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EA" w:rsidRPr="007148EA" w:rsidRDefault="007148EA" w:rsidP="007148EA">
      <w:pPr>
        <w:spacing w:before="100" w:beforeAutospacing="1" w:after="100" w:afterAutospacing="1" w:line="288" w:lineRule="atLeast"/>
        <w:jc w:val="both"/>
        <w:rPr>
          <w:rFonts w:ascii="Times New Roman" w:hAnsi="Times New Roman"/>
          <w:b/>
          <w:bCs/>
          <w:sz w:val="28"/>
          <w:szCs w:val="28"/>
        </w:rPr>
      </w:pPr>
      <w:r w:rsidRPr="007148EA">
        <w:rPr>
          <w:rFonts w:ascii="Times New Roman" w:hAnsi="Times New Roman"/>
          <w:b/>
          <w:bCs/>
          <w:sz w:val="28"/>
          <w:szCs w:val="28"/>
        </w:rPr>
        <w:t xml:space="preserve">Интервью Министра финансов Антона </w:t>
      </w:r>
      <w:proofErr w:type="spellStart"/>
      <w:r w:rsidRPr="007148EA">
        <w:rPr>
          <w:rFonts w:ascii="Times New Roman" w:hAnsi="Times New Roman"/>
          <w:b/>
          <w:bCs/>
          <w:sz w:val="28"/>
          <w:szCs w:val="28"/>
        </w:rPr>
        <w:t>Силуанова</w:t>
      </w:r>
      <w:proofErr w:type="spellEnd"/>
      <w:r w:rsidRPr="007148EA">
        <w:rPr>
          <w:rFonts w:ascii="Times New Roman" w:hAnsi="Times New Roman"/>
          <w:b/>
          <w:bCs/>
          <w:sz w:val="28"/>
          <w:szCs w:val="28"/>
        </w:rPr>
        <w:t xml:space="preserve"> телеканалу "Россия 24"</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Добрый день, Антон Германович!  Эльвира </w:t>
      </w:r>
      <w:proofErr w:type="spellStart"/>
      <w:r w:rsidRPr="007148EA">
        <w:rPr>
          <w:rFonts w:ascii="Times New Roman" w:hAnsi="Times New Roman"/>
          <w:b/>
          <w:bCs/>
          <w:sz w:val="28"/>
          <w:szCs w:val="28"/>
        </w:rPr>
        <w:t>Набиуллина</w:t>
      </w:r>
      <w:proofErr w:type="spellEnd"/>
      <w:r w:rsidRPr="007148EA">
        <w:rPr>
          <w:rFonts w:ascii="Times New Roman" w:hAnsi="Times New Roman"/>
          <w:b/>
          <w:bCs/>
          <w:sz w:val="28"/>
          <w:szCs w:val="28"/>
        </w:rPr>
        <w:t xml:space="preserve"> заявила накануне, что ждет инфляцию на уровне 5-6%, при этом в Минэкономразвития настроены менее оптимистично: последние цифры, которые там озвучили это порядка 7% , тем более говорят, что уже сейчас некоторые продукты на прилавках начали дорожать. Какой, на ваш взгляд, прогноз реалистичнее, и какова вероятность того, что инфляция пойдет на спад во второй половине года? За счет чего это может произойти? Ходили слухи, что на рост инфляции правительство может отреагировать отказом от бюджетного правила…</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Мы планировали инфляцию на уровне  5–5,5 %.  Безусловно, то ослабление рубля, которое мы наблюдали особенно некоторое время назад, может повлиять на прирост цен импортных товаров и, в целом, на рост инфляции. Мы ожидали, что это ослабление рубля может повлиять на инфляцию во втором квартале. Но, поскольку сегодня мы видим, что рубль находится в зоне коридора, который контролируется Центральным Банком, и нет оснований для того, чтобы говорить о серьезных изменениях курса рубля, то я бы не говорил о таких прогнозах, что инфляция будет дальше изменяться под изменение курса рубля. В этом году мы не будем повышать тарифы на услуги естественных монополий, начиная со второго полугодия текущего года. Но небольшая корректировка изначального прогноза инфляции может быть. Наши предположения об уровне инфляции в текущем году около 6%.</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Есть еще не очень успокаивающие данные по экономике России. </w:t>
      </w:r>
      <w:proofErr w:type="spellStart"/>
      <w:r w:rsidRPr="007148EA">
        <w:rPr>
          <w:rFonts w:ascii="Times New Roman" w:hAnsi="Times New Roman"/>
          <w:b/>
          <w:bCs/>
          <w:sz w:val="28"/>
          <w:szCs w:val="28"/>
        </w:rPr>
        <w:t>Улюкаев</w:t>
      </w:r>
      <w:proofErr w:type="spellEnd"/>
      <w:r w:rsidRPr="007148EA">
        <w:rPr>
          <w:rFonts w:ascii="Times New Roman" w:hAnsi="Times New Roman"/>
          <w:b/>
          <w:bCs/>
          <w:sz w:val="28"/>
          <w:szCs w:val="28"/>
        </w:rPr>
        <w:t xml:space="preserve"> не исключает сценарий, при котором по итогам года из России уйдет порядка $ 100 млрд. капитала. По оценке </w:t>
      </w:r>
      <w:proofErr w:type="spellStart"/>
      <w:r w:rsidRPr="007148EA">
        <w:rPr>
          <w:rFonts w:ascii="Times New Roman" w:hAnsi="Times New Roman"/>
          <w:b/>
          <w:bCs/>
          <w:sz w:val="28"/>
          <w:szCs w:val="28"/>
        </w:rPr>
        <w:t>Минэкономиразвития</w:t>
      </w:r>
      <w:proofErr w:type="spellEnd"/>
      <w:r w:rsidRPr="007148EA">
        <w:rPr>
          <w:rFonts w:ascii="Times New Roman" w:hAnsi="Times New Roman"/>
          <w:b/>
          <w:bCs/>
          <w:sz w:val="28"/>
          <w:szCs w:val="28"/>
        </w:rPr>
        <w:t>, тогда годовой рост ВВП замедлится до 0,6%. Как в Минфине оценивают вероятность такого развития событий? И каков Ваш прогноз по темпам роста российского ВВП?</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 Действительно, большой отток капитала мы видим в первом квартале, он значительно выше, чем в прошлом году. Связано это с  уходом инвесторов с российского рынка, с одной стороны. С другой стороны - с переходом и конвертацией сбережений населения в валюту, особенно это было заметно в период нестабильности рубля. Что касается конвертации населением  рублей в валюту, то при стабильном курсе, я думаю, постепенно будет происходить обратная реакция, и мы сможем увидеть замедление темпов оттока капитала. Что касается влияния оттока капитала на общие темпы экономики, безусловно, деньги уходят из страны,  деньги не работают в стране. Для нас сейчас самое главное - обеспечить стабильность финансовой, экономической </w:t>
      </w:r>
      <w:r w:rsidRPr="007148EA">
        <w:rPr>
          <w:rFonts w:ascii="Times New Roman" w:hAnsi="Times New Roman"/>
          <w:sz w:val="28"/>
          <w:szCs w:val="28"/>
        </w:rPr>
        <w:lastRenderedPageBreak/>
        <w:t xml:space="preserve">и бюджетной системы, с </w:t>
      </w:r>
      <w:proofErr w:type="gramStart"/>
      <w:r w:rsidRPr="007148EA">
        <w:rPr>
          <w:rFonts w:ascii="Times New Roman" w:hAnsi="Times New Roman"/>
          <w:sz w:val="28"/>
          <w:szCs w:val="28"/>
        </w:rPr>
        <w:t>тем</w:t>
      </w:r>
      <w:proofErr w:type="gramEnd"/>
      <w:r w:rsidRPr="007148EA">
        <w:rPr>
          <w:rFonts w:ascii="Times New Roman" w:hAnsi="Times New Roman"/>
          <w:sz w:val="28"/>
          <w:szCs w:val="28"/>
        </w:rPr>
        <w:t xml:space="preserve"> чтобы успокоить инвесторов, которые сейчас находятся в напряженном состоянии по отношению к России, определенная нервозность есть в отношении российской экономики, в том числе в связи с санкциями, которые вводятся. Поэтому  сейчас самое главное – продолжать тот курс, который взят правительством, направленный на стабильность бюджетной системы, ни в коем случае не поддаваться на предложения по ослаблению денежно-кредитной и бюджетной политики.</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Вы сказали про экономические санкции. Есть анализ Всемирного Банка, что эти санкции могут обойтись России в почти 2% падения ВВП в этом году. Барак </w:t>
      </w:r>
      <w:proofErr w:type="spellStart"/>
      <w:r w:rsidRPr="007148EA">
        <w:rPr>
          <w:rFonts w:ascii="Times New Roman" w:hAnsi="Times New Roman"/>
          <w:b/>
          <w:bCs/>
          <w:sz w:val="28"/>
          <w:szCs w:val="28"/>
        </w:rPr>
        <w:t>Обама</w:t>
      </w:r>
      <w:proofErr w:type="spellEnd"/>
      <w:r w:rsidRPr="007148EA">
        <w:rPr>
          <w:rFonts w:ascii="Times New Roman" w:hAnsi="Times New Roman"/>
          <w:b/>
          <w:bCs/>
          <w:sz w:val="28"/>
          <w:szCs w:val="28"/>
        </w:rPr>
        <w:t xml:space="preserve"> уже заявил, что экономика России обязательно ощутит последствия западных санкций.  Интересно, о чем сейчас идет речь, есть ли расчеты, предположения в правительстве, какие могут быть применены санкции к России, и какие превентивные меры вы принимаете?</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 Санкции уже объявлены, санкции действуют. Самое неприятное  то, что этот перечень может изменяться, все, безусловно, волнуются. Существует нервозность в отношении того, какие меры могут быть предприняты. Мы это уже ощутили на себе. Я уже говорил, что у нас закрываются кредитные позиции на Россию, инвесторы не торопятся вкладываться в российские облигации, и тем более в инвестиционные российские проекты. Мы видим определенное давление на наших торговых партнеров, которые пересматривают торговые соглашения с Россией. Все это, безусловно, влияет и на российскую экономику, и на экономику тех стран, с предпринимателями которых у нас ранее были договоренности. Доходность по нашим бумагам повысилась, что соответственно говорит о дополнительных рисках, которые инвесторы почувствовали в связи с введенными санкциями. Конечно, негатив от этого есть. Вопрос: как дальше будут развиваться эти </w:t>
      </w:r>
      <w:proofErr w:type="spellStart"/>
      <w:r w:rsidRPr="007148EA">
        <w:rPr>
          <w:rFonts w:ascii="Times New Roman" w:hAnsi="Times New Roman"/>
          <w:sz w:val="28"/>
          <w:szCs w:val="28"/>
        </w:rPr>
        <w:t>санкционные</w:t>
      </w:r>
      <w:proofErr w:type="spellEnd"/>
      <w:r w:rsidRPr="007148EA">
        <w:rPr>
          <w:rFonts w:ascii="Times New Roman" w:hAnsi="Times New Roman"/>
          <w:sz w:val="28"/>
          <w:szCs w:val="28"/>
        </w:rPr>
        <w:t xml:space="preserve"> меры, насколько по срокам они будут реализованы. Это покажет время. Но в этих условиях ни в коем случае нельзя ослаблять свои позиции по денежно-кредитной, по бюджетной политике. Наоборот надо сконцентрироваться, мобилизоваться. Только таким образом мы можем нейтрализовать воздействие различного рода ограничений.</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А есть ли опасения, что российским компаниям могут перекрыть внешние источники привлечения заемных средств? Насколько наши банки были бы готовы к такой ситуации? Достаточно ли у них возможностей привлекать ликвидность, в том числе и на внутреннем рынке?</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У нас достаточно золотовалютных резервов, у нас достаточно сре</w:t>
      </w:r>
      <w:proofErr w:type="gramStart"/>
      <w:r w:rsidRPr="007148EA">
        <w:rPr>
          <w:rFonts w:ascii="Times New Roman" w:hAnsi="Times New Roman"/>
          <w:sz w:val="28"/>
          <w:szCs w:val="28"/>
        </w:rPr>
        <w:t>дств в Ф</w:t>
      </w:r>
      <w:proofErr w:type="gramEnd"/>
      <w:r w:rsidRPr="007148EA">
        <w:rPr>
          <w:rFonts w:ascii="Times New Roman" w:hAnsi="Times New Roman"/>
          <w:sz w:val="28"/>
          <w:szCs w:val="28"/>
        </w:rPr>
        <w:t xml:space="preserve">онде национального благосостояния и Резервном фонде. </w:t>
      </w:r>
      <w:proofErr w:type="gramStart"/>
      <w:r w:rsidRPr="007148EA">
        <w:rPr>
          <w:rFonts w:ascii="Times New Roman" w:hAnsi="Times New Roman"/>
          <w:sz w:val="28"/>
          <w:szCs w:val="28"/>
        </w:rPr>
        <w:t xml:space="preserve">На самый крайний случай, я не хочу верить в такую ситуацию, тем не менее, мы имеем опыт 2008-2009 годов, когда мы помогали нашим предприятиям рассчитываться по </w:t>
      </w:r>
      <w:r w:rsidRPr="007148EA">
        <w:rPr>
          <w:rFonts w:ascii="Times New Roman" w:hAnsi="Times New Roman"/>
          <w:sz w:val="28"/>
          <w:szCs w:val="28"/>
        </w:rPr>
        <w:lastRenderedPageBreak/>
        <w:t>иностранным кредитам, оказывали валютную помощь – это были и депозиты, и мы входили в капитал второго уровня предприятий и организаций финансового сектора, в том числе и в валюте.</w:t>
      </w:r>
      <w:proofErr w:type="gramEnd"/>
      <w:r w:rsidRPr="007148EA">
        <w:rPr>
          <w:rFonts w:ascii="Times New Roman" w:hAnsi="Times New Roman"/>
          <w:sz w:val="28"/>
          <w:szCs w:val="28"/>
        </w:rPr>
        <w:t xml:space="preserve"> Опыт такой у нас есть, при необходимости будем задействовать такие механизмы и в этот раз.</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Есть и другой способ экономического давления на Россию со стороны Запада, это давление на нефтяные цены. </w:t>
      </w:r>
      <w:proofErr w:type="gramStart"/>
      <w:r w:rsidRPr="007148EA">
        <w:rPr>
          <w:rFonts w:ascii="Times New Roman" w:hAnsi="Times New Roman"/>
          <w:b/>
          <w:bCs/>
          <w:sz w:val="28"/>
          <w:szCs w:val="28"/>
        </w:rPr>
        <w:t>И в последнее время Америка неприкрыто лоббирует идею, что Европа должна срочно переориентироваться на американские сланцевые газ и нефть вместо российского топлива.</w:t>
      </w:r>
      <w:proofErr w:type="gramEnd"/>
      <w:r w:rsidRPr="007148EA">
        <w:rPr>
          <w:rFonts w:ascii="Times New Roman" w:hAnsi="Times New Roman"/>
          <w:b/>
          <w:bCs/>
          <w:sz w:val="28"/>
          <w:szCs w:val="28"/>
        </w:rPr>
        <w:t xml:space="preserve"> Насколько это реальная угроза давления на нефтяные цены, в том числе и для российского бюджета, который сильно ориентирован на нефтяные котировки?</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В этой ситуации, если говорить о бюджетном секторе, нам нужно не раздувать расходы, наоборот, готовиться к таким временам. Для этого и создавался Резервный фонд и Фонд национального благосостояния. Бюджетные обязательства мы выполним в любом случае. Хочу сказать, что цена на нефть, которая планируется у нас в бюджете на этот год - 101 доллар за баррель, на следующий год ниже – 100 долларов. По бюджетному правилу, которое мы считали в бюджет, мы брали на этот год цену на нефть в размере 93 доллара за баррель.</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Хочу сказать, что крупные экспортеры нефти, такие как Саудовская Аравия и ряд других арабских стран, также в последние годы нарастили расходы бюджета и имеют цену сбалансированности своих бюджетов около 90$ за баррель. Поэтому давление на страны-экспортеры, распечатывание американских нефтяных резервов, действительно, может привести к тому, что цены на нефть будут снижаться. Но вопрос, до какого уровня и как долго эти цены будут оставаться на низком уровне. Это вопрос, на который вам никто сейчас не ответит. Поэтому нужно быть готовыми к этому.</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Мы видели недавно еще один способ экономического воздействия на нашу банковскую систему, когда системы </w:t>
      </w:r>
      <w:proofErr w:type="spellStart"/>
      <w:r w:rsidRPr="007148EA">
        <w:rPr>
          <w:rFonts w:ascii="Times New Roman" w:hAnsi="Times New Roman"/>
          <w:b/>
          <w:bCs/>
          <w:sz w:val="28"/>
          <w:szCs w:val="28"/>
        </w:rPr>
        <w:t>Visa</w:t>
      </w:r>
      <w:proofErr w:type="spellEnd"/>
      <w:r w:rsidRPr="007148EA">
        <w:rPr>
          <w:rFonts w:ascii="Times New Roman" w:hAnsi="Times New Roman"/>
          <w:b/>
          <w:bCs/>
          <w:sz w:val="28"/>
          <w:szCs w:val="28"/>
        </w:rPr>
        <w:t xml:space="preserve"> и </w:t>
      </w:r>
      <w:proofErr w:type="spellStart"/>
      <w:r w:rsidRPr="007148EA">
        <w:rPr>
          <w:rFonts w:ascii="Times New Roman" w:hAnsi="Times New Roman"/>
          <w:b/>
          <w:bCs/>
          <w:sz w:val="28"/>
          <w:szCs w:val="28"/>
        </w:rPr>
        <w:t>Master</w:t>
      </w:r>
      <w:proofErr w:type="spellEnd"/>
      <w:r w:rsidRPr="007148EA">
        <w:rPr>
          <w:rFonts w:ascii="Times New Roman" w:hAnsi="Times New Roman"/>
          <w:b/>
          <w:bCs/>
          <w:sz w:val="28"/>
          <w:szCs w:val="28"/>
        </w:rPr>
        <w:t xml:space="preserve"> </w:t>
      </w:r>
      <w:proofErr w:type="spellStart"/>
      <w:r w:rsidRPr="007148EA">
        <w:rPr>
          <w:rFonts w:ascii="Times New Roman" w:hAnsi="Times New Roman"/>
          <w:b/>
          <w:bCs/>
          <w:sz w:val="28"/>
          <w:szCs w:val="28"/>
        </w:rPr>
        <w:t>Card</w:t>
      </w:r>
      <w:proofErr w:type="spellEnd"/>
      <w:r w:rsidRPr="007148EA">
        <w:rPr>
          <w:rFonts w:ascii="Times New Roman" w:hAnsi="Times New Roman"/>
          <w:b/>
          <w:bCs/>
          <w:sz w:val="28"/>
          <w:szCs w:val="28"/>
        </w:rPr>
        <w:t xml:space="preserve"> отказались обслуживать некоторые из наших банков, которые попали под санкции США. И Владимир Путин, комментируя этот инцидент, дал понять, что откладывая сотрудничество с нашими банками, иностранные компании могут потерять большой и выгодный рынок. И призвал к созданию национальной российской платежной системы. В связи с этим, у меня вопрос - как мы будем решать проблему с международным признанием такой системы, чтобы российские карты обслуживались за рубежом тоже, а не только внутри России. И возможно ли России, например, создать не просто расширенную версию </w:t>
      </w:r>
      <w:proofErr w:type="spellStart"/>
      <w:r w:rsidRPr="007148EA">
        <w:rPr>
          <w:rFonts w:ascii="Times New Roman" w:hAnsi="Times New Roman"/>
          <w:b/>
          <w:bCs/>
          <w:sz w:val="28"/>
          <w:szCs w:val="28"/>
        </w:rPr>
        <w:t>Сбербанковской</w:t>
      </w:r>
      <w:proofErr w:type="spellEnd"/>
      <w:r w:rsidRPr="007148EA">
        <w:rPr>
          <w:rFonts w:ascii="Times New Roman" w:hAnsi="Times New Roman"/>
          <w:b/>
          <w:bCs/>
          <w:sz w:val="28"/>
          <w:szCs w:val="28"/>
        </w:rPr>
        <w:t xml:space="preserve"> ПРО100, а нечто подобное китайской системы, и вообще на базе чего такую систему, кроме ПРО100, можно сейчас в России создать?</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lastRenderedPageBreak/>
        <w:t xml:space="preserve">- Сегодня у нас распространены в основном системы </w:t>
      </w:r>
      <w:proofErr w:type="spellStart"/>
      <w:r w:rsidRPr="007148EA">
        <w:rPr>
          <w:rFonts w:ascii="Times New Roman" w:hAnsi="Times New Roman"/>
          <w:sz w:val="28"/>
          <w:szCs w:val="28"/>
        </w:rPr>
        <w:t>Visa</w:t>
      </w:r>
      <w:proofErr w:type="spellEnd"/>
      <w:r w:rsidRPr="007148EA">
        <w:rPr>
          <w:rFonts w:ascii="Times New Roman" w:hAnsi="Times New Roman"/>
          <w:sz w:val="28"/>
          <w:szCs w:val="28"/>
        </w:rPr>
        <w:t xml:space="preserve"> и </w:t>
      </w:r>
      <w:proofErr w:type="spellStart"/>
      <w:r w:rsidRPr="007148EA">
        <w:rPr>
          <w:rFonts w:ascii="Times New Roman" w:hAnsi="Times New Roman"/>
          <w:sz w:val="28"/>
          <w:szCs w:val="28"/>
        </w:rPr>
        <w:t>MasterCard</w:t>
      </w:r>
      <w:proofErr w:type="spellEnd"/>
      <w:r w:rsidRPr="007148EA">
        <w:rPr>
          <w:rFonts w:ascii="Times New Roman" w:hAnsi="Times New Roman"/>
          <w:sz w:val="28"/>
          <w:szCs w:val="28"/>
        </w:rPr>
        <w:t xml:space="preserve">. Безусловно, пока мы не собираемся от них отказываться. Но создать механизмы, которые бы снижали риски различных блокад, закрытия расчетов банкам и физическим лицам, безусловно, мы должны. У нас такие предложения есть, мы их готовим и в ближайшее время их реализуем.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Здесь можно говорить о нескольких путях. Первый - создание собственной национальной платежной системы. Она у нас в проекте есть, на это потрачено достаточно много времени и средств. Это универсальная электронная карта, которая сегодня достаточно сложная, потому что эта система включает и отдельные паспортные данные, и возможности расчетов по ряду социальных услуг, т.е. такая усложненная информационная система, не только платежная, но и система, которая используется для других расчетов и платежей. База по ней создана, ее можно задействовать как раз для того, чтобы в случае чего минимизировать риски отключения отдельных абонентов от системы </w:t>
      </w:r>
      <w:proofErr w:type="spellStart"/>
      <w:r w:rsidRPr="007148EA">
        <w:rPr>
          <w:rFonts w:ascii="Times New Roman" w:hAnsi="Times New Roman"/>
          <w:sz w:val="28"/>
          <w:szCs w:val="28"/>
        </w:rPr>
        <w:t>Visa</w:t>
      </w:r>
      <w:proofErr w:type="spellEnd"/>
      <w:r w:rsidRPr="007148EA">
        <w:rPr>
          <w:rFonts w:ascii="Times New Roman" w:hAnsi="Times New Roman"/>
          <w:sz w:val="28"/>
          <w:szCs w:val="28"/>
        </w:rPr>
        <w:t xml:space="preserve"> и </w:t>
      </w:r>
      <w:proofErr w:type="spellStart"/>
      <w:r w:rsidRPr="007148EA">
        <w:rPr>
          <w:rFonts w:ascii="Times New Roman" w:hAnsi="Times New Roman"/>
          <w:sz w:val="28"/>
          <w:szCs w:val="28"/>
        </w:rPr>
        <w:t>MasterCard</w:t>
      </w:r>
      <w:proofErr w:type="spellEnd"/>
      <w:r w:rsidRPr="007148EA">
        <w:rPr>
          <w:rFonts w:ascii="Times New Roman" w:hAnsi="Times New Roman"/>
          <w:sz w:val="28"/>
          <w:szCs w:val="28"/>
        </w:rPr>
        <w:t xml:space="preserve">.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С одной стороны, по пути создания собственной системы, хотя это </w:t>
      </w:r>
      <w:proofErr w:type="spellStart"/>
      <w:r w:rsidRPr="007148EA">
        <w:rPr>
          <w:rFonts w:ascii="Times New Roman" w:hAnsi="Times New Roman"/>
          <w:sz w:val="28"/>
          <w:szCs w:val="28"/>
        </w:rPr>
        <w:t>затратно</w:t>
      </w:r>
      <w:proofErr w:type="spellEnd"/>
      <w:r w:rsidRPr="007148EA">
        <w:rPr>
          <w:rFonts w:ascii="Times New Roman" w:hAnsi="Times New Roman"/>
          <w:sz w:val="28"/>
          <w:szCs w:val="28"/>
        </w:rPr>
        <w:t xml:space="preserve"> и эта система будет действовать только на территории РФ.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Если говорить об элементах защиты, которые возможно реализовать в рамках действующих иностранных платежных систем, таких как </w:t>
      </w:r>
      <w:proofErr w:type="spellStart"/>
      <w:r w:rsidRPr="007148EA">
        <w:rPr>
          <w:rFonts w:ascii="Times New Roman" w:hAnsi="Times New Roman"/>
          <w:sz w:val="28"/>
          <w:szCs w:val="28"/>
        </w:rPr>
        <w:t>Visa</w:t>
      </w:r>
      <w:proofErr w:type="spellEnd"/>
      <w:r w:rsidRPr="007148EA">
        <w:rPr>
          <w:rFonts w:ascii="Times New Roman" w:hAnsi="Times New Roman"/>
          <w:sz w:val="28"/>
          <w:szCs w:val="28"/>
        </w:rPr>
        <w:t xml:space="preserve"> и </w:t>
      </w:r>
      <w:proofErr w:type="spellStart"/>
      <w:r w:rsidRPr="007148EA">
        <w:rPr>
          <w:rFonts w:ascii="Times New Roman" w:hAnsi="Times New Roman"/>
          <w:sz w:val="28"/>
          <w:szCs w:val="28"/>
        </w:rPr>
        <w:t>MasterCard</w:t>
      </w:r>
      <w:proofErr w:type="spellEnd"/>
      <w:r w:rsidRPr="007148EA">
        <w:rPr>
          <w:rFonts w:ascii="Times New Roman" w:hAnsi="Times New Roman"/>
          <w:sz w:val="28"/>
          <w:szCs w:val="28"/>
        </w:rPr>
        <w:t xml:space="preserve">, у нас тоже есть предложения: мы рассматриваем вопрос о том, чтобы реализовать систему, которая существует в европейских странах. Т.е. создана своя собственная система, которая взаимодействует между банками внутри РФ, </w:t>
      </w:r>
      <w:proofErr w:type="gramStart"/>
      <w:r w:rsidRPr="007148EA">
        <w:rPr>
          <w:rFonts w:ascii="Times New Roman" w:hAnsi="Times New Roman"/>
          <w:sz w:val="28"/>
          <w:szCs w:val="28"/>
        </w:rPr>
        <w:t>использующих</w:t>
      </w:r>
      <w:proofErr w:type="gramEnd"/>
      <w:r w:rsidRPr="007148EA">
        <w:rPr>
          <w:rFonts w:ascii="Times New Roman" w:hAnsi="Times New Roman"/>
          <w:sz w:val="28"/>
          <w:szCs w:val="28"/>
        </w:rPr>
        <w:t xml:space="preserve"> систему </w:t>
      </w:r>
      <w:proofErr w:type="spellStart"/>
      <w:r w:rsidRPr="007148EA">
        <w:rPr>
          <w:rFonts w:ascii="Times New Roman" w:hAnsi="Times New Roman"/>
          <w:sz w:val="28"/>
          <w:szCs w:val="28"/>
        </w:rPr>
        <w:t>Visa</w:t>
      </w:r>
      <w:proofErr w:type="spellEnd"/>
      <w:r w:rsidRPr="007148EA">
        <w:rPr>
          <w:rFonts w:ascii="Times New Roman" w:hAnsi="Times New Roman"/>
          <w:sz w:val="28"/>
          <w:szCs w:val="28"/>
        </w:rPr>
        <w:t xml:space="preserve"> и </w:t>
      </w:r>
      <w:proofErr w:type="spellStart"/>
      <w:r w:rsidRPr="007148EA">
        <w:rPr>
          <w:rFonts w:ascii="Times New Roman" w:hAnsi="Times New Roman"/>
          <w:sz w:val="28"/>
          <w:szCs w:val="28"/>
        </w:rPr>
        <w:t>MasterCard</w:t>
      </w:r>
      <w:proofErr w:type="spellEnd"/>
      <w:r w:rsidRPr="007148EA">
        <w:rPr>
          <w:rFonts w:ascii="Times New Roman" w:hAnsi="Times New Roman"/>
          <w:sz w:val="28"/>
          <w:szCs w:val="28"/>
        </w:rPr>
        <w:t xml:space="preserve"> и расчеты, которые осуществляются между банками, они осуществляются внутри страны и не выходят на уровень головной компании </w:t>
      </w:r>
      <w:proofErr w:type="spellStart"/>
      <w:r w:rsidRPr="007148EA">
        <w:rPr>
          <w:rFonts w:ascii="Times New Roman" w:hAnsi="Times New Roman"/>
          <w:sz w:val="28"/>
          <w:szCs w:val="28"/>
        </w:rPr>
        <w:t>Visa</w:t>
      </w:r>
      <w:proofErr w:type="spellEnd"/>
      <w:r w:rsidRPr="007148EA">
        <w:rPr>
          <w:rFonts w:ascii="Times New Roman" w:hAnsi="Times New Roman"/>
          <w:sz w:val="28"/>
          <w:szCs w:val="28"/>
        </w:rPr>
        <w:t xml:space="preserve"> и </w:t>
      </w:r>
      <w:proofErr w:type="spellStart"/>
      <w:r w:rsidRPr="007148EA">
        <w:rPr>
          <w:rFonts w:ascii="Times New Roman" w:hAnsi="Times New Roman"/>
          <w:sz w:val="28"/>
          <w:szCs w:val="28"/>
        </w:rPr>
        <w:t>MasterCard</w:t>
      </w:r>
      <w:proofErr w:type="spellEnd"/>
      <w:r w:rsidRPr="007148EA">
        <w:rPr>
          <w:rFonts w:ascii="Times New Roman" w:hAnsi="Times New Roman"/>
          <w:b/>
          <w:bCs/>
          <w:sz w:val="28"/>
          <w:szCs w:val="28"/>
        </w:rPr>
        <w:t xml:space="preserve">. </w:t>
      </w:r>
      <w:r w:rsidRPr="007148EA">
        <w:rPr>
          <w:rFonts w:ascii="Times New Roman" w:hAnsi="Times New Roman"/>
          <w:sz w:val="28"/>
          <w:szCs w:val="28"/>
        </w:rPr>
        <w:t>Такой вариант расчетов мы также рассматриваем.</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-Сейчас очень активно обсуждается создание в России Национального рейтингового агентства. На какой стадии сейчас переговоры по рейтинговому агентству и на базе чего оно будет у нас создаваться?</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 Давайте для начала поймем, для чего нужны такие рейтинговые агентства. Если мы говорим о всемирно известных рейтинговых агентствах, таких как </w:t>
      </w:r>
      <w:proofErr w:type="spellStart"/>
      <w:r w:rsidRPr="007148EA">
        <w:rPr>
          <w:rFonts w:ascii="Times New Roman" w:hAnsi="Times New Roman"/>
          <w:sz w:val="28"/>
          <w:szCs w:val="28"/>
        </w:rPr>
        <w:t>Fitch</w:t>
      </w:r>
      <w:proofErr w:type="spellEnd"/>
      <w:r w:rsidRPr="007148EA">
        <w:rPr>
          <w:rFonts w:ascii="Times New Roman" w:hAnsi="Times New Roman"/>
          <w:sz w:val="28"/>
          <w:szCs w:val="28"/>
        </w:rPr>
        <w:t xml:space="preserve">, </w:t>
      </w:r>
      <w:proofErr w:type="spellStart"/>
      <w:r w:rsidRPr="007148EA">
        <w:rPr>
          <w:rFonts w:ascii="Times New Roman" w:hAnsi="Times New Roman"/>
          <w:sz w:val="28"/>
          <w:szCs w:val="28"/>
        </w:rPr>
        <w:t>Moody’s</w:t>
      </w:r>
      <w:proofErr w:type="spellEnd"/>
      <w:r w:rsidRPr="007148EA">
        <w:rPr>
          <w:rFonts w:ascii="Times New Roman" w:hAnsi="Times New Roman"/>
          <w:sz w:val="28"/>
          <w:szCs w:val="28"/>
        </w:rPr>
        <w:t xml:space="preserve">, S&amp;P, они в первую очередь нужны для иностранных инвесторов. У нас же действуют и российские рейтинговые агентства, которые присваивают нашим банкам самые высокие рейтинги, но у этих банков, мы видим, отзываются лицензии и они нередко попадают в список неблагонадежных банков, которые прекращают свою деятельность. Поэтому здесь нужна объективность оценки рейтинговыми агентствами реальной картины деятельности, будь то банк, компания, предприятие и так далее. Для иностранных инвесторов, безусловно, важны оценки международно-признанных рейтинговых агентств. Мы можем много создавать различных </w:t>
      </w:r>
      <w:r w:rsidRPr="007148EA">
        <w:rPr>
          <w:rFonts w:ascii="Times New Roman" w:hAnsi="Times New Roman"/>
          <w:sz w:val="28"/>
          <w:szCs w:val="28"/>
        </w:rPr>
        <w:lastRenderedPageBreak/>
        <w:t xml:space="preserve">оценочных агентств, но доверия к ним не будет, поэтому и на G20 в последние годы часто критикуют работу рейтинговых агентств, но, к сожалению, замены им пока что еще никто не придумал.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Премьер-министр Дмитрий Медведев недавно оценил общий долг Украины перед Россией уже в 16 </w:t>
      </w:r>
      <w:proofErr w:type="spellStart"/>
      <w:proofErr w:type="gramStart"/>
      <w:r w:rsidRPr="007148EA">
        <w:rPr>
          <w:rFonts w:ascii="Times New Roman" w:hAnsi="Times New Roman"/>
          <w:b/>
          <w:bCs/>
          <w:sz w:val="28"/>
          <w:szCs w:val="28"/>
        </w:rPr>
        <w:t>млрд</w:t>
      </w:r>
      <w:proofErr w:type="spellEnd"/>
      <w:proofErr w:type="gramEnd"/>
      <w:r w:rsidRPr="007148EA">
        <w:rPr>
          <w:rFonts w:ascii="Times New Roman" w:hAnsi="Times New Roman"/>
          <w:b/>
          <w:bCs/>
          <w:sz w:val="28"/>
          <w:szCs w:val="28"/>
        </w:rPr>
        <w:t xml:space="preserve"> долларов, даже если не брать в расчет 3 </w:t>
      </w:r>
      <w:proofErr w:type="spellStart"/>
      <w:r w:rsidRPr="007148EA">
        <w:rPr>
          <w:rFonts w:ascii="Times New Roman" w:hAnsi="Times New Roman"/>
          <w:b/>
          <w:bCs/>
          <w:sz w:val="28"/>
          <w:szCs w:val="28"/>
        </w:rPr>
        <w:t>млрд</w:t>
      </w:r>
      <w:proofErr w:type="spellEnd"/>
      <w:r w:rsidRPr="007148EA">
        <w:rPr>
          <w:rFonts w:ascii="Times New Roman" w:hAnsi="Times New Roman"/>
          <w:b/>
          <w:bCs/>
          <w:sz w:val="28"/>
          <w:szCs w:val="28"/>
        </w:rPr>
        <w:t xml:space="preserve"> долларов, которые Россия предоставила Киеву, купив евробонды Украины, то остаются еще задолженности Газпрому 2 </w:t>
      </w:r>
      <w:proofErr w:type="spellStart"/>
      <w:r w:rsidRPr="007148EA">
        <w:rPr>
          <w:rFonts w:ascii="Times New Roman" w:hAnsi="Times New Roman"/>
          <w:b/>
          <w:bCs/>
          <w:sz w:val="28"/>
          <w:szCs w:val="28"/>
        </w:rPr>
        <w:t>млрд</w:t>
      </w:r>
      <w:proofErr w:type="spellEnd"/>
      <w:r w:rsidRPr="007148EA">
        <w:rPr>
          <w:rFonts w:ascii="Times New Roman" w:hAnsi="Times New Roman"/>
          <w:b/>
          <w:bCs/>
          <w:sz w:val="28"/>
          <w:szCs w:val="28"/>
        </w:rPr>
        <w:t xml:space="preserve"> долларов и упущенные выгоды в размере 11 </w:t>
      </w:r>
      <w:proofErr w:type="spellStart"/>
      <w:r w:rsidRPr="007148EA">
        <w:rPr>
          <w:rFonts w:ascii="Times New Roman" w:hAnsi="Times New Roman"/>
          <w:b/>
          <w:bCs/>
          <w:sz w:val="28"/>
          <w:szCs w:val="28"/>
        </w:rPr>
        <w:t>млрд</w:t>
      </w:r>
      <w:proofErr w:type="spellEnd"/>
      <w:r w:rsidRPr="007148EA">
        <w:rPr>
          <w:rFonts w:ascii="Times New Roman" w:hAnsi="Times New Roman"/>
          <w:b/>
          <w:bCs/>
          <w:sz w:val="28"/>
          <w:szCs w:val="28"/>
        </w:rPr>
        <w:t xml:space="preserve"> от заранее предоставленной еще в 2010 году скидки на газ в обмен на пребывание Черноморского флота с 2017 года. В нынешних условиях возможен ли возврат хотя бы части этих средств, будет ли Россия этого требовать и как?</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 Мы рассчитываем, что Украина будет выплачивать свои долги в соответствии с графиками и сроками. Международный валютный фонд готов принять программу поддержки Украины, поэтому мы надеемся, что структурные меры, которые сейчас будут приниматься, и помощь, которая будет Украине оказана, поможет сбалансировать бюджет, позволит обеспечить расчеты с долгами и кредиторами, мы надеемся, что никаких сбоев здесь не будет. Мы считаем, что оснований говорить о том, что Украина не будет рассчитываться по долгам, пока нет, надеемся на своевременные выплаты по обязательствам.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b/>
          <w:bCs/>
          <w:sz w:val="28"/>
          <w:szCs w:val="28"/>
        </w:rPr>
        <w:t xml:space="preserve">- Вы сейчас говорили о кредите Украине от МВФ, у России есть SDR МВФ, Россия участвовала как-то в переговорах по выдаче этого кредита?   </w:t>
      </w:r>
    </w:p>
    <w:p w:rsidR="007148EA" w:rsidRPr="007148EA" w:rsidRDefault="007148EA" w:rsidP="007148EA">
      <w:pPr>
        <w:spacing w:before="100" w:beforeAutospacing="1" w:after="100" w:afterAutospacing="1" w:line="288" w:lineRule="atLeast"/>
        <w:jc w:val="both"/>
        <w:rPr>
          <w:rFonts w:ascii="Times New Roman" w:hAnsi="Times New Roman"/>
          <w:sz w:val="28"/>
          <w:szCs w:val="28"/>
        </w:rPr>
      </w:pPr>
      <w:r w:rsidRPr="007148EA">
        <w:rPr>
          <w:rFonts w:ascii="Times New Roman" w:hAnsi="Times New Roman"/>
          <w:sz w:val="28"/>
          <w:szCs w:val="28"/>
        </w:rPr>
        <w:t xml:space="preserve">- Пока вопрос о предоставлении кредита Украине прорабатывался на основании результатов работы миссии и результате работы экспертов МВФ, решение должно быть вынесено на совет директоров МВФ и при подготовке этого решения будут участвовать наши представители, российские представители в Фонде, соответственно, мы будем проводить консультации с нашими коллегами по Фонду. </w:t>
      </w:r>
    </w:p>
    <w:p w:rsidR="004B5FA8" w:rsidRPr="007148EA" w:rsidRDefault="007148EA" w:rsidP="007148EA">
      <w:pPr>
        <w:jc w:val="both"/>
        <w:rPr>
          <w:rFonts w:ascii="Times New Roman" w:hAnsi="Times New Roman"/>
          <w:sz w:val="28"/>
          <w:szCs w:val="28"/>
        </w:rPr>
      </w:pPr>
    </w:p>
    <w:sectPr w:rsidR="004B5FA8" w:rsidRPr="007148EA" w:rsidSect="00FB1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148EA"/>
    <w:rsid w:val="00651267"/>
    <w:rsid w:val="007148EA"/>
    <w:rsid w:val="00ED6F7F"/>
    <w:rsid w:val="00FB1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EA"/>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6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10403</Characters>
  <Application>Microsoft Office Word</Application>
  <DocSecurity>0</DocSecurity>
  <Lines>86</Lines>
  <Paragraphs>24</Paragraphs>
  <ScaleCrop>false</ScaleCrop>
  <Company>2</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Dilyara.Gapsalamova</dc:creator>
  <cp:keywords/>
  <dc:description/>
  <cp:lastModifiedBy>Dilyara.Gapsalamova</cp:lastModifiedBy>
  <cp:revision>1</cp:revision>
  <dcterms:created xsi:type="dcterms:W3CDTF">2014-04-01T06:28:00Z</dcterms:created>
  <dcterms:modified xsi:type="dcterms:W3CDTF">2014-04-01T06:29:00Z</dcterms:modified>
</cp:coreProperties>
</file>