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D" w:rsidRDefault="00B2101D" w:rsidP="00B2101D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A858D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1D" w:rsidRPr="00A858DE" w:rsidRDefault="00B2101D" w:rsidP="00B2101D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8DE"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B2101D" w:rsidRDefault="00B2101D" w:rsidP="00813E0E">
      <w:pPr>
        <w:spacing w:after="0" w:line="240" w:lineRule="auto"/>
        <w:ind w:left="4956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3441">
        <w:rPr>
          <w:rFonts w:ascii="Times New Roman" w:hAnsi="Times New Roman" w:cs="Times New Roman"/>
          <w:sz w:val="24"/>
          <w:szCs w:val="24"/>
        </w:rPr>
        <w:t>«</w:t>
      </w:r>
      <w:r w:rsidRPr="00A858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A858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1D" w:rsidRPr="00A858DE" w:rsidRDefault="00B2101D" w:rsidP="00F77383">
      <w:pPr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8DE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58DE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1774">
        <w:rPr>
          <w:rFonts w:ascii="Times New Roman" w:hAnsi="Times New Roman" w:cs="Times New Roman"/>
          <w:sz w:val="24"/>
          <w:szCs w:val="24"/>
        </w:rPr>
        <w:t>5</w:t>
      </w:r>
      <w:r w:rsidRPr="00A858DE">
        <w:rPr>
          <w:rFonts w:ascii="Times New Roman" w:hAnsi="Times New Roman" w:cs="Times New Roman"/>
          <w:sz w:val="24"/>
          <w:szCs w:val="24"/>
        </w:rPr>
        <w:t xml:space="preserve"> год</w:t>
      </w:r>
      <w:r w:rsidR="00AF3441">
        <w:rPr>
          <w:rFonts w:ascii="Times New Roman" w:hAnsi="Times New Roman" w:cs="Times New Roman"/>
          <w:sz w:val="24"/>
          <w:szCs w:val="24"/>
        </w:rPr>
        <w:t>»</w:t>
      </w:r>
    </w:p>
    <w:p w:rsidR="00235685" w:rsidRDefault="00235685" w:rsidP="00235685">
      <w:pPr>
        <w:spacing w:after="0" w:line="240" w:lineRule="auto"/>
      </w:pPr>
    </w:p>
    <w:p w:rsidR="0069374C" w:rsidRDefault="0069374C" w:rsidP="00235685">
      <w:pPr>
        <w:spacing w:after="0" w:line="240" w:lineRule="auto"/>
      </w:pPr>
    </w:p>
    <w:p w:rsidR="00235685" w:rsidRPr="00B2101D" w:rsidRDefault="00235685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>Доходы бюджета Республики Татарстан</w:t>
      </w:r>
    </w:p>
    <w:p w:rsidR="00B2101D" w:rsidRDefault="00235685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01D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201</w:t>
      </w:r>
      <w:r w:rsidR="008A1774">
        <w:rPr>
          <w:rFonts w:ascii="Times New Roman" w:hAnsi="Times New Roman" w:cs="Times New Roman"/>
          <w:sz w:val="28"/>
          <w:szCs w:val="28"/>
        </w:rPr>
        <w:t>5</w:t>
      </w:r>
      <w:r w:rsidRPr="00B210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101D" w:rsidRDefault="00B2101D" w:rsidP="002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EA" w:rsidRPr="00B2101D" w:rsidRDefault="00B2101D" w:rsidP="00B210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38"/>
        <w:gridCol w:w="1703"/>
        <w:gridCol w:w="2268"/>
        <w:gridCol w:w="708"/>
        <w:gridCol w:w="1843"/>
      </w:tblGrid>
      <w:tr w:rsidR="00FA3BEA" w:rsidRPr="00B2101D" w:rsidTr="00A34C9D">
        <w:trPr>
          <w:trHeight w:val="20"/>
          <w:tblHeader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EA" w:rsidRPr="00B2101D" w:rsidRDefault="00FA3BEA" w:rsidP="0081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FC" w:rsidRDefault="00FA3BEA" w:rsidP="0096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:rsidR="00FA3BEA" w:rsidRPr="00B2101D" w:rsidRDefault="00FA3BEA" w:rsidP="0096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235685" w:rsidRPr="00B2101D" w:rsidTr="00A34C9D">
        <w:trPr>
          <w:trHeight w:val="20"/>
          <w:tblHeader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A" w:rsidRPr="00B2101D" w:rsidRDefault="00FA3BEA" w:rsidP="00BD73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посту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4C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FA3BEA" w:rsidRPr="00B2101D" w:rsidRDefault="00FA3BEA" w:rsidP="00BD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BEA" w:rsidRPr="00B2101D" w:rsidRDefault="00FA3BEA" w:rsidP="009602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зования (Росприроднадзора)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348 180,9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17 350,8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3 283,0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143 959,8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изводства и потребления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143 696,9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гании на факельных установках и (или) рассеивании попутного нефтяного газа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20"/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bookmarkEnd w:id="0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39 890,4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пожарной безопасности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1 16 27000 01 0000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и масс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вых коммуникаций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средств массовой информации, продукция которых предназначена для 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6 861 050,1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2 393 732,2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(инжекто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ных) двигателей, подлежащие 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64 847,9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4 715 940,8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9:D30"/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  <w:bookmarkEnd w:id="1"/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-307 874,7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Возврат сумм доходов от уплаты акцизов на топливо печное быт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вое, вырабатываемое из дизельных фракций прямой перегонки и (или) вторичного происхождения,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пящих в интервале температур от 280 до 360 градусов Цельсия,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изводимое на территории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Федерации, за счет доходов бюджетов субъектов Российской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1 03 02290 01 0000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-5 596,1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государственного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тодорожного надзора по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лике Татарстан Федеральной службы по надзору в сфере тран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367,40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безопасн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нопольной службы по Республике Татарстан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2 238,2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</w:tr>
      <w:tr w:rsidR="00C241CB" w:rsidRPr="00BD73AB" w:rsidTr="00DC16EA">
        <w:trPr>
          <w:trHeight w:val="408"/>
        </w:trPr>
        <w:tc>
          <w:tcPr>
            <w:tcW w:w="383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ным ситуациям и ликвидации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следствий стихийных бедствий по Республике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18 992,2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пожарной безопасности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1 16 27000 01 0000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вой службы по Республике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154 902 992,2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</w:t>
            </w:r>
            <w:r w:rsidR="0033699D" w:rsidRPr="005C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числяемый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46 682 054,8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гоплательщиков, зачисляемый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25 608 817,6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при выполнении соглашений о разделе продукции, заключенных до вступления в силу Федеральн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30 декабря 1995 года №225-ФЗ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 соглашениях о 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деле продукции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и не предусма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38 859 224,3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физич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ские кабинеты, и других лиц,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 в соответствии со статьей 227 Нал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153 906,4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 полученных физическ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 лицами в соответствии со 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тьей 228 Налогового кодекса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630 487,2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мися иностранными гражданами, осуществляющими трудовую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тельность по найму на основании патента в соответствии  со статьей 227.1 Налогового кодекса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446 404,9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Акцизы на этиловый спирт из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щевого сырья (за исключением дистиллятов винного, виноградн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го, плодового, коньячного, кальв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досного, вискового), производ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мый на территории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1 03 02011 01 0000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-869,2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Акцизы на вина, фруктовые вина, игристые вина (шампанские), ви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ные напитки, изготавливаемые без добавления ректификованного этилового спирта, произведенного из пищевого сырья, и (или) спи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тованных виноградного или иного фруктового сусла, и (или) винного дистиллята, и (или) фруктового дистиллята, производимые на те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ритории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1 03 02090 01 0000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Акцизы на пиво, производимое на территории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5 655 572,7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Акцизы на алкогольную проду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цию с объемной долей этилового спирта свыше 9 процентов (за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ключением пива, вин, фруктовых вин, игристых вин (шампанских), винных напитков, изготавлива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мых без добавления ректифик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ванного этилового спирта, прои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веденного из пищевого сырья, и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спиртованных виноградного или иного фруктового сусла, и (или) винного дистиллята, и (или) фруктового дистиллята), произв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димую  на территории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7 176 464,6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сидр, пуаре, медовуху, производимые на территории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1 03 02120 01 0000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Акцизы на топливо печное быт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вое, вырабатываемое из дизельных фракций прямой перегонки и (или) вторичного происхождения,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пящих в интервале температур от 280 до 360 градусов Цельсия,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изводимое на территории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288 825,6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2 484 038,7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952 631,8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дов (за налоговые периоды,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-1 601,4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1 05 01050 01 0000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387 868,0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20 750 302,3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систему газоснабжения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203 380,6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 с организ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1 242 886,3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3 260 267,2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ненных полезных ископаемых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71 112,9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лезных ископаемых в виде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родных алмазов)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1 07 01030 01 0000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1 07 04030 01 0000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лам, рассматриваемым констит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ционными (уставными) судами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1 08 02020 01 0000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юрид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ческого лица, физических лиц в качестве индивидуальных пре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принимателей, изменений, внос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мых в учредительные документы юридического лица, за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ликвид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юридического лица и другие юридически значимые действия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зуемый на территориях городских округов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1 09 01020 04 0000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зуемый на территориях муниц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1 09 01030 05 0000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за добычу общераспр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страненных полезных ископаемых, мобилизуемые на территориях 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1 09 03021 05 0000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1 09 03023 01 0000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Отчисления на воспроизводство минерально-сырьевой базы, зачи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ляемые в бюджеты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уплачиваемых при добыче общераспространенных полезных ископаемых и подземных вод,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пользуемых для местных нужд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1 09 03082 02 0000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13 854,2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на пользователей автом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1 09 04030 01 0000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с имущества, переходящего в порядке наследования или дар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1 09 04040 01 0000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 на нужды образовательных учреждений, взимаемый с юрид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Регулярные платежи за пользов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недрами при пользовании недрами на территории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1 12 02030 01 0000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ные статьей 129.2 Налогового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о безопасн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внутренних дел по Республике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3 666 839,5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грузов по автомобильным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рогам общего пользования реги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нального или межмуниципального значения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безопасн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3 663 392,2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ционной службы по Республике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1 842,9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рации, а также с въездом 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</w:t>
            </w:r>
            <w:bookmarkStart w:id="2" w:name="_GoBack"/>
            <w:bookmarkEnd w:id="2"/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порта, удостоверяющего личность гражданина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за пределами территории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государстве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ная пошлина за выдачу паспорта, удостоверяющего личность гра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1 08 06000 01 8003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рации, а также с въездом 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порта, удостоверяющего личность гражданина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за пределами территории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содержащего электронный носитель информ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(паспорта нового поколения) (при обращении через многофун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1 08 06000 01 8004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рации, а также с въездом 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порта, удостоверяющего личность гражданина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за пределами территории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1 08 06000 01 8005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рации, а также с въездом 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порта, удостоверяющего личность гражданина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за пределами территории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содержащего электронный носитель информ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(паспорта нового поколения), гражданину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в возрасте до 14 лет (при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ращении через многофункци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1 08 06000 01 8006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приобретением гражданства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или выходом из гражданства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рации, а также с въездом 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скую Федерацию или выездом из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внесение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менений в паспорт, удостоверя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щий личность гражданина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 за пределами те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ритории Российской Федерации (при обращении через многофун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1 08 06000 01 8007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дачу и обмен паспорта гражданина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 гражданина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 (при обращении через многофункциональные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1 08 07100 01 8034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дачу и обмен паспорта гражданина Российской Федерации (госуда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ственная пошлина за выдачу па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порта гражданина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 взамен утраченного или пришедшего в негодность (при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ращении через многофункци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1 08 07100 01 8035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 по Республике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межр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гиональных, региональных и местных общественных объедин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ний, отделений общественных объединений, а также за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изменений их учредительных документов (государственная пошлина за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ударственную регистрацию иных общественных объединений (отд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лений общественных объедин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1 08 07110 01 0103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пол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тических партий и региональных отделений политических партий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FA31E4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A31E4" w:rsidRPr="00FA31E4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</w:t>
            </w:r>
            <w:r w:rsidR="00FA31E4" w:rsidRPr="00FA3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1E4" w:rsidRPr="00FA31E4">
              <w:rPr>
                <w:rFonts w:ascii="Times New Roman" w:hAnsi="Times New Roman" w:cs="Times New Roman"/>
                <w:sz w:val="24"/>
                <w:szCs w:val="24"/>
              </w:rPr>
              <w:t xml:space="preserve">дастра и картографии по </w:t>
            </w: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31E4">
              <w:rPr>
                <w:rFonts w:ascii="Times New Roman" w:hAnsi="Times New Roman" w:cs="Times New Roman"/>
                <w:sz w:val="24"/>
                <w:szCs w:val="24"/>
              </w:rPr>
              <w:t>лике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311 397,2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прав, ограничений (обременений) прав на недвижимое имущество и сд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лок с ним (при обращении через многофункциональные центры)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1 08 07020 01 8000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311 397,2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ке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лений, и в возмещение ущерба имуществу, зачисляемые в бюдж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2 186,9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кламе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ресурсов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158 796,2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зачисляемая в бюджеты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дачу разрешения на выброс вре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(загрязняющих) веществ в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мосферный воздух стационарных источников, находящихся на об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ектах хозяйственной и иной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тельности, не подлежащих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ральному государственному эк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логическому контролю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1 08 07262 01 0000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при наступлении опред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ленных событий, оговоренных в лицензии, при пользовании недр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 на территории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 по участкам недр местн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1 12 02012 01 0000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45 056,1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запасов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лезных ископаемых, геологич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ской, экономической и экологич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информации о предоставля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мых в пользование участках недр местного значения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1 12 02052 01 0000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ционе) на право пользования участками недр местного значения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1 12 02102 02 0000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41 547,5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Сборы, вносимые заказчиками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кументации, подлежащие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экологической эксперт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зе, организация и проведение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торой осуществляется органами государственной власти субъектов Российской Федерации, рассч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танные в соответс</w:t>
            </w:r>
            <w:r w:rsidR="00DE7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вии со сметой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проведение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экологической эксперт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1 15 07020 01 0000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водного законодател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ства, установленное  на водных объектах, находящихся в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ральной собственности</w:t>
            </w:r>
            <w:r w:rsidR="00093B70" w:rsidRPr="005C6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налага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исполнительными органами государственной власти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55 063,8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21 728,5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15 179,8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обороны и чрезвычайным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туациям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41 526,40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39 693,7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48 471,6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7 563,20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4 227,90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100 895,9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ствия органов исполнительной власти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дерации, связанные с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аккредитацией образов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осуществл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емой в пределах переданных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номочий Российской Федерации в области образования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1 08 07380 01 0000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8 758,3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ствия органов исполнительной власти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 по проставлению апост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ля на документах государственн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 образца об образовании, об ученых степенях и ученых званиях в пределах переданных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чий Российской Федерации в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ласти образования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6 898,9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33 194,8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11 548,8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и продовольствия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177 634,5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6 629,2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163 837,6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2 225,7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(неустойка)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34 090 433,0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128 673,9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9 925,3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23 762,8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тельства (в части бюджетов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виновных в совершении престу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лений, и в возмещение ущерба имуществу, зачисляемые в бюдж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возмещения ущерба при возникновении страховых случаев по обязательному страх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ного в результате незаконного или нецелевого использования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жетных средств (в части бюджетов субъектов Российской Федерации)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2 253,90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глашений) о предоставлении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жетных кредитов за счет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467 794,3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Поступления от организаций к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плате к государственным пенсиям гражданам за особые заслуги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 Республикой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поддержку мер по обеспечению сбалансир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ванности бюджетов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1 684 330,2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малого и среднего предпринимательства, включая крестьянские (ферме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ские) хозяйства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704 522,6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программ поддержки соц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неко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2 02 02019 02 0000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федеральных целевых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1 026 758,4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рение лучших учителей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2 02 02067 02 0000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нансирование капитальных вл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жений в объекты государственной (муниципальной) собственности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945 210,0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гиональных фондов финансовой поддержки поселений (внутриг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родских районов) и региональных фондов финансовой поддержки муниципальных районов (горо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округов, городских округов с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внутригородским делением)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77 124,6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тий в сфере занятости населения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28 977,9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мероприятий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плана подготовки управленческих кадров для орг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низаций народного хозяйства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нансирование социальных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грамм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укреплением материально-технической базы учреждений социального обсл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живания населения и оказанием адресной социальной помощи 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работающим пенсионерам, обуч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компьютерной грамотности неработающих пенсионеров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2 02 02118 02 0000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прио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ретение оборудования для быстр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2 02 02132 02 0000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31 652,0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адресной финансовой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держки спортивным организац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2 02 02133 02 0000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пред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ставление жилых помещений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тям-сиротам и детям, оставшимся без попечения родителей, лицам из их числа по договорам найма 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циализированных жилых помещ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86 610,4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приобрет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элитных семян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57 812,0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раскорчевку выбывших из эксплуатации 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рых садов и рекультивацию 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корчеванных площадей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держку экономически значимых региональных программ в области растениеводства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2 02 02178 02 0000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растениеводства,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реработки и реализации проду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растениеводства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2 252 968,6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мам) на развитие растениеводства, переработки и развития инфр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печения рынков продукции раст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1 979 771,9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 затрат сельскохозя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на уплату страховой премии, начисленной по договору сельск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хозяйственного страхования в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ласти растениеводства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293 991,5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несвязанной поддержки сел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скохозяйственным товаропроизв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дителям  в области растениево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922 578,7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держку племенного животново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113 195,4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один килограмм реализованного и (или) отгруженного на собственную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реработку молока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2 02 02186 02 0000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453 763,7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животноводства,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реработки и реализации проду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животноводства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550 425,8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мам) на развитие животноводства, переработки и развития инфр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печения рынков продукции 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вотноводства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2 534 561,6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 затрат сельскохозя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ственных товаропроизводителей на уплату страховой премии, начисленной по договору сельск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хозяйственного страхования в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ласти животноводства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43 902,1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держку племенного крупного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гатого скота мясного направления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держку экономически значимых региональных программ по разв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тию мясного скотоводства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40 224,0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26 783,7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держку начинающих фермеров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разв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тие семейных животноводческих ферм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71 056,0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444 430,2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затрат крестьянских (фермерских) хозяйств, включая индивидуальных предпринимат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лей, при оформлении в собстве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ность используемых ими земел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участков из земель сельскох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2 02 02199 02 0000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моде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низацию региональных систем дошкольного образования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686 274,1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отдельных мероприятий Государственной программы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43 205,9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C30121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</w:t>
            </w:r>
            <w:r w:rsidR="00EE3ED2"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бюджетам субъектов </w:t>
            </w:r>
            <w:r w:rsidR="00EE3ED2"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Российской</w:t>
            </w: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Федерации на создание в общеобразовательных организ</w:t>
            </w: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циях, расположенных в сельской </w:t>
            </w:r>
            <w:r w:rsidRPr="00C301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местности, условий для занятий физической культурой и спортом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42 840,0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держку региональных проектов в сфере информационных технол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автобусов и техники для жили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хозяйства, 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ботающих на газомоторном то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ливе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554 241,4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поэтапн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му внедрению Всероссийского физкультурно-спортивного ко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(ГТО)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комплексных инвестицио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проектов по развитию инн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вационных территориальных кл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стеров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2 02 02231 02 0000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156 583,7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936 083,6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никающих при оказании гражд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нам Российской Федерации выс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котехнологичной медицинской помощи, не включенной в базовую программу обязательного мед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409 992,0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грант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вую поддержку сельскохозя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потребительских кооп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ративов для развития материал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прямых понесенных затрат на создание и модерниз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цию объектов животноводческих комплексов молочного направл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 (молочных ферм)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развитие молочного скотово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2 02 02249 02 0000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инвестиционным кредитам (за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мам) на строительство и реко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струкцию объектов для молочного скотоводства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616 479,6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возм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щение части процентной ставки по краткосрочным кредитам (займам) на переработку продукции раст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ниеводства и животноводства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345 780,6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закупку троллейбусов и трамвайных ваг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2 02 02255 02 0000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2 602 100,6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переданного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чия Российской Федерации по осуществлению ежегодной дене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ной выплаты лицам, награжде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ным нагрудным знаком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Поче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ный донор России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131 770,7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на соста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ление (изменение) списков канд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датов в присяжные заседатели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деральных судов общей юрисди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дарственные единовременные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собия и ежемесячные денежные компенсации гражданам при 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никновении поствакцинальных осложнений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ты инвалидам компенсаций стр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ховых премий по договорам обяз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владельцев транспортных средств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чий в области лесных отношений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550 586,6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чий в области водных отношений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31 742,0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ния, в семью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полномочий Российской Федерации по осуществлению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циальных выплат безработным гражданам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742 661,1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на выплату единовременного пособия бер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менной жене военнослужащего, проходящего военную службу по призыву, а также ежемесячного пособия на ребенка военнослуж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щего, проходящего военную службу по призыву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2 02 03053 02 0000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чение инвалидов техническими средствами реабилитации, вкл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чая изготовление и ремонт проте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но-ортопедических изделий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789 709,8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социальной помощи отдельным категориям граждан в части оплаты санато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но-курортного лечения, а также проезда на междугородном тран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порте к месту лечения и обратно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161 172,6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отдельным категориям гра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дан государственной социальной помощи по обеспечению лека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препаратами,  мед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цинскими изделиями, а также 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циализированными продуктами лечебного питания для детей-инвалидов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922 713,6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обесп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законом от 12 января 1995 года № 5-ФЗ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, в соответствии с Указом През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7 мая 2008 года № 714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Об обесп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чении жильем ветеранов Великой Отечественной войны 1941</w:t>
            </w:r>
            <w:r w:rsidR="001E48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2 02 03069 02 0000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427 638,4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обесп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чение жильем отдельных катег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рий граждан, установленных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деральными законами от 12 января 1995 года № 5-ФЗ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и от 24 ноября 1995 года № 181-ФЗ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115 317,0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на выплату </w:t>
            </w:r>
            <w:r w:rsidR="00093B70"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лицам, не подлежащим обязательному социальному страхованию на сл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чай временной нетрудоспособн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и в связи с материнством, и лицам, уволенным в связи с ли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видацией организаций (прекращ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деятельности, полномочий физическими лицами)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1 237 484,7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переданных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чий Российской Федерации по предоставлению отдельных мер социальной поддержки граждан, подвергшихся воздействию ради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2 02 03123 02 0000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64 263,1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190 644,4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жание депутатов Государственной Думы и их помощников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48 807,5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жание членов Совета Федерации и их помощников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полном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чий в области обеспечения лека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препаратами, а также специализированными продуктами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лечебными питания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ко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плектование книжных фондов библиотек муниципальных обр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зований и государственных би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лиотек городов Москвы и Санкт-Петербурга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2 02 04034 02 0001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615 379,7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Федерации, на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ключение общедоступных библи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тек Российской Федерации к сети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системы библиотечного дела с учетом зад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 расширения информационных технологий и оцифровки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</w:t>
            </w:r>
            <w:r w:rsidR="007A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выплату стипендий Президента Российской Федерации и Правительства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для обуча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по направлениям подгото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ки (специальностям), соотве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ствующим приоритетным напра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лениям модернизации и технол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гического развития экономики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4 188,0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един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временные компенсационные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платы медицинским работникам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33 061,3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редаваемые бюджетам субъектов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муниц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культуры, находящихся на территориях сел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 лучших работников муниципальных учр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ждений культуры, находящихся на территориях сельских поселений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совое обеспечение закупок ант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вирусных препаратов для проф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лактики и лечения лиц, инфицир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ванных вирусами иммунодефиц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 человека и гепатитов В и С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="007A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538,0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бюджету Республики Татарстан на мероприятия по 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комплексного проекта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r w:rsidR="006745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остров-град Свияжск и древний Болгар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2 02 04058 02 0000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созд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и развитие сети многофункц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ональных центров предоставления государственных и муниципал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52 216,8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ществление организационных 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роприятий по обеспечению лиц лекарственными препаратами, предназначенными для лечения больных злокачественными нов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образованиями лимфоидной, кр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ветворной и родственных им тк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ней, гемофилией, муковисцид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зом, гипофизарным нанизмом, 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лезнью Гоше, рассеян</w:t>
            </w:r>
            <w:r w:rsidR="00674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ым склер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зом, а также после трансплантации органов и (или) тканей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25 611,3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совое обеспечение закупок ант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бактериальных и противотуберк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агностических средств для выя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ления, определения чувствител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ности микобактерии туберкулеза и мониторинга лечения больных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беркулезом с множественной 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карственной устойчивостью во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будителя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2 02 04064 02 0000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55 104,9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профила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тике ВИЧ-инфекций и гепатитов В и С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2 02 04066 02 0000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для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 адресной финансовой помощи гражданам Украины, имеющим статус беженца или получившим временное убежище на территории Российской Федерации и прож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вающим в жилых помещениях граждан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5 666,9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совое обеспечение мероприятий по временному социально-бытовому обустройству лиц,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нужденно покинувших террит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рию Украины и находящихся в пунктах временного размещения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373 758,4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редаваемые бюджетам субъектов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компе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сацию расходов, связанных с ок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занием в 2014-2015 годах мед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организациями, подв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домственными органам исполн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тельной власти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 и органам мес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самоуправления, гражданам Украины и лицам без гражданства медицинской помощи, а также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трат по проведению указанным лицам профилактических прив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вок, включенных в календарь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филактических прививок по эп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демическим показаниям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2 02 04087 02 0000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9 064,9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фина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совое обеспечение дорожной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2 02 04091 02 0000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568 955,4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на реал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зацию мероприятий региональных программ в сфере дорожного 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зяйства в сфере дорожного хозя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по решениям Правительства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2 02 04095 02 0000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1 993 472,8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субъектов Российской Федерации в целях улучшения лекарственного обе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печения граждан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2 02 04101 02 0000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267 778,4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 в бюджеты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 от бюджета Пе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сионного фонда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2 02 09071 02 0000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0C5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на обе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печение мероприятий по кап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многокварти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домов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27 719,8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0B0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печение мероприятий по перес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лению граждан из аварийного 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915 576,7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некоммерческой организации 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Фонд развития 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ногородов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субъектов Российской Федерации на стро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тельство и (или) реконструкцию объектов инфраструктуры, нах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(м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ниципальной) собственности, в целях реализации инвестиционных проектов, направленных на моде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низацию экономики моногородов с наиболее сложным социально-экономическим положением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387 000,0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ния в бюджеты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75 721,4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12 671,6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 прошлых лет из бюджетов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дарственных внебюджетных фо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2 18 02060 02 0000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69 813,7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 из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2 19 02000 02 0000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-85 837,1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рожного хозяйства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168 209,4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дачу органом исполнительной вл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 специального разрешения на движение по автомобильным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рогам транспортных средств, 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ществляющих перевозки опасных, тяжеловесных и (или) крупногаб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ритных грузов, зачисляемая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141 912,7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ственными органами (организац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ями)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 за выполнение определе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4 519,1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хитектуры и жилищно-коммунального хозяйства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1 748 865,0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40 542,9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1 254 784,2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289 445,9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162 740,9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спекция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7 847,8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ствия уполномоченных органов субъектов Российской Федерации, связанные с лицензированием предпринимательской деятельн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 по управлению многокварти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ными домами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1 08 07400 01 0000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Республики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100 898,4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13 512,2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12 936,6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5 913,0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5 679,0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 субъектов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Комитет Республики Татарстан по социально-экономическому мон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торингу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и спорту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21 887,5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дачу свидетельства о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 реги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нальной спортивной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1 08 07340 01 0000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возврата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иными организациями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6 564,9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Республ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909 109,3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дящейся на доли в уставных (скл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дочных) капиталах хозяйственных товариществ и обществ, или див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дендов по акциям, принадлеж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щим субъектам Российской Фед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140 961,4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дящиеся в собственности субъе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(за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земельных участков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ждений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205 745,4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которые расположены в границах городских округов, находятся в федеральной со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ственности и осуществление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номочий по управлению и расп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ряжению которыми передано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1 11 05026 04 0000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15 622,5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оперативном управлении органов государстве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ной власти субъектов Российской Федерации и созданных ими учреждений (за исключением имущества бюджетных и автоно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учреждений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32 672,8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ства, составляющего казну субъе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Федерации (за 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44 381,1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новлении сервитута, заключенным органами исполнительной власти субъектов Российской Федерации, государственными или муниц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пальными предприятиями либо государственными или муниц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отн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шении земельных участков, нах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субъе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ты налогов и иных обязательных платежей государственных 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тарных предприятий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45 932,5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получаемые от передачи имущества, находящегося в со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(за исключением им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щества бюджетных и автономных учреждений субъектов Российской Федерации, а также имущества государственных унитарных пре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приятий субъектов Российской Федерации, в том числе казенных), в залог, в доверительное управл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53 493,2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вания имущества, находящегося в собственности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 (за исключением имущества бюджетных и автоно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учреждений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им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щества государственных унита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предприятий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том числе казенных)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283 670,1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тономных учреждений субъектов Российской Федерации), в части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находящихся в со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(за исключением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мельных участков бюджетных и автономных учреждений субъе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63 051,7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ственности и осуществление по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номочий по управлению и расп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ряжению которыми передано 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ганам государственной власти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22 484,0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Президента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Аппарат Кабинета Министров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бюджетными учреждениями остатков субсидий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Республике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Счетная палата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 по тарифам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4 421,4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фов), регулируемых органами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ударственной власти субъектов Российской Федерации, налага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мые органами исполнительной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избирательная к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миссия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Государственного Совета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Ре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публики Татарстан по обеспеч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нию государственного контроля за производством, оборотом и кач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ством этилового спирта, алкогол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ной продукции и защите прав п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60 554,4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ции, зачисляемая в бюджеты суб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60 506,0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щихся в ведении органов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7 860,0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ний для собственных нужд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1 12 04015 02 0000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ственными органами субъектов Российской Федерации, казенн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 учреждениями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сведений,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кументов, содержащихся в гос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дарственных реестрах (регистрах), ведение которых осуществляется данными государственными орг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нами, учреждениями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1 16 35010 02 0000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ческим состоянием самоходных машин и других видов техники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65 705,4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вершение действий уполномоче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ными органами исполнительной власти субъектов Российской Ф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выдачей 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кументов о проведении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технического осмотра тракторов, самоходных дорожно-строительных и иных самоходных машин и прицепов к ним,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регистрацией мот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риста), временных удостоверений на право управления самоходными машинами, в том числе взамен утраченных или пришедших в 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годность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1 08 07142 01 0000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57 395,4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дачу уполномоченными органами исполнительной власти субъектов 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учебным учреждениям образовательных свидетельств о соответствии тр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бованиям оборудования и осн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щенности образовательного пр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цесса для рассмотрения соотве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ствующими органами вопроса об аккредитации и выдачи указанным учреждениям лицензии на право подготовки трактористов и маш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нистов самоходных машин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1 08 07160 01 0000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субъектов Российской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 по туризму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720CEE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E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720C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CEE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720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EE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ванию объектов животного мира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8 943,6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ударственных и муниципальных нужд для нужд субъектов Росси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жета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8 237,2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лики Татарстан по закупкам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39 885,6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39 419,1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Республики Т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тарстан от возврата дебиторской задолженности прошлых лет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мые в бюджет Республики Тата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(неустойка) за нарушение условий госуда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поставки товаров, выполнение работ, оказ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ние услуг для государственных нужд Республики Татарстан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назначение, прошлых лет из бюджетов горо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возврата остатков субсидий, субвенций и иных межбюджетных трансфе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тов, имеющих целевое назначение, прошлых лет из бюджетов мун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09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2 18 02040 02 0000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C241CB" w:rsidRPr="00BD73AB" w:rsidTr="00DC16EA">
        <w:trPr>
          <w:trHeight w:val="264"/>
        </w:trPr>
        <w:tc>
          <w:tcPr>
            <w:tcW w:w="383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41CB" w:rsidRPr="005C609B" w:rsidRDefault="00C241CB" w:rsidP="00DC16EA">
            <w:pPr>
              <w:spacing w:after="12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241CB" w:rsidRPr="00C241CB" w:rsidRDefault="00C241CB" w:rsidP="00DC16EA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CB">
              <w:rPr>
                <w:rFonts w:ascii="Times New Roman" w:hAnsi="Times New Roman" w:cs="Times New Roman"/>
                <w:bCs/>
                <w:sz w:val="24"/>
                <w:szCs w:val="24"/>
              </w:rPr>
              <w:t>203 921 818,4</w:t>
            </w:r>
          </w:p>
        </w:tc>
      </w:tr>
    </w:tbl>
    <w:p w:rsidR="00FA3BEA" w:rsidRDefault="00FA3BEA" w:rsidP="00235685">
      <w:pPr>
        <w:spacing w:before="40" w:after="40"/>
      </w:pPr>
    </w:p>
    <w:sectPr w:rsidR="00FA3BEA" w:rsidSect="00813E0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9D" w:rsidRDefault="00A34C9D" w:rsidP="00B2101D">
      <w:pPr>
        <w:spacing w:after="0" w:line="240" w:lineRule="auto"/>
      </w:pPr>
      <w:r>
        <w:separator/>
      </w:r>
    </w:p>
  </w:endnote>
  <w:endnote w:type="continuationSeparator" w:id="0">
    <w:p w:rsidR="00A34C9D" w:rsidRDefault="00A34C9D" w:rsidP="00B2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9D" w:rsidRDefault="00A34C9D" w:rsidP="00B2101D">
      <w:pPr>
        <w:spacing w:after="0" w:line="240" w:lineRule="auto"/>
      </w:pPr>
      <w:r>
        <w:separator/>
      </w:r>
    </w:p>
  </w:footnote>
  <w:footnote w:type="continuationSeparator" w:id="0">
    <w:p w:rsidR="00A34C9D" w:rsidRDefault="00A34C9D" w:rsidP="00B2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4C9D" w:rsidRPr="002C0113" w:rsidRDefault="00973F3D" w:rsidP="002C01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4C9D" w:rsidRPr="002C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470" w:rsidRPr="00943470">
          <w:rPr>
            <w:rFonts w:ascii="Times New Roman" w:hAnsi="Times New Roman"/>
            <w:noProof/>
          </w:rPr>
          <w:t>10</w:t>
        </w:r>
        <w:r w:rsidRPr="002C01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EA"/>
    <w:rsid w:val="00020260"/>
    <w:rsid w:val="00022622"/>
    <w:rsid w:val="0007695E"/>
    <w:rsid w:val="00086338"/>
    <w:rsid w:val="00093B70"/>
    <w:rsid w:val="000B0B92"/>
    <w:rsid w:val="000C55EA"/>
    <w:rsid w:val="001A6EA7"/>
    <w:rsid w:val="001C081C"/>
    <w:rsid w:val="001D17FC"/>
    <w:rsid w:val="001E48FC"/>
    <w:rsid w:val="00213AEB"/>
    <w:rsid w:val="00235685"/>
    <w:rsid w:val="00274183"/>
    <w:rsid w:val="002B392E"/>
    <w:rsid w:val="002B7974"/>
    <w:rsid w:val="002C0113"/>
    <w:rsid w:val="002C491B"/>
    <w:rsid w:val="002F5736"/>
    <w:rsid w:val="00326BB7"/>
    <w:rsid w:val="00334E59"/>
    <w:rsid w:val="00335866"/>
    <w:rsid w:val="0033699D"/>
    <w:rsid w:val="00360FE9"/>
    <w:rsid w:val="00363539"/>
    <w:rsid w:val="00394BF9"/>
    <w:rsid w:val="003B72F7"/>
    <w:rsid w:val="003C3C91"/>
    <w:rsid w:val="003C587D"/>
    <w:rsid w:val="003E43E0"/>
    <w:rsid w:val="00412933"/>
    <w:rsid w:val="004457A0"/>
    <w:rsid w:val="004D62E2"/>
    <w:rsid w:val="00543980"/>
    <w:rsid w:val="005576CC"/>
    <w:rsid w:val="005B3FAA"/>
    <w:rsid w:val="005C12BB"/>
    <w:rsid w:val="00605A42"/>
    <w:rsid w:val="00631832"/>
    <w:rsid w:val="0066345F"/>
    <w:rsid w:val="006745B7"/>
    <w:rsid w:val="00690F91"/>
    <w:rsid w:val="0069374C"/>
    <w:rsid w:val="00705A55"/>
    <w:rsid w:val="00715FEC"/>
    <w:rsid w:val="00720CEE"/>
    <w:rsid w:val="0078115E"/>
    <w:rsid w:val="00783BBE"/>
    <w:rsid w:val="007A5459"/>
    <w:rsid w:val="007D30BA"/>
    <w:rsid w:val="007F4B8A"/>
    <w:rsid w:val="00813E0E"/>
    <w:rsid w:val="00837517"/>
    <w:rsid w:val="00841D06"/>
    <w:rsid w:val="008602C7"/>
    <w:rsid w:val="0086356D"/>
    <w:rsid w:val="00874743"/>
    <w:rsid w:val="008A1774"/>
    <w:rsid w:val="00943470"/>
    <w:rsid w:val="00960273"/>
    <w:rsid w:val="00973F3D"/>
    <w:rsid w:val="00992394"/>
    <w:rsid w:val="0099537A"/>
    <w:rsid w:val="00996F66"/>
    <w:rsid w:val="009C0128"/>
    <w:rsid w:val="00A34C9D"/>
    <w:rsid w:val="00A9352B"/>
    <w:rsid w:val="00AB7403"/>
    <w:rsid w:val="00AB7B94"/>
    <w:rsid w:val="00AD0A77"/>
    <w:rsid w:val="00AF3441"/>
    <w:rsid w:val="00AF5EAF"/>
    <w:rsid w:val="00B2101D"/>
    <w:rsid w:val="00B33FE1"/>
    <w:rsid w:val="00B50DC4"/>
    <w:rsid w:val="00B74018"/>
    <w:rsid w:val="00B84419"/>
    <w:rsid w:val="00BA24A5"/>
    <w:rsid w:val="00BD73AB"/>
    <w:rsid w:val="00C01926"/>
    <w:rsid w:val="00C02E42"/>
    <w:rsid w:val="00C20C30"/>
    <w:rsid w:val="00C241CB"/>
    <w:rsid w:val="00C30121"/>
    <w:rsid w:val="00C414A2"/>
    <w:rsid w:val="00C84A92"/>
    <w:rsid w:val="00CF030C"/>
    <w:rsid w:val="00D27844"/>
    <w:rsid w:val="00D44964"/>
    <w:rsid w:val="00D4585F"/>
    <w:rsid w:val="00D57857"/>
    <w:rsid w:val="00DC16EA"/>
    <w:rsid w:val="00DE32CC"/>
    <w:rsid w:val="00DE78CD"/>
    <w:rsid w:val="00DF434B"/>
    <w:rsid w:val="00E55570"/>
    <w:rsid w:val="00E61248"/>
    <w:rsid w:val="00E76E69"/>
    <w:rsid w:val="00E94592"/>
    <w:rsid w:val="00EC71F0"/>
    <w:rsid w:val="00EE3ED2"/>
    <w:rsid w:val="00EF1053"/>
    <w:rsid w:val="00F212C4"/>
    <w:rsid w:val="00F2566B"/>
    <w:rsid w:val="00F35D9B"/>
    <w:rsid w:val="00F5343E"/>
    <w:rsid w:val="00F669F9"/>
    <w:rsid w:val="00F77383"/>
    <w:rsid w:val="00FA024C"/>
    <w:rsid w:val="00FA31E4"/>
    <w:rsid w:val="00FA3BE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01D"/>
  </w:style>
  <w:style w:type="paragraph" w:styleId="a5">
    <w:name w:val="footer"/>
    <w:basedOn w:val="a"/>
    <w:link w:val="a6"/>
    <w:uiPriority w:val="99"/>
    <w:semiHidden/>
    <w:unhideWhenUsed/>
    <w:rsid w:val="00B2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01D"/>
  </w:style>
  <w:style w:type="character" w:styleId="a7">
    <w:name w:val="Hyperlink"/>
    <w:basedOn w:val="a0"/>
    <w:uiPriority w:val="99"/>
    <w:semiHidden/>
    <w:unhideWhenUsed/>
    <w:rsid w:val="00B740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4018"/>
    <w:rPr>
      <w:color w:val="800080"/>
      <w:u w:val="single"/>
    </w:rPr>
  </w:style>
  <w:style w:type="paragraph" w:customStyle="1" w:styleId="xl63">
    <w:name w:val="xl63"/>
    <w:basedOn w:val="a"/>
    <w:rsid w:val="00B740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65">
    <w:name w:val="xl65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67">
    <w:name w:val="xl67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68">
    <w:name w:val="xl68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69">
    <w:name w:val="xl69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lang w:eastAsia="ru-RU"/>
    </w:rPr>
  </w:style>
  <w:style w:type="paragraph" w:customStyle="1" w:styleId="xl70">
    <w:name w:val="xl70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1">
    <w:name w:val="xl71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2">
    <w:name w:val="xl72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3">
    <w:name w:val="xl73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4">
    <w:name w:val="xl74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5">
    <w:name w:val="xl75"/>
    <w:basedOn w:val="a"/>
    <w:rsid w:val="00B7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3E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font6">
    <w:name w:val="font6"/>
    <w:basedOn w:val="a"/>
    <w:rsid w:val="00813E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u-RU"/>
    </w:rPr>
  </w:style>
  <w:style w:type="paragraph" w:customStyle="1" w:styleId="font7">
    <w:name w:val="font7"/>
    <w:basedOn w:val="a"/>
    <w:rsid w:val="00813E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13E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7">
    <w:name w:val="xl77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8">
    <w:name w:val="xl78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79">
    <w:name w:val="xl79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0">
    <w:name w:val="xl80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1">
    <w:name w:val="xl81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2">
    <w:name w:val="xl82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4">
    <w:name w:val="xl84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5">
    <w:name w:val="xl85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6">
    <w:name w:val="xl86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7">
    <w:name w:val="xl87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8">
    <w:name w:val="xl88"/>
    <w:basedOn w:val="a"/>
    <w:rsid w:val="00813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89">
    <w:name w:val="xl89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90">
    <w:name w:val="xl90"/>
    <w:basedOn w:val="a"/>
    <w:rsid w:val="00813E0E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xl91">
    <w:name w:val="xl91"/>
    <w:basedOn w:val="a"/>
    <w:rsid w:val="00813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2">
    <w:name w:val="xl92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3">
    <w:name w:val="xl93"/>
    <w:basedOn w:val="a"/>
    <w:rsid w:val="00813E0E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lang w:eastAsia="ru-RU"/>
    </w:rPr>
  </w:style>
  <w:style w:type="paragraph" w:customStyle="1" w:styleId="xl94">
    <w:name w:val="xl94"/>
    <w:basedOn w:val="a"/>
    <w:rsid w:val="00813E0E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95">
    <w:name w:val="xl95"/>
    <w:basedOn w:val="a"/>
    <w:rsid w:val="00813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xl96">
    <w:name w:val="xl96"/>
    <w:basedOn w:val="a"/>
    <w:rsid w:val="00813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lang w:eastAsia="ru-RU"/>
    </w:rPr>
  </w:style>
  <w:style w:type="paragraph" w:customStyle="1" w:styleId="ConsPlusNormal">
    <w:name w:val="ConsPlusNormal"/>
    <w:rsid w:val="00C01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56</Pages>
  <Words>12363</Words>
  <Characters>70473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Dinar.Gimadeev</dc:creator>
  <cp:keywords/>
  <dc:description/>
  <cp:lastModifiedBy>E.Kozlova</cp:lastModifiedBy>
  <cp:revision>50</cp:revision>
  <cp:lastPrinted>2014-04-04T12:15:00Z</cp:lastPrinted>
  <dcterms:created xsi:type="dcterms:W3CDTF">2013-04-02T10:51:00Z</dcterms:created>
  <dcterms:modified xsi:type="dcterms:W3CDTF">2016-03-31T12:28:00Z</dcterms:modified>
</cp:coreProperties>
</file>