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8" w:rsidRDefault="00131278" w:rsidP="00131278">
      <w:pPr>
        <w:pStyle w:val="anons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Исполнение бюджета Республики Татарстан по доходам за 2010 г</w:t>
      </w:r>
      <w:r>
        <w:rPr>
          <w:color w:val="363636"/>
          <w:sz w:val="28"/>
          <w:szCs w:val="28"/>
        </w:rPr>
        <w:t>од составило 150,9 млрд. рублей</w:t>
      </w:r>
    </w:p>
    <w:p w:rsidR="00131278" w:rsidRPr="00131278" w:rsidRDefault="00131278" w:rsidP="00131278">
      <w:pPr>
        <w:pStyle w:val="anons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(Казань, 9 июня, «</w:t>
      </w:r>
      <w:proofErr w:type="spellStart"/>
      <w:r w:rsidRPr="00131278">
        <w:rPr>
          <w:color w:val="363636"/>
          <w:sz w:val="28"/>
          <w:szCs w:val="28"/>
        </w:rPr>
        <w:t>Татар-информ</w:t>
      </w:r>
      <w:proofErr w:type="spellEnd"/>
      <w:r w:rsidRPr="00131278">
        <w:rPr>
          <w:color w:val="363636"/>
          <w:sz w:val="28"/>
          <w:szCs w:val="28"/>
        </w:rPr>
        <w:t xml:space="preserve">», </w:t>
      </w:r>
      <w:proofErr w:type="spellStart"/>
      <w:r w:rsidRPr="00131278">
        <w:rPr>
          <w:color w:val="363636"/>
          <w:sz w:val="28"/>
          <w:szCs w:val="28"/>
        </w:rPr>
        <w:t>Алия</w:t>
      </w:r>
      <w:proofErr w:type="spellEnd"/>
      <w:r w:rsidRPr="00131278">
        <w:rPr>
          <w:color w:val="363636"/>
          <w:sz w:val="28"/>
          <w:szCs w:val="28"/>
        </w:rPr>
        <w:t xml:space="preserve"> </w:t>
      </w:r>
      <w:proofErr w:type="spellStart"/>
      <w:r w:rsidRPr="00131278">
        <w:rPr>
          <w:color w:val="363636"/>
          <w:sz w:val="28"/>
          <w:szCs w:val="28"/>
        </w:rPr>
        <w:t>Сабирова</w:t>
      </w:r>
      <w:proofErr w:type="spellEnd"/>
      <w:r w:rsidRPr="00131278">
        <w:rPr>
          <w:color w:val="363636"/>
          <w:sz w:val="28"/>
          <w:szCs w:val="28"/>
        </w:rPr>
        <w:t xml:space="preserve">). Сегодня на заседании Госсовета РТ одним из первых вопросов депутаты рассмотрели проект закона РТ «Об исполнении бюджета Республики Татарстан за 2010 год», который представил министр финансов РТ Радик </w:t>
      </w:r>
      <w:proofErr w:type="spellStart"/>
      <w:r w:rsidRPr="00131278">
        <w:rPr>
          <w:color w:val="363636"/>
          <w:sz w:val="28"/>
          <w:szCs w:val="28"/>
        </w:rPr>
        <w:t>Гайзатуллин</w:t>
      </w:r>
      <w:proofErr w:type="spellEnd"/>
      <w:r w:rsidRPr="00131278">
        <w:rPr>
          <w:color w:val="363636"/>
          <w:sz w:val="28"/>
          <w:szCs w:val="28"/>
        </w:rPr>
        <w:t>.</w:t>
      </w: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Он напомнил, что исполнение бюджета 2010 года проходило в условиях определенной стабилизации экономики республики. Объем В</w:t>
      </w:r>
      <w:proofErr w:type="gramStart"/>
      <w:r w:rsidRPr="00131278">
        <w:rPr>
          <w:color w:val="363636"/>
          <w:sz w:val="28"/>
          <w:szCs w:val="28"/>
        </w:rPr>
        <w:t>РП в пр</w:t>
      </w:r>
      <w:proofErr w:type="gramEnd"/>
      <w:r w:rsidRPr="00131278">
        <w:rPr>
          <w:color w:val="363636"/>
          <w:sz w:val="28"/>
          <w:szCs w:val="28"/>
        </w:rPr>
        <w:t>ошлом году составил порядка 1 триллиона рублей; индекс промышленного производства – 108,7 процента к уровню прошлого года; инвестиции в основной капитал составили 306,0 млрд. рублей; оборот розничной торговли составил 454,4 млрд. рублей.</w:t>
      </w: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Как подчеркнул министр, рост макроэкономических показателей положительно повлиял на объем доходов бюджета. В доходную часть консолидированного бюджета в 2010 году было мобилизовано 176,2 млрд. рублей. Собственные доходы поступили в объеме 111,3 млрд. рублей. Доходная часть бюджета РТ за 2010 год составила 150,9 млрд. рублей или 102,5 процента к уточненному плану. Мобилизовано собственных доходов 85 млрд. 998 млн. рублей.</w:t>
      </w: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 xml:space="preserve">Поступления неналоговых доходов в консолидированный бюджет РТ составили 7,1 млрд. рублей, в бюджет республики – 4 млрд. рублей. </w:t>
      </w:r>
      <w:r w:rsidRPr="00131278">
        <w:rPr>
          <w:color w:val="363636"/>
          <w:sz w:val="28"/>
          <w:szCs w:val="28"/>
        </w:rPr>
        <w:br/>
      </w:r>
      <w:proofErr w:type="gramStart"/>
      <w:r w:rsidRPr="00131278">
        <w:rPr>
          <w:color w:val="363636"/>
          <w:sz w:val="28"/>
          <w:szCs w:val="28"/>
        </w:rPr>
        <w:t>Кроме того, общий объем привлеченных льготных бюджетных кредитов составил 20,5 млрд. рублей, в том числе 5 млрд. рублей на частичное покрытие дефицита бюджета; 9,6 млрд. рублей – на строительство, реконструкцию и капитальный ремонт дорог; 4 млрд. рублей – на поддержку сельского хозяйства; 1 млрд. рублей – на строительство метро, 854,6 млн. рублей – на поддержку моногородов.</w:t>
      </w:r>
      <w:proofErr w:type="gramEnd"/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Расходы консолидированного бюджета Республики Татарстан за 2010 год произведены на сумму 193,9 млрд. рублей. Кассовые расходы бюджета Республики Татарстан за 2010 год составили 159,8 млрд. рублей.</w:t>
      </w: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 xml:space="preserve">Председатель комитета Госсовета РТ по бюджету, налогам и финансам </w:t>
      </w:r>
      <w:proofErr w:type="spellStart"/>
      <w:r w:rsidRPr="00131278">
        <w:rPr>
          <w:color w:val="363636"/>
          <w:sz w:val="28"/>
          <w:szCs w:val="28"/>
        </w:rPr>
        <w:t>Мурад</w:t>
      </w:r>
      <w:proofErr w:type="spellEnd"/>
      <w:r w:rsidRPr="00131278">
        <w:rPr>
          <w:color w:val="363636"/>
          <w:sz w:val="28"/>
          <w:szCs w:val="28"/>
        </w:rPr>
        <w:t xml:space="preserve"> </w:t>
      </w:r>
      <w:proofErr w:type="spellStart"/>
      <w:r w:rsidRPr="00131278">
        <w:rPr>
          <w:color w:val="363636"/>
          <w:sz w:val="28"/>
          <w:szCs w:val="28"/>
        </w:rPr>
        <w:t>Гадыльшин</w:t>
      </w:r>
      <w:proofErr w:type="spellEnd"/>
      <w:r w:rsidRPr="00131278">
        <w:rPr>
          <w:color w:val="363636"/>
          <w:sz w:val="28"/>
          <w:szCs w:val="28"/>
        </w:rPr>
        <w:t xml:space="preserve"> отметил, что бюджет на 2010 год реализован в запланированных параметрах, на основе соответствующего закона, принятого в декабре 2009 года и уточненного в течение года. Глава парламентского комитета отметил, что законопроект представлен в полном объеме в соответствии с Бюджетным Кодексом РТ, на проект закона представлены положительные заключения Правового управления Аппарата Госсовета, Счетной палаты, Прокуратуры и Общественной палаты РТ.</w:t>
      </w:r>
    </w:p>
    <w:p w:rsidR="00131278" w:rsidRPr="00131278" w:rsidRDefault="00131278" w:rsidP="001312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31278">
        <w:rPr>
          <w:color w:val="363636"/>
          <w:sz w:val="28"/>
          <w:szCs w:val="28"/>
        </w:rPr>
        <w:t>После обсуждения депутаты Госсовета приняли проект закона РТ «Об исполнении бюджета Республики Татарстан за 2010 год» в первом и третьем чтениях.</w:t>
      </w:r>
    </w:p>
    <w:p w:rsidR="004B5FA8" w:rsidRPr="00131278" w:rsidRDefault="00131278" w:rsidP="0013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131278" w:rsidSect="00A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78"/>
    <w:rsid w:val="00131278"/>
    <w:rsid w:val="00651267"/>
    <w:rsid w:val="00AE758D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1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2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2011-06-09T10:14:00Z</dcterms:created>
  <dcterms:modified xsi:type="dcterms:W3CDTF">2011-06-09T10:17:00Z</dcterms:modified>
</cp:coreProperties>
</file>