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63" w:rsidRDefault="00163D63" w:rsidP="00163D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>Бюджетный процесс входит в активную фазу</w:t>
      </w:r>
    </w:p>
    <w:bookmarkEnd w:id="0"/>
    <w:p w:rsidR="00163D63" w:rsidRDefault="00163D63" w:rsidP="00163D6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На днях Президент Татарстана направил в республиканский парламент бюджетное послание. Какой будут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доходная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и расходная части бюджета в 2018 году? Сохранит ли </w:t>
      </w:r>
      <w:r>
        <w:rPr>
          <w:rFonts w:ascii="Times New Roman" w:hAnsi="Times New Roman"/>
          <w:i/>
          <w:sz w:val="28"/>
          <w:szCs w:val="28"/>
        </w:rPr>
        <w:t xml:space="preserve">будущий </w:t>
      </w:r>
      <w:r>
        <w:rPr>
          <w:rFonts w:ascii="Times New Roman" w:hAnsi="Times New Roman"/>
          <w:bCs/>
          <w:i/>
          <w:sz w:val="28"/>
          <w:szCs w:val="28"/>
        </w:rPr>
        <w:t>трехлетний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финансовый документ социальную направленность? Об этом и других вопросах корреспондент «РТ» беседует с министром финансов республики Радиком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Гайзатуллиным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163D63" w:rsidRDefault="00163D63" w:rsidP="00163D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Радик Рауфович, известно, что в текущем году мы возвращаемся к трехлетнему планированию. Чего ждать от следующего бюджета?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Какой будет его доходная часть? </w:t>
      </w:r>
    </w:p>
    <w:p w:rsidR="00163D63" w:rsidRDefault="00163D63" w:rsidP="00163D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– Доходы бюджета РТ в 2018 году сформированы исходя из макроэкономических показателей социально-экономического развития республики, основных направлений налоговой политики, отчетных данных по налогооблагаемой базе и оценки поступлений доходов в 2017 году.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формировании доходной части бюджета-2018 использована цена на нефть в </w:t>
      </w:r>
      <w:r>
        <w:rPr>
          <w:rFonts w:ascii="Times New Roman" w:hAnsi="Times New Roman"/>
          <w:sz w:val="28"/>
          <w:szCs w:val="28"/>
        </w:rPr>
        <w:t>40,8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доллара за баррель, курс доллара – </w:t>
      </w:r>
      <w:r>
        <w:rPr>
          <w:rFonts w:ascii="Times New Roman" w:hAnsi="Times New Roman"/>
          <w:sz w:val="28"/>
          <w:szCs w:val="28"/>
        </w:rPr>
        <w:t xml:space="preserve">69,8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рубля, 4-процентная инфляция. </w:t>
      </w:r>
    </w:p>
    <w:p w:rsidR="00163D63" w:rsidRDefault="00163D63" w:rsidP="00163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прежде крупным доходным источником бюджета остается налог на прибыль организаций. Эта сумма прогнозируется в размере 71 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 </w:t>
      </w:r>
    </w:p>
    <w:p w:rsidR="00163D63" w:rsidRDefault="00163D63" w:rsidP="00163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доходы физических лиц даст в консолидированный бюджет еще 70 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рублей, а в бюджет РТ – 49,4 млрд рублей. Прогноз налога на имущество организаций составляет на 2018 год 25,5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рублей, акцизы – 24 млрд. рублей.</w:t>
      </w:r>
    </w:p>
    <w:p w:rsidR="00163D63" w:rsidRDefault="00163D63" w:rsidP="00163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доходной части республиканского бюджета прогнозируется в размере 196, 4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с 10-процентным ростом к базовому бюджету 2017 года. Консолидированный бюджет по доходам должен определиться в объеме 236,5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сохранения увеличения платежей нам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bCs/>
          <w:sz w:val="28"/>
          <w:szCs w:val="28"/>
        </w:rPr>
        <w:t>усилить работу</w:t>
      </w:r>
      <w:r>
        <w:rPr>
          <w:rFonts w:ascii="Times New Roman" w:hAnsi="Times New Roman"/>
          <w:sz w:val="28"/>
          <w:szCs w:val="28"/>
        </w:rPr>
        <w:t xml:space="preserve"> с налогоплательщиками, не допустить снижение уплаты налогов.</w:t>
      </w:r>
    </w:p>
    <w:p w:rsidR="00163D63" w:rsidRDefault="00163D63" w:rsidP="00163D6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 А что делается</w:t>
      </w:r>
      <w:r>
        <w:rPr>
          <w:rFonts w:ascii="Times New Roman" w:hAnsi="Times New Roman"/>
          <w:b/>
          <w:sz w:val="28"/>
          <w:szCs w:val="28"/>
        </w:rPr>
        <w:t xml:space="preserve"> в республике для увеличения доходной базы бюджета?</w:t>
      </w:r>
    </w:p>
    <w:p w:rsidR="00163D63" w:rsidRDefault="00163D63" w:rsidP="00163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Проблема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 требует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разрешения не только на местном уровне, тут важно и участие органов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власти. Еще ранее </w:t>
      </w:r>
      <w:r>
        <w:rPr>
          <w:rFonts w:ascii="Times New Roman" w:hAnsi="Times New Roman"/>
          <w:sz w:val="28"/>
          <w:szCs w:val="28"/>
        </w:rPr>
        <w:t xml:space="preserve">для этой цели </w:t>
      </w:r>
      <w:r>
        <w:rPr>
          <w:rFonts w:ascii="Times New Roman" w:hAnsi="Times New Roman"/>
          <w:sz w:val="28"/>
          <w:szCs w:val="28"/>
        </w:rPr>
        <w:lastRenderedPageBreak/>
        <w:t xml:space="preserve">принимались меры по привлечению перспективных налогоплательщиков за счет предоставления поддержки их инвестиционной деятельности. Также осуществлялись мероприятия по наращиванию объема налоговых и неналоговых доходов. </w:t>
      </w:r>
    </w:p>
    <w:p w:rsidR="00163D63" w:rsidRDefault="00163D63" w:rsidP="00163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за последние годы Татарстан остается безусловным лидером среди субъектов ПФО. Поступления налоговых и неналоговых доходов в консолидированный бюджет Республики Татарстан за 2016 год составили 233,9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рублей, с ростом к предыдущему году на 12 процентов.</w:t>
      </w:r>
    </w:p>
    <w:p w:rsidR="00163D63" w:rsidRDefault="00163D63" w:rsidP="00163D63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 у нас реализовывалось 37 инвестиционных проектов. По итогам 2016 года налоговыми льготами на общую сумму в 1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воспользовались 24 предприятия. Только их налоговые отчисления в консолидированный бюджет РТ составили 2,4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63D63" w:rsidRDefault="00163D63" w:rsidP="00163D63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подчеркнуть: предоставление налоговых льгот – это только часть инвестиционной политики республики, проводимой нашим Президентом </w:t>
      </w:r>
      <w:r>
        <w:rPr>
          <w:rFonts w:ascii="Times New Roman" w:hAnsi="Times New Roman"/>
          <w:bCs/>
          <w:sz w:val="28"/>
          <w:szCs w:val="28"/>
        </w:rPr>
        <w:t>Рустамом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Нургалиевичем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Миннихановым</w:t>
      </w:r>
      <w:proofErr w:type="spellEnd"/>
      <w:r>
        <w:rPr>
          <w:rFonts w:ascii="Times New Roman" w:hAnsi="Times New Roman"/>
          <w:sz w:val="28"/>
          <w:szCs w:val="28"/>
        </w:rPr>
        <w:t>. Все же ее глобальные направления и задачи определены в Стратегии-2030. Необходимо назвать и ежегодно привлекаемые объемы инвестиций. На протяжении последних лет Татарстан стабильно входит в число наиболее привлекательных для инвестирования регионов.</w:t>
      </w:r>
    </w:p>
    <w:p w:rsidR="00163D63" w:rsidRDefault="00163D63" w:rsidP="00163D63">
      <w:pPr>
        <w:spacing w:after="0" w:line="360" w:lineRule="auto"/>
        <w:jc w:val="both"/>
        <w:rPr>
          <w:rStyle w:val="a3"/>
          <w:bCs w:val="0"/>
        </w:rPr>
      </w:pPr>
      <w:r>
        <w:rPr>
          <w:rStyle w:val="a3"/>
          <w:sz w:val="28"/>
          <w:szCs w:val="28"/>
        </w:rPr>
        <w:t xml:space="preserve">- Сегодня чаще слышишь о том, что </w:t>
      </w:r>
      <w:r>
        <w:rPr>
          <w:rFonts w:ascii="Times New Roman" w:hAnsi="Times New Roman"/>
          <w:b/>
          <w:sz w:val="28"/>
          <w:szCs w:val="28"/>
        </w:rPr>
        <w:t xml:space="preserve">российская </w:t>
      </w:r>
      <w:r>
        <w:rPr>
          <w:rFonts w:ascii="Times New Roman" w:hAnsi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/>
          <w:b/>
          <w:sz w:val="28"/>
          <w:szCs w:val="28"/>
        </w:rPr>
        <w:t xml:space="preserve"> уже не так очевидно </w:t>
      </w:r>
      <w:r>
        <w:rPr>
          <w:rFonts w:ascii="Times New Roman" w:hAnsi="Times New Roman"/>
          <w:b/>
          <w:bCs/>
          <w:sz w:val="28"/>
          <w:szCs w:val="28"/>
        </w:rPr>
        <w:t>зависима 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цены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нефть. А какова ситуация в нашей республике?</w:t>
      </w:r>
    </w:p>
    <w:p w:rsidR="00163D63" w:rsidRDefault="00163D63" w:rsidP="00163D63">
      <w:pPr>
        <w:spacing w:after="0" w:line="360" w:lineRule="auto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 Несмотря на ежегодно прилагаемые усилия по диверсификации экономики, бюджет Татарстана сохраняет определенную зависимость от доходов нефтяной отрасли. Сохраняются и риски относительно бюджетных прогнозов уровня цен на сырьевых рынках, соответственно - доходов бюджета от нефтяной отрасли. </w:t>
      </w:r>
    </w:p>
    <w:p w:rsidR="00163D63" w:rsidRDefault="00163D63" w:rsidP="00163D63">
      <w:pPr>
        <w:spacing w:after="0" w:line="360" w:lineRule="auto"/>
        <w:ind w:firstLine="567"/>
        <w:jc w:val="both"/>
      </w:pPr>
      <w:r>
        <w:rPr>
          <w:rStyle w:val="a3"/>
          <w:b w:val="0"/>
          <w:sz w:val="28"/>
          <w:szCs w:val="28"/>
        </w:rPr>
        <w:t xml:space="preserve">Чтобы минимизировать риски несбалансированности консолидированный бюджет РТ на 2018 – 2020 годы формируется на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использования основных параметров </w:t>
      </w:r>
      <w:r>
        <w:rPr>
          <w:rFonts w:ascii="Times New Roman" w:hAnsi="Times New Roman"/>
          <w:sz w:val="28"/>
          <w:szCs w:val="28"/>
        </w:rPr>
        <w:t xml:space="preserve">прогноза социально-экономического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развития РФ и предельных уровней цен (тарифов) на услуги компаний инфраструктурного сектора </w:t>
      </w:r>
      <w:r>
        <w:rPr>
          <w:rFonts w:ascii="Times New Roman" w:hAnsi="Times New Roman"/>
          <w:color w:val="000000"/>
          <w:sz w:val="28"/>
          <w:szCs w:val="28"/>
        </w:rPr>
        <w:t>на 2018 год</w:t>
      </w:r>
      <w:r>
        <w:rPr>
          <w:rStyle w:val="a3"/>
          <w:b w:val="0"/>
          <w:sz w:val="28"/>
          <w:szCs w:val="28"/>
        </w:rPr>
        <w:t xml:space="preserve"> и на плановый период 2019 и 2020 годов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базовому варианту.</w:t>
      </w:r>
      <w:r>
        <w:rPr>
          <w:rStyle w:val="a3"/>
          <w:b w:val="0"/>
          <w:sz w:val="28"/>
          <w:szCs w:val="28"/>
        </w:rPr>
        <w:t xml:space="preserve"> Он характеризуется </w:t>
      </w:r>
      <w:r>
        <w:rPr>
          <w:rFonts w:ascii="Times New Roman" w:hAnsi="Times New Roman"/>
          <w:sz w:val="28"/>
          <w:szCs w:val="28"/>
        </w:rPr>
        <w:t>развитием экономики в условиях сохранения консервативных тенденций изменения внешних факторов при сохранении безопасной бюджетной политики.</w:t>
      </w:r>
    </w:p>
    <w:p w:rsidR="00163D63" w:rsidRDefault="00163D63" w:rsidP="00163D63">
      <w:pPr>
        <w:spacing w:after="0" w:line="360" w:lineRule="auto"/>
        <w:ind w:firstLine="567"/>
        <w:jc w:val="both"/>
        <w:rPr>
          <w:rStyle w:val="a3"/>
          <w:b w:val="0"/>
        </w:rPr>
      </w:pPr>
      <w:r>
        <w:rPr>
          <w:rFonts w:ascii="Times New Roman" w:hAnsi="Times New Roman"/>
          <w:sz w:val="28"/>
          <w:szCs w:val="28"/>
        </w:rPr>
        <w:t>Данный подход представляется наиболее целесообразным,</w:t>
      </w:r>
      <w:r>
        <w:rPr>
          <w:rStyle w:val="a3"/>
          <w:b w:val="0"/>
          <w:sz w:val="28"/>
          <w:szCs w:val="28"/>
        </w:rPr>
        <w:t xml:space="preserve"> в первую очередь, при формировании прогноза доходной части бюджета. В связи с этим сохраняется </w:t>
      </w:r>
      <w:proofErr w:type="gramStart"/>
      <w:r>
        <w:rPr>
          <w:rStyle w:val="a3"/>
          <w:b w:val="0"/>
          <w:sz w:val="28"/>
          <w:szCs w:val="28"/>
        </w:rPr>
        <w:t>актуальность</w:t>
      </w:r>
      <w:proofErr w:type="gramEnd"/>
      <w:r>
        <w:rPr>
          <w:rStyle w:val="a3"/>
          <w:b w:val="0"/>
          <w:sz w:val="28"/>
          <w:szCs w:val="28"/>
        </w:rPr>
        <w:t xml:space="preserve"> и важность продолжения последовательной реализации мер по наращиванию доходной базы всех уровней бюджетов, в том числе оптимизации налоговых льгот на основе их инвентаризации и дополнительного рассмотрения на предмет эффективности.</w:t>
      </w:r>
    </w:p>
    <w:p w:rsidR="00163D63" w:rsidRDefault="00163D63" w:rsidP="00163D63">
      <w:pPr>
        <w:spacing w:after="0" w:line="36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- Сохраниться ли социальная направленность бюджета республики и в 2018 году? </w:t>
      </w:r>
    </w:p>
    <w:p w:rsidR="00163D63" w:rsidRDefault="00163D63" w:rsidP="00163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Разумеется. Но тут </w:t>
      </w:r>
      <w:proofErr w:type="gramStart"/>
      <w:r>
        <w:rPr>
          <w:rFonts w:ascii="Times New Roman" w:hAnsi="Times New Roman"/>
          <w:sz w:val="28"/>
          <w:szCs w:val="28"/>
        </w:rPr>
        <w:t>нужным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подчеркнуть, что формирование расходной части бюджета требует особо кропотливой работы. Ведь именно в ней предусматриваются средства на образование, культуру, науку, здравоохранение, социальную политику… </w:t>
      </w:r>
    </w:p>
    <w:p w:rsidR="00163D63" w:rsidRDefault="00163D63" w:rsidP="00163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по разделу «Образование» прогнозный объем расходов на 2018 год составил 67,9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 По разделу «Культура, кинематография» бюджетные ассигнования запланированы в сумме 8,7 млрд. рублей. По отрасли здравоохранение планируются выделить 27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, а с учетом средств ОМС – 52,3 млрд рублей. По отрасли социальная политика учтены ассигнования в сумме 19,8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63D63" w:rsidRDefault="00163D63" w:rsidP="00163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Обратите внимание, расходы определились исходя из действующих обязательств, индексов-дефляторов, основных направлений бюджетной политики, задач, определенных Президентом в послании Государственному Совету. </w:t>
      </w:r>
    </w:p>
    <w:p w:rsidR="00163D63" w:rsidRDefault="00163D63" w:rsidP="00163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Конкретные индексы–дефляторы указаны в Основных направлениях бюджетной и налоговой политики РТ на 2018 год и плановый период 2019 и 2020 годов. На их основе сформирована расходная часть бюджета </w:t>
      </w:r>
      <w:r>
        <w:rPr>
          <w:rFonts w:ascii="Times New Roman" w:hAnsi="Times New Roman"/>
          <w:sz w:val="28"/>
          <w:szCs w:val="28"/>
        </w:rPr>
        <w:lastRenderedPageBreak/>
        <w:t>республики на 2018 год в 199 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и на плановый период 2019 и 2020 годов - в суммах 203,8 млрд и 209,4 млрд рублей соответственно. Показатели по расходам консолидированного бюджета следующие: 2018 год – 239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>, 2019 год – 244 млрд, 2020 год – 250 млрд рублей.</w:t>
      </w:r>
    </w:p>
    <w:p w:rsidR="00163D63" w:rsidRDefault="00163D63" w:rsidP="00163D63">
      <w:pPr>
        <w:spacing w:after="0" w:line="360" w:lineRule="auto"/>
        <w:jc w:val="both"/>
        <w:rPr>
          <w:rStyle w:val="a3"/>
          <w:b w:val="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Одним из основных пунктов исполнения бюджета по расходам является реализация т.н. майских указов Президента РФ. </w:t>
      </w:r>
      <w:r>
        <w:rPr>
          <w:rStyle w:val="a3"/>
          <w:b w:val="0"/>
          <w:sz w:val="28"/>
          <w:szCs w:val="28"/>
        </w:rPr>
        <w:t xml:space="preserve">Особую значимость этот вопрос имеет в предстоящем году, поскольку он является завершающим в рамках проведения мероприятий по повышению уровня заработной платы отдельных категорий бюджетников, по итогам которого должны быть выполнены все целевые параметры, установленные в соответствующих «дорожных картах». </w:t>
      </w:r>
    </w:p>
    <w:p w:rsidR="00163D63" w:rsidRDefault="00163D63" w:rsidP="00163D63">
      <w:pPr>
        <w:spacing w:after="0" w:line="360" w:lineRule="auto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Также смею вас заверить, что в 2018 году будет продолжено финансирование капитального ремонта и строительства школ, клубов, спортивных площадок, объектов здравоохранения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ФАПов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обустройство парков, скверов,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зон. Будет продолжено и финансирование модернизации поликлиник. </w:t>
      </w:r>
    </w:p>
    <w:p w:rsidR="00163D63" w:rsidRDefault="00163D63" w:rsidP="00163D63">
      <w:pPr>
        <w:spacing w:after="0" w:line="360" w:lineRule="auto"/>
        <w:ind w:firstLine="567"/>
        <w:jc w:val="both"/>
        <w:rPr>
          <w:rStyle w:val="a3"/>
          <w:b w:val="0"/>
          <w:bCs w:val="0"/>
        </w:rPr>
      </w:pPr>
      <w:r>
        <w:rPr>
          <w:rStyle w:val="a3"/>
          <w:b w:val="0"/>
          <w:sz w:val="28"/>
          <w:szCs w:val="28"/>
        </w:rPr>
        <w:t>Формирование проекта бюджета на 2018 год и на плановый период 2019 – 2020 годов происходит в условиях постепенного улучшения ситуации. Это позволяет продолжить решение фундаментальной задачи в сфере бюджетной политики Татарстан на предстоящий трехлетний период. Имею в виду обеспечение долгосрочной сбалансированности и устойчивости нашей бюджетной системы.</w:t>
      </w:r>
    </w:p>
    <w:p w:rsidR="00163D63" w:rsidRDefault="00163D63" w:rsidP="00163D63">
      <w:pPr>
        <w:spacing w:after="0" w:line="360" w:lineRule="auto"/>
        <w:ind w:right="-57"/>
        <w:jc w:val="both"/>
        <w:rPr>
          <w:bCs/>
        </w:rPr>
      </w:pPr>
      <w:r>
        <w:rPr>
          <w:rStyle w:val="a3"/>
          <w:sz w:val="28"/>
          <w:szCs w:val="28"/>
        </w:rPr>
        <w:t xml:space="preserve">- Многих в республике беспокоит вопрос государственного долга. </w:t>
      </w:r>
      <w:r>
        <w:rPr>
          <w:rFonts w:ascii="Times New Roman" w:hAnsi="Times New Roman"/>
          <w:b/>
          <w:bCs/>
          <w:sz w:val="28"/>
          <w:szCs w:val="28"/>
        </w:rPr>
        <w:t>Что делается в этой сфере?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63D63" w:rsidRDefault="00163D63" w:rsidP="00163D63">
      <w:pPr>
        <w:spacing w:after="0" w:line="360" w:lineRule="auto"/>
        <w:ind w:right="-57" w:firstLine="567"/>
        <w:jc w:val="both"/>
        <w:rPr>
          <w:rStyle w:val="a3"/>
          <w:b w:val="0"/>
        </w:rPr>
      </w:pPr>
      <w:r>
        <w:rPr>
          <w:rStyle w:val="a3"/>
          <w:b w:val="0"/>
          <w:sz w:val="28"/>
          <w:szCs w:val="28"/>
        </w:rPr>
        <w:t xml:space="preserve">- Хороший вопрос!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Объем госдолга Республики Татарстан составляет сейчас 93,4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 и соответствует ограничениям, установленным бюджетным законодательством. Должен</w:t>
      </w:r>
      <w:r>
        <w:rPr>
          <w:rStyle w:val="a3"/>
          <w:b w:val="0"/>
          <w:sz w:val="28"/>
          <w:szCs w:val="28"/>
        </w:rPr>
        <w:t xml:space="preserve"> сказать, что в этой сфере важнейшей является взвешенная и продуманная политики по недопущению необоснованного увеличения долговой нагрузки. Необходимо продолжить </w:t>
      </w:r>
      <w:r>
        <w:rPr>
          <w:rStyle w:val="a3"/>
          <w:b w:val="0"/>
          <w:sz w:val="28"/>
          <w:szCs w:val="28"/>
        </w:rPr>
        <w:lastRenderedPageBreak/>
        <w:t>практику отказа от привлечения заимствований на финансовом рынке и кредитов от кредитных организаций.</w:t>
      </w:r>
    </w:p>
    <w:p w:rsidR="00163D63" w:rsidRDefault="00163D63" w:rsidP="00163D63">
      <w:pPr>
        <w:spacing w:after="0" w:line="360" w:lineRule="auto"/>
        <w:ind w:right="-57" w:firstLine="567"/>
        <w:jc w:val="both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В целях улучшения ликвидности бюджета, для безусловного исполнения социальных обязательств, как и в предыдущие годы, будет рассматриваться возможность привлечения из федерального бюджета краткосрочных кредитов на пополнение остатков средств на счетах бюджета РТ. Наша политика в предстоящий трехлетний период должна обеспечить дефицит бюджета РТ на допустимом законодательством уровне, с учетом планируемого установления более строгих, чем в настоящее время, требований к его предельному значению. В среднесрочной перспективе предполагается обеспечить долговую нагрузку на бюджет Татарстана на безопасном уровне. </w:t>
      </w:r>
    </w:p>
    <w:p w:rsidR="00163D63" w:rsidRDefault="00163D63" w:rsidP="00163D63">
      <w:pPr>
        <w:spacing w:after="0" w:line="360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- В последние годы усиливается значимость повышения открытости и прозрачности бюджетов всех уровней. Как вы считаете, что для этого необходимо? </w:t>
      </w:r>
    </w:p>
    <w:p w:rsidR="00163D63" w:rsidRDefault="00163D63" w:rsidP="00163D63">
      <w:pPr>
        <w:spacing w:after="0"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В первую очередь, конечно же, регулярное информирование населения об осуществлении бюджетного процесса на всех его стадиях. Это обеспечит прозрачность, а также повысит эффективность принимаемых решений, обеспечит целевое использование бюджетных средств и возможности общественного контроля.</w:t>
      </w:r>
    </w:p>
    <w:p w:rsidR="00163D63" w:rsidRDefault="00163D63" w:rsidP="00163D63">
      <w:pPr>
        <w:spacing w:after="0" w:line="360" w:lineRule="auto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Для повышения доступности информации о состоянии финансов в республике уже много сделано по совершенствованию формирования так называемого «бюджета для граждан». Вместе с тем сохраняется необходимость дальнейшего расширения этого направления работы.</w:t>
      </w:r>
    </w:p>
    <w:p w:rsidR="00D8105F" w:rsidRDefault="00D8105F"/>
    <w:sectPr w:rsidR="00D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8E"/>
    <w:rsid w:val="00163D63"/>
    <w:rsid w:val="0045055D"/>
    <w:rsid w:val="00763F77"/>
    <w:rsid w:val="0088708E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3D63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3D6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5</cp:revision>
  <dcterms:created xsi:type="dcterms:W3CDTF">2017-10-06T07:47:00Z</dcterms:created>
  <dcterms:modified xsi:type="dcterms:W3CDTF">2017-10-06T07:53:00Z</dcterms:modified>
</cp:coreProperties>
</file>