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39" w:rsidRPr="006B72E2" w:rsidRDefault="00440939" w:rsidP="008F06D9">
      <w:pPr>
        <w:pStyle w:val="2"/>
        <w:tabs>
          <w:tab w:val="left" w:pos="1980"/>
        </w:tabs>
        <w:ind w:firstLine="4678"/>
        <w:rPr>
          <w:szCs w:val="28"/>
        </w:rPr>
      </w:pPr>
      <w:r w:rsidRPr="006B72E2">
        <w:rPr>
          <w:szCs w:val="28"/>
        </w:rPr>
        <w:t>Выступление министра финансов</w:t>
      </w:r>
    </w:p>
    <w:p w:rsidR="002F07CC" w:rsidRPr="006B72E2" w:rsidRDefault="00EA3EF5" w:rsidP="008F06D9">
      <w:pPr>
        <w:ind w:left="4678"/>
        <w:rPr>
          <w:sz w:val="28"/>
          <w:szCs w:val="28"/>
        </w:rPr>
      </w:pPr>
      <w:r w:rsidRPr="006B72E2">
        <w:rPr>
          <w:sz w:val="28"/>
          <w:szCs w:val="28"/>
        </w:rPr>
        <w:t xml:space="preserve">Р.Р.Гайзатуллина </w:t>
      </w:r>
      <w:r w:rsidR="00F57391" w:rsidRPr="006B72E2">
        <w:rPr>
          <w:sz w:val="28"/>
          <w:szCs w:val="28"/>
        </w:rPr>
        <w:softHyphen/>
      </w:r>
      <w:r w:rsidR="00F57391" w:rsidRPr="006B72E2">
        <w:rPr>
          <w:sz w:val="28"/>
          <w:szCs w:val="28"/>
        </w:rPr>
        <w:softHyphen/>
      </w:r>
      <w:r w:rsidR="00B54800">
        <w:rPr>
          <w:sz w:val="28"/>
          <w:szCs w:val="28"/>
        </w:rPr>
        <w:t xml:space="preserve">31 мая </w:t>
      </w:r>
      <w:r w:rsidR="008A476B">
        <w:rPr>
          <w:sz w:val="28"/>
          <w:szCs w:val="28"/>
        </w:rPr>
        <w:t>201</w:t>
      </w:r>
      <w:r w:rsidR="00B15DFC">
        <w:rPr>
          <w:sz w:val="28"/>
          <w:szCs w:val="28"/>
        </w:rPr>
        <w:t>6</w:t>
      </w:r>
      <w:r w:rsidR="00DE6BC1" w:rsidRPr="006B72E2">
        <w:rPr>
          <w:sz w:val="28"/>
          <w:szCs w:val="28"/>
        </w:rPr>
        <w:t xml:space="preserve"> </w:t>
      </w:r>
      <w:r w:rsidR="00440939" w:rsidRPr="006B72E2">
        <w:rPr>
          <w:sz w:val="28"/>
          <w:szCs w:val="28"/>
        </w:rPr>
        <w:t xml:space="preserve">г. </w:t>
      </w:r>
    </w:p>
    <w:p w:rsidR="00EA3EF5" w:rsidRPr="006B72E2" w:rsidRDefault="002F07CC" w:rsidP="008F06D9">
      <w:pPr>
        <w:ind w:left="4678"/>
        <w:rPr>
          <w:sz w:val="28"/>
          <w:szCs w:val="28"/>
        </w:rPr>
      </w:pPr>
      <w:r w:rsidRPr="006B72E2">
        <w:rPr>
          <w:sz w:val="28"/>
          <w:szCs w:val="28"/>
        </w:rPr>
        <w:t>н</w:t>
      </w:r>
      <w:r w:rsidR="00440939" w:rsidRPr="006B72E2">
        <w:rPr>
          <w:sz w:val="28"/>
          <w:szCs w:val="28"/>
        </w:rPr>
        <w:t>а сессии Госсовета РТ</w:t>
      </w:r>
      <w:r w:rsidR="00200D01" w:rsidRPr="006B72E2">
        <w:rPr>
          <w:sz w:val="28"/>
          <w:szCs w:val="28"/>
        </w:rPr>
        <w:t xml:space="preserve"> </w:t>
      </w:r>
      <w:r w:rsidR="00440939" w:rsidRPr="006B72E2">
        <w:rPr>
          <w:sz w:val="28"/>
          <w:szCs w:val="28"/>
        </w:rPr>
        <w:t xml:space="preserve">по отчету об </w:t>
      </w:r>
    </w:p>
    <w:p w:rsidR="005A1F2C" w:rsidRDefault="00440939" w:rsidP="008F06D9">
      <w:pPr>
        <w:ind w:left="4678"/>
        <w:rPr>
          <w:sz w:val="28"/>
          <w:szCs w:val="28"/>
        </w:rPr>
      </w:pPr>
      <w:r w:rsidRPr="006B72E2">
        <w:rPr>
          <w:sz w:val="28"/>
          <w:szCs w:val="28"/>
        </w:rPr>
        <w:t xml:space="preserve">исполнении бюджета Республики </w:t>
      </w:r>
    </w:p>
    <w:p w:rsidR="00440939" w:rsidRPr="006B72E2" w:rsidRDefault="00440939" w:rsidP="008F06D9">
      <w:pPr>
        <w:ind w:left="4678"/>
        <w:rPr>
          <w:sz w:val="28"/>
          <w:szCs w:val="28"/>
        </w:rPr>
      </w:pPr>
      <w:r w:rsidRPr="006B72E2">
        <w:rPr>
          <w:sz w:val="28"/>
          <w:szCs w:val="28"/>
        </w:rPr>
        <w:t xml:space="preserve">Татарстан за </w:t>
      </w:r>
      <w:r w:rsidR="008A476B">
        <w:rPr>
          <w:sz w:val="28"/>
          <w:szCs w:val="28"/>
        </w:rPr>
        <w:t>201</w:t>
      </w:r>
      <w:r w:rsidR="00B15DFC">
        <w:rPr>
          <w:sz w:val="28"/>
          <w:szCs w:val="28"/>
        </w:rPr>
        <w:t>5</w:t>
      </w:r>
      <w:r w:rsidRPr="006B72E2">
        <w:rPr>
          <w:sz w:val="28"/>
          <w:szCs w:val="28"/>
        </w:rPr>
        <w:t xml:space="preserve"> год</w:t>
      </w:r>
    </w:p>
    <w:p w:rsidR="00440939" w:rsidRPr="006B72E2" w:rsidRDefault="00440939" w:rsidP="00734FA7">
      <w:pPr>
        <w:spacing w:line="288" w:lineRule="auto"/>
        <w:ind w:firstLine="851"/>
        <w:rPr>
          <w:sz w:val="32"/>
          <w:szCs w:val="32"/>
        </w:rPr>
      </w:pPr>
    </w:p>
    <w:p w:rsidR="00440939" w:rsidRPr="006B72E2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6B72E2">
        <w:rPr>
          <w:sz w:val="32"/>
          <w:szCs w:val="32"/>
        </w:rPr>
        <w:t>Уважаемый Президент</w:t>
      </w:r>
      <w:r w:rsidR="00CA47D8" w:rsidRPr="006B72E2">
        <w:rPr>
          <w:sz w:val="32"/>
          <w:szCs w:val="32"/>
        </w:rPr>
        <w:t xml:space="preserve"> Республики Татарстан</w:t>
      </w:r>
      <w:r w:rsidRPr="006B72E2">
        <w:rPr>
          <w:sz w:val="32"/>
          <w:szCs w:val="32"/>
        </w:rPr>
        <w:t>!</w:t>
      </w:r>
    </w:p>
    <w:p w:rsidR="00440939" w:rsidRPr="006B72E2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6B72E2">
        <w:rPr>
          <w:sz w:val="32"/>
          <w:szCs w:val="32"/>
        </w:rPr>
        <w:t xml:space="preserve">Уважаемый Председатель Государственного Совета! </w:t>
      </w:r>
    </w:p>
    <w:p w:rsidR="00440939" w:rsidRPr="006B72E2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6B72E2">
        <w:rPr>
          <w:sz w:val="32"/>
          <w:szCs w:val="32"/>
        </w:rPr>
        <w:t>Уважаемые депутаты Государственного Совета!</w:t>
      </w:r>
    </w:p>
    <w:p w:rsidR="00440939" w:rsidRPr="006B72E2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6B72E2">
        <w:rPr>
          <w:sz w:val="32"/>
          <w:szCs w:val="32"/>
        </w:rPr>
        <w:t>Уважаемые приглашенные!</w:t>
      </w:r>
    </w:p>
    <w:p w:rsidR="00440939" w:rsidRPr="006B72E2" w:rsidRDefault="00440939" w:rsidP="00734FA7">
      <w:pPr>
        <w:spacing w:line="288" w:lineRule="auto"/>
        <w:ind w:firstLine="709"/>
        <w:contextualSpacing/>
        <w:rPr>
          <w:sz w:val="32"/>
          <w:szCs w:val="32"/>
          <w:highlight w:val="yellow"/>
        </w:rPr>
      </w:pPr>
    </w:p>
    <w:p w:rsidR="00CB6BA0" w:rsidRPr="006B72E2" w:rsidRDefault="00CB6BA0" w:rsidP="00734FA7">
      <w:pPr>
        <w:spacing w:line="288" w:lineRule="auto"/>
        <w:ind w:firstLine="709"/>
        <w:jc w:val="both"/>
        <w:rPr>
          <w:sz w:val="32"/>
          <w:szCs w:val="32"/>
        </w:rPr>
      </w:pPr>
      <w:r w:rsidRPr="006B72E2">
        <w:rPr>
          <w:sz w:val="32"/>
          <w:szCs w:val="32"/>
        </w:rPr>
        <w:t xml:space="preserve">В соответствии </w:t>
      </w:r>
      <w:r w:rsidR="00AF25F7" w:rsidRPr="006B72E2">
        <w:rPr>
          <w:sz w:val="32"/>
          <w:szCs w:val="32"/>
        </w:rPr>
        <w:t>с</w:t>
      </w:r>
      <w:r w:rsidRPr="006B72E2">
        <w:rPr>
          <w:sz w:val="32"/>
          <w:szCs w:val="32"/>
        </w:rPr>
        <w:t xml:space="preserve"> Бюджетн</w:t>
      </w:r>
      <w:r w:rsidR="00AF25F7" w:rsidRPr="006B72E2">
        <w:rPr>
          <w:sz w:val="32"/>
          <w:szCs w:val="32"/>
        </w:rPr>
        <w:t>ым</w:t>
      </w:r>
      <w:r w:rsidRPr="006B72E2">
        <w:rPr>
          <w:sz w:val="32"/>
          <w:szCs w:val="32"/>
        </w:rPr>
        <w:t xml:space="preserve"> кодекс</w:t>
      </w:r>
      <w:r w:rsidR="00AF25F7" w:rsidRPr="006B72E2">
        <w:rPr>
          <w:sz w:val="32"/>
          <w:szCs w:val="32"/>
        </w:rPr>
        <w:t xml:space="preserve">ом </w:t>
      </w:r>
      <w:r w:rsidRPr="006B72E2">
        <w:rPr>
          <w:sz w:val="32"/>
          <w:szCs w:val="32"/>
        </w:rPr>
        <w:t xml:space="preserve">Республики Татарстан на рассмотрение Государственного Совета </w:t>
      </w:r>
      <w:r w:rsidR="00CA47D8" w:rsidRPr="006B72E2">
        <w:rPr>
          <w:sz w:val="32"/>
          <w:szCs w:val="32"/>
        </w:rPr>
        <w:t>Президентом внесён</w:t>
      </w:r>
      <w:r w:rsidRPr="006B72E2">
        <w:rPr>
          <w:sz w:val="32"/>
          <w:szCs w:val="32"/>
        </w:rPr>
        <w:t xml:space="preserve"> отчет об исполнении бюджета Республики Татарстан за </w:t>
      </w:r>
      <w:r w:rsidR="008A476B">
        <w:rPr>
          <w:sz w:val="32"/>
          <w:szCs w:val="32"/>
        </w:rPr>
        <w:t>201</w:t>
      </w:r>
      <w:r w:rsidR="00B15DFC">
        <w:rPr>
          <w:sz w:val="32"/>
          <w:szCs w:val="32"/>
        </w:rPr>
        <w:t>5</w:t>
      </w:r>
      <w:r w:rsidRPr="006B72E2">
        <w:rPr>
          <w:sz w:val="32"/>
          <w:szCs w:val="32"/>
        </w:rPr>
        <w:t xml:space="preserve"> год.</w:t>
      </w:r>
    </w:p>
    <w:p w:rsidR="00150B07" w:rsidRDefault="00150B07" w:rsidP="00150B0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150B07">
        <w:rPr>
          <w:sz w:val="32"/>
          <w:szCs w:val="32"/>
        </w:rPr>
        <w:t>Исполнение консолидированного бюджета проходило в условиях дестабил</w:t>
      </w:r>
      <w:r>
        <w:rPr>
          <w:sz w:val="32"/>
          <w:szCs w:val="32"/>
        </w:rPr>
        <w:t>изации на фондовых рынках, вола</w:t>
      </w:r>
      <w:r w:rsidRPr="00150B07">
        <w:rPr>
          <w:sz w:val="32"/>
          <w:szCs w:val="32"/>
        </w:rPr>
        <w:t>тильности на рынках нефти и валюты. Внешние факторы оказали значительное влияние на экономику Татарстана. Вме</w:t>
      </w:r>
      <w:r>
        <w:rPr>
          <w:sz w:val="32"/>
          <w:szCs w:val="32"/>
        </w:rPr>
        <w:t>сте с тем</w:t>
      </w:r>
      <w:r w:rsidR="00E778D8">
        <w:rPr>
          <w:sz w:val="32"/>
          <w:szCs w:val="32"/>
        </w:rPr>
        <w:t>,</w:t>
      </w:r>
      <w:r>
        <w:rPr>
          <w:sz w:val="32"/>
          <w:szCs w:val="32"/>
        </w:rPr>
        <w:t xml:space="preserve"> реализация в республи</w:t>
      </w:r>
      <w:r w:rsidRPr="00150B07">
        <w:rPr>
          <w:sz w:val="32"/>
          <w:szCs w:val="32"/>
        </w:rPr>
        <w:t>ке инвестиционных проектов, развитие инстр</w:t>
      </w:r>
      <w:r>
        <w:rPr>
          <w:sz w:val="32"/>
          <w:szCs w:val="32"/>
        </w:rPr>
        <w:t>ументов поддержки инновационно</w:t>
      </w:r>
      <w:r w:rsidRPr="00150B07">
        <w:rPr>
          <w:sz w:val="32"/>
          <w:szCs w:val="32"/>
        </w:rPr>
        <w:t>го развития, малого и среднего бизнеса, а та</w:t>
      </w:r>
      <w:r>
        <w:rPr>
          <w:sz w:val="32"/>
          <w:szCs w:val="32"/>
        </w:rPr>
        <w:t>кже реализация антикризисных ме</w:t>
      </w:r>
      <w:r w:rsidRPr="00150B07">
        <w:rPr>
          <w:sz w:val="32"/>
          <w:szCs w:val="32"/>
        </w:rPr>
        <w:t xml:space="preserve">роприятий позволили приблизить объем валового регионального продукта Республики Татарстан в 2015 году к уровню 2014 года в сопоставимых ценах. </w:t>
      </w:r>
      <w:r>
        <w:rPr>
          <w:sz w:val="32"/>
          <w:szCs w:val="32"/>
        </w:rPr>
        <w:t>Индекс промышленного производства составил 100,4 %; объем инвестиций в основной капитал в сопоставимых ценах сохранился на уровне 2014 года.</w:t>
      </w:r>
    </w:p>
    <w:p w:rsidR="00FF1A29" w:rsidRDefault="00150B07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Положительное выполнение основных показателей социально-экономического развития республики позволили мобилизовать в доходную часть </w:t>
      </w:r>
      <w:r w:rsidR="00322850" w:rsidRPr="00B15DFC">
        <w:rPr>
          <w:sz w:val="32"/>
          <w:szCs w:val="32"/>
        </w:rPr>
        <w:t xml:space="preserve">консолидированного бюджета в </w:t>
      </w:r>
      <w:r w:rsidR="008A476B" w:rsidRPr="00B15DFC">
        <w:rPr>
          <w:sz w:val="32"/>
          <w:szCs w:val="32"/>
        </w:rPr>
        <w:t>201</w:t>
      </w:r>
      <w:r w:rsidR="00B15DFC" w:rsidRPr="00B15DFC">
        <w:rPr>
          <w:sz w:val="32"/>
          <w:szCs w:val="32"/>
        </w:rPr>
        <w:t>5</w:t>
      </w:r>
      <w:r w:rsidR="00322850" w:rsidRPr="00B15DFC">
        <w:rPr>
          <w:sz w:val="32"/>
          <w:szCs w:val="32"/>
        </w:rPr>
        <w:t xml:space="preserve"> году </w:t>
      </w:r>
      <w:r w:rsidR="00B15DFC" w:rsidRPr="00B15DFC">
        <w:rPr>
          <w:sz w:val="32"/>
          <w:szCs w:val="32"/>
        </w:rPr>
        <w:t>242,5</w:t>
      </w:r>
      <w:r w:rsidR="00322850" w:rsidRPr="00B15DFC">
        <w:rPr>
          <w:sz w:val="32"/>
          <w:szCs w:val="32"/>
        </w:rPr>
        <w:t xml:space="preserve"> млрд. рублей, в том числе налоговых и неналоговых доходов </w:t>
      </w:r>
      <w:r w:rsidR="00B15DFC" w:rsidRPr="00B15DFC">
        <w:rPr>
          <w:sz w:val="32"/>
          <w:szCs w:val="32"/>
        </w:rPr>
        <w:t>208,6</w:t>
      </w:r>
      <w:r w:rsidR="00322850" w:rsidRPr="00B15DFC">
        <w:rPr>
          <w:sz w:val="32"/>
          <w:szCs w:val="32"/>
        </w:rPr>
        <w:t xml:space="preserve"> млрд. рублей.</w:t>
      </w:r>
      <w:r w:rsidR="00DF4686">
        <w:rPr>
          <w:sz w:val="32"/>
          <w:szCs w:val="32"/>
        </w:rPr>
        <w:t xml:space="preserve"> Указанный объем поступивших доходов позволяет Республике Татарстан занимать </w:t>
      </w:r>
      <w:r w:rsidR="00433EA6">
        <w:rPr>
          <w:sz w:val="32"/>
          <w:szCs w:val="32"/>
        </w:rPr>
        <w:t xml:space="preserve">6 </w:t>
      </w:r>
      <w:r w:rsidR="00DF4686">
        <w:rPr>
          <w:sz w:val="32"/>
          <w:szCs w:val="32"/>
        </w:rPr>
        <w:t>место в Российской Федерации среди регионов. Республикой обеспечен рост налоговых и неналоговых доходов по сравнению с 2014 годом в размере 111,6%.</w:t>
      </w:r>
    </w:p>
    <w:p w:rsidR="00E778D8" w:rsidRDefault="00E778D8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DF4686" w:rsidRDefault="00DF4686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среднем по Российской Федерации данный показатель сложился в </w:t>
      </w:r>
      <w:r w:rsidR="00433EA6">
        <w:rPr>
          <w:sz w:val="32"/>
          <w:szCs w:val="32"/>
        </w:rPr>
        <w:t xml:space="preserve">106 </w:t>
      </w:r>
      <w:r>
        <w:rPr>
          <w:sz w:val="32"/>
          <w:szCs w:val="32"/>
        </w:rPr>
        <w:t xml:space="preserve">%, по Приволжскому федеральному округу </w:t>
      </w:r>
      <w:r w:rsidR="00433EA6">
        <w:rPr>
          <w:sz w:val="32"/>
          <w:szCs w:val="32"/>
        </w:rPr>
        <w:t xml:space="preserve">105 </w:t>
      </w:r>
      <w:r>
        <w:rPr>
          <w:sz w:val="32"/>
          <w:szCs w:val="32"/>
        </w:rPr>
        <w:t xml:space="preserve">%. Показатели исполнения бюджетов по субъектам Приволжского </w:t>
      </w:r>
      <w:r w:rsidR="00B74E19">
        <w:rPr>
          <w:sz w:val="32"/>
          <w:szCs w:val="32"/>
        </w:rPr>
        <w:t>федерального</w:t>
      </w:r>
      <w:r>
        <w:rPr>
          <w:sz w:val="32"/>
          <w:szCs w:val="32"/>
        </w:rPr>
        <w:t xml:space="preserve"> округа вы видите на экране. </w:t>
      </w:r>
    </w:p>
    <w:p w:rsidR="003D7A7B" w:rsidRDefault="00AE3D8F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территории Республики Татарстан в 2015 году мобилизовано доходов бюджета, таможенных сборов и пошлин, отчислений в социальные фонды в сумме </w:t>
      </w:r>
      <w:r w:rsidR="00433EA6">
        <w:rPr>
          <w:sz w:val="32"/>
          <w:szCs w:val="32"/>
        </w:rPr>
        <w:t>704</w:t>
      </w:r>
      <w:r>
        <w:rPr>
          <w:sz w:val="32"/>
          <w:szCs w:val="32"/>
        </w:rPr>
        <w:t xml:space="preserve"> млрд.рублей.</w:t>
      </w:r>
      <w:r w:rsidR="005044AC">
        <w:rPr>
          <w:sz w:val="32"/>
          <w:szCs w:val="32"/>
        </w:rPr>
        <w:t xml:space="preserve"> Налоговые и неналоговые доходы распределились в пропорции</w:t>
      </w:r>
      <w:r w:rsidR="003D7A7B">
        <w:rPr>
          <w:sz w:val="32"/>
          <w:szCs w:val="32"/>
        </w:rPr>
        <w:t xml:space="preserve">, которую вы видите на </w:t>
      </w:r>
      <w:r w:rsidR="00B80AAB">
        <w:rPr>
          <w:sz w:val="32"/>
          <w:szCs w:val="32"/>
        </w:rPr>
        <w:t>слайде</w:t>
      </w:r>
      <w:r w:rsidR="003D7A7B">
        <w:rPr>
          <w:sz w:val="32"/>
          <w:szCs w:val="32"/>
        </w:rPr>
        <w:t>.</w:t>
      </w:r>
    </w:p>
    <w:p w:rsidR="00150B07" w:rsidRPr="00B15DFC" w:rsidRDefault="00150B07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1E7F70" w:rsidRPr="00B15DFC" w:rsidRDefault="00322850" w:rsidP="001E7F70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B15DFC">
        <w:rPr>
          <w:sz w:val="32"/>
          <w:szCs w:val="32"/>
        </w:rPr>
        <w:t xml:space="preserve">Доходная часть бюджета Республики Татарстан исполнена в объеме </w:t>
      </w:r>
      <w:r w:rsidR="00B15DFC" w:rsidRPr="00B15DFC">
        <w:rPr>
          <w:sz w:val="32"/>
          <w:szCs w:val="32"/>
        </w:rPr>
        <w:t>203,9</w:t>
      </w:r>
      <w:r w:rsidRPr="00B15DFC">
        <w:rPr>
          <w:sz w:val="32"/>
          <w:szCs w:val="32"/>
        </w:rPr>
        <w:t xml:space="preserve">, в том числе мобилизовано налоговых и неналоговых доходов – </w:t>
      </w:r>
      <w:r w:rsidR="00B15DFC" w:rsidRPr="00B15DFC">
        <w:rPr>
          <w:sz w:val="32"/>
          <w:szCs w:val="32"/>
        </w:rPr>
        <w:t>169,8</w:t>
      </w:r>
      <w:r w:rsidRPr="00B15DFC">
        <w:rPr>
          <w:sz w:val="32"/>
          <w:szCs w:val="32"/>
        </w:rPr>
        <w:t xml:space="preserve"> млрд. рублей.</w:t>
      </w:r>
      <w:r w:rsidR="001E7F70" w:rsidRPr="00B15DFC">
        <w:rPr>
          <w:sz w:val="32"/>
          <w:szCs w:val="32"/>
        </w:rPr>
        <w:t xml:space="preserve"> </w:t>
      </w:r>
    </w:p>
    <w:p w:rsidR="00C837F8" w:rsidRPr="00B15DFC" w:rsidRDefault="00C837F8" w:rsidP="00734FA7">
      <w:pPr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F30CBB" w:rsidRPr="008B0BBF" w:rsidRDefault="00322850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32"/>
          <w:szCs w:val="32"/>
        </w:rPr>
      </w:pPr>
      <w:r w:rsidRPr="00B15DFC">
        <w:rPr>
          <w:sz w:val="32"/>
          <w:szCs w:val="32"/>
        </w:rPr>
        <w:t xml:space="preserve">В собственных налоговых доходах наиболее объемным является </w:t>
      </w:r>
      <w:r w:rsidRPr="00B15DFC">
        <w:rPr>
          <w:sz w:val="32"/>
          <w:szCs w:val="32"/>
          <w:u w:val="single"/>
        </w:rPr>
        <w:t>налог на прибыль,</w:t>
      </w:r>
      <w:r w:rsidRPr="00B15DFC">
        <w:rPr>
          <w:sz w:val="32"/>
          <w:szCs w:val="32"/>
        </w:rPr>
        <w:t xml:space="preserve"> к</w:t>
      </w:r>
      <w:r w:rsidRPr="00B15DFC">
        <w:rPr>
          <w:spacing w:val="-1"/>
          <w:sz w:val="32"/>
          <w:szCs w:val="32"/>
        </w:rPr>
        <w:t xml:space="preserve">оторый поступил в сумме </w:t>
      </w:r>
      <w:r w:rsidR="00B15DFC" w:rsidRPr="00B15DFC">
        <w:rPr>
          <w:spacing w:val="-1"/>
          <w:sz w:val="32"/>
          <w:szCs w:val="32"/>
        </w:rPr>
        <w:t>72,3</w:t>
      </w:r>
      <w:r w:rsidRPr="00B15DFC">
        <w:rPr>
          <w:spacing w:val="-1"/>
          <w:sz w:val="32"/>
          <w:szCs w:val="32"/>
        </w:rPr>
        <w:t xml:space="preserve"> млрд. рублей. </w:t>
      </w:r>
      <w:r w:rsidR="00F30CBB" w:rsidRPr="00B15DFC">
        <w:rPr>
          <w:spacing w:val="-1"/>
          <w:sz w:val="32"/>
          <w:szCs w:val="32"/>
        </w:rPr>
        <w:t>Структуру налога в разрезе отраслей Вы видите на экране</w:t>
      </w:r>
      <w:r w:rsidR="00F30CBB" w:rsidRPr="008B0BBF">
        <w:rPr>
          <w:spacing w:val="-1"/>
          <w:sz w:val="32"/>
          <w:szCs w:val="32"/>
        </w:rPr>
        <w:t xml:space="preserve">. </w:t>
      </w:r>
      <w:r w:rsidR="00E65B10" w:rsidRPr="008B0BBF">
        <w:rPr>
          <w:spacing w:val="-1"/>
          <w:sz w:val="32"/>
          <w:szCs w:val="32"/>
        </w:rPr>
        <w:t xml:space="preserve">Основные поступления </w:t>
      </w:r>
      <w:r w:rsidR="00F30CBB" w:rsidRPr="008B0BBF">
        <w:rPr>
          <w:spacing w:val="-1"/>
          <w:sz w:val="32"/>
          <w:szCs w:val="32"/>
        </w:rPr>
        <w:t xml:space="preserve">налога обеспечили </w:t>
      </w:r>
      <w:r w:rsidR="00E65B10" w:rsidRPr="008B0BBF">
        <w:rPr>
          <w:spacing w:val="-1"/>
          <w:sz w:val="32"/>
          <w:szCs w:val="32"/>
        </w:rPr>
        <w:t>22</w:t>
      </w:r>
      <w:r w:rsidR="00F30CBB" w:rsidRPr="008B0BBF">
        <w:rPr>
          <w:spacing w:val="-1"/>
          <w:sz w:val="32"/>
          <w:szCs w:val="32"/>
        </w:rPr>
        <w:t xml:space="preserve"> крупных предприяти</w:t>
      </w:r>
      <w:r w:rsidR="00E65B10" w:rsidRPr="008B0BBF">
        <w:rPr>
          <w:spacing w:val="-1"/>
          <w:sz w:val="32"/>
          <w:szCs w:val="32"/>
        </w:rPr>
        <w:t>я</w:t>
      </w:r>
      <w:r w:rsidR="00F30CBB" w:rsidRPr="008B0BBF">
        <w:rPr>
          <w:spacing w:val="-1"/>
          <w:sz w:val="32"/>
          <w:szCs w:val="32"/>
        </w:rPr>
        <w:t xml:space="preserve"> </w:t>
      </w:r>
      <w:r w:rsidR="00E65B10" w:rsidRPr="008B0BBF">
        <w:rPr>
          <w:spacing w:val="-1"/>
          <w:sz w:val="32"/>
          <w:szCs w:val="32"/>
        </w:rPr>
        <w:t xml:space="preserve">и 29 малых нефтяных компаний, </w:t>
      </w:r>
      <w:r w:rsidR="00F30CBB" w:rsidRPr="008B0BBF">
        <w:rPr>
          <w:spacing w:val="-1"/>
          <w:sz w:val="32"/>
          <w:szCs w:val="32"/>
        </w:rPr>
        <w:t xml:space="preserve">доля платежей которых составила </w:t>
      </w:r>
      <w:r w:rsidR="008B0BBF" w:rsidRPr="008B0BBF">
        <w:rPr>
          <w:spacing w:val="-1"/>
          <w:sz w:val="32"/>
          <w:szCs w:val="32"/>
        </w:rPr>
        <w:t>70</w:t>
      </w:r>
      <w:r w:rsidR="00F30CBB" w:rsidRPr="008B0BBF">
        <w:rPr>
          <w:spacing w:val="-1"/>
          <w:sz w:val="32"/>
          <w:szCs w:val="32"/>
        </w:rPr>
        <w:t xml:space="preserve"> процентов.</w:t>
      </w:r>
    </w:p>
    <w:p w:rsidR="007063AA" w:rsidRPr="00B15DFC" w:rsidRDefault="000A6E31" w:rsidP="00136760">
      <w:pPr>
        <w:shd w:val="clear" w:color="auto" w:fill="FFFFFF"/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B15DFC">
        <w:rPr>
          <w:sz w:val="32"/>
          <w:szCs w:val="32"/>
        </w:rPr>
        <w:t xml:space="preserve">Следующий крупный налог </w:t>
      </w:r>
      <w:r w:rsidR="00E069C6" w:rsidRPr="00B15DFC">
        <w:rPr>
          <w:sz w:val="32"/>
          <w:szCs w:val="32"/>
        </w:rPr>
        <w:t xml:space="preserve">– </w:t>
      </w:r>
      <w:r w:rsidR="00D50D10" w:rsidRPr="00B15DFC">
        <w:rPr>
          <w:sz w:val="32"/>
          <w:szCs w:val="32"/>
        </w:rPr>
        <w:t>налог на доходы физических лиц</w:t>
      </w:r>
      <w:r w:rsidRPr="00B15DFC">
        <w:rPr>
          <w:sz w:val="32"/>
          <w:szCs w:val="32"/>
        </w:rPr>
        <w:t>, поступающий в бюджет республики и местные бюджеты.</w:t>
      </w:r>
      <w:r w:rsidR="00D50D10" w:rsidRPr="00B15DFC">
        <w:rPr>
          <w:sz w:val="32"/>
          <w:szCs w:val="32"/>
        </w:rPr>
        <w:t xml:space="preserve"> </w:t>
      </w:r>
      <w:r w:rsidRPr="00B15DFC">
        <w:rPr>
          <w:sz w:val="32"/>
          <w:szCs w:val="32"/>
        </w:rPr>
        <w:t xml:space="preserve">В консолидированный бюджет мобилизовано </w:t>
      </w:r>
      <w:r w:rsidR="00B15DFC" w:rsidRPr="00B15DFC">
        <w:rPr>
          <w:sz w:val="32"/>
          <w:szCs w:val="32"/>
        </w:rPr>
        <w:t>57,9 млрд. рублей</w:t>
      </w:r>
      <w:r w:rsidR="00612DA6" w:rsidRPr="00B15DFC">
        <w:rPr>
          <w:sz w:val="32"/>
          <w:szCs w:val="32"/>
        </w:rPr>
        <w:t>, в</w:t>
      </w:r>
      <w:r w:rsidR="00322850" w:rsidRPr="00B15DFC">
        <w:rPr>
          <w:sz w:val="32"/>
          <w:szCs w:val="32"/>
        </w:rPr>
        <w:t xml:space="preserve"> бюджет Республики Татарстан </w:t>
      </w:r>
      <w:r w:rsidR="00E069C6" w:rsidRPr="00B15DFC">
        <w:rPr>
          <w:sz w:val="32"/>
          <w:szCs w:val="32"/>
        </w:rPr>
        <w:t xml:space="preserve">– </w:t>
      </w:r>
      <w:r w:rsidR="00B15DFC" w:rsidRPr="00B15DFC">
        <w:rPr>
          <w:sz w:val="32"/>
          <w:szCs w:val="32"/>
        </w:rPr>
        <w:t>40,1</w:t>
      </w:r>
      <w:r w:rsidR="00322850" w:rsidRPr="00B15DFC">
        <w:rPr>
          <w:sz w:val="32"/>
          <w:szCs w:val="32"/>
        </w:rPr>
        <w:t xml:space="preserve"> млрд. рублей</w:t>
      </w:r>
      <w:r w:rsidR="00322850" w:rsidRPr="0054561E">
        <w:rPr>
          <w:sz w:val="32"/>
          <w:szCs w:val="32"/>
        </w:rPr>
        <w:t xml:space="preserve">. </w:t>
      </w:r>
      <w:r w:rsidR="0054561E" w:rsidRPr="0054561E">
        <w:rPr>
          <w:sz w:val="32"/>
          <w:szCs w:val="32"/>
        </w:rPr>
        <w:t>На</w:t>
      </w:r>
      <w:r w:rsidR="0054561E" w:rsidRPr="00C04076">
        <w:rPr>
          <w:sz w:val="32"/>
          <w:szCs w:val="32"/>
        </w:rPr>
        <w:t xml:space="preserve"> положительную динамику поступления налога оказал влияние рост средней заработной платы в экономике – она увеличилась в 2015 году на 5,7 процента.</w:t>
      </w:r>
    </w:p>
    <w:p w:rsidR="00D758FF" w:rsidRPr="00B15DFC" w:rsidRDefault="0054561E" w:rsidP="00136760">
      <w:pPr>
        <w:shd w:val="clear" w:color="auto" w:fill="FFFFFF"/>
        <w:spacing w:line="288" w:lineRule="auto"/>
        <w:ind w:firstLine="709"/>
        <w:contextualSpacing/>
        <w:jc w:val="both"/>
        <w:rPr>
          <w:i/>
          <w:sz w:val="32"/>
          <w:szCs w:val="32"/>
          <w:highlight w:val="yellow"/>
        </w:rPr>
      </w:pPr>
      <w:r w:rsidRPr="00C04076">
        <w:rPr>
          <w:i/>
          <w:sz w:val="32"/>
          <w:szCs w:val="32"/>
        </w:rPr>
        <w:t>Фактический фонд заработной платы за 2014 год – 448,1 млрд. рублей, фактический фонд заработной платы за 2015 год – 470,1 млрд. рублей.</w:t>
      </w:r>
      <w:r w:rsidR="00D758FF" w:rsidRPr="00B15DFC">
        <w:rPr>
          <w:i/>
          <w:sz w:val="32"/>
          <w:szCs w:val="32"/>
          <w:highlight w:val="yellow"/>
        </w:rPr>
        <w:t xml:space="preserve"> </w:t>
      </w:r>
    </w:p>
    <w:p w:rsidR="00B5175F" w:rsidRPr="00B15DFC" w:rsidRDefault="00B5175F" w:rsidP="00136760">
      <w:pPr>
        <w:shd w:val="clear" w:color="auto" w:fill="FFFFFF"/>
        <w:spacing w:line="288" w:lineRule="auto"/>
        <w:ind w:firstLine="709"/>
        <w:contextualSpacing/>
        <w:jc w:val="both"/>
        <w:rPr>
          <w:i/>
          <w:sz w:val="32"/>
          <w:szCs w:val="32"/>
          <w:highlight w:val="yellow"/>
        </w:rPr>
      </w:pPr>
    </w:p>
    <w:p w:rsidR="007063AA" w:rsidRPr="00B15DFC" w:rsidRDefault="007063AA" w:rsidP="007063AA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32"/>
          <w:szCs w:val="32"/>
        </w:rPr>
      </w:pPr>
      <w:r w:rsidRPr="00B15DFC">
        <w:rPr>
          <w:sz w:val="32"/>
          <w:szCs w:val="32"/>
        </w:rPr>
        <w:lastRenderedPageBreak/>
        <w:t xml:space="preserve">Сумма мобилизации </w:t>
      </w:r>
      <w:r w:rsidRPr="00B15DFC">
        <w:rPr>
          <w:sz w:val="32"/>
          <w:szCs w:val="32"/>
          <w:u w:val="single"/>
        </w:rPr>
        <w:t>налогов на имущество</w:t>
      </w:r>
      <w:r w:rsidRPr="00B15DFC">
        <w:rPr>
          <w:sz w:val="32"/>
          <w:szCs w:val="32"/>
        </w:rPr>
        <w:t xml:space="preserve"> составила </w:t>
      </w:r>
      <w:r w:rsidR="00B15DFC" w:rsidRPr="00B15DFC">
        <w:rPr>
          <w:sz w:val="32"/>
          <w:szCs w:val="32"/>
        </w:rPr>
        <w:t>25,5</w:t>
      </w:r>
      <w:r w:rsidRPr="00B15DFC">
        <w:rPr>
          <w:sz w:val="32"/>
          <w:szCs w:val="32"/>
        </w:rPr>
        <w:t xml:space="preserve"> млрд.</w:t>
      </w:r>
      <w:r w:rsidRPr="00B15DFC">
        <w:rPr>
          <w:spacing w:val="-1"/>
          <w:sz w:val="32"/>
          <w:szCs w:val="32"/>
        </w:rPr>
        <w:t xml:space="preserve"> рублей и включает в себя: налог на имущество организаций – </w:t>
      </w:r>
      <w:r w:rsidR="00B15DFC" w:rsidRPr="00B15DFC">
        <w:rPr>
          <w:spacing w:val="-1"/>
          <w:sz w:val="32"/>
          <w:szCs w:val="32"/>
        </w:rPr>
        <w:t>21</w:t>
      </w:r>
      <w:r w:rsidR="00B15DFC">
        <w:rPr>
          <w:spacing w:val="-1"/>
          <w:sz w:val="32"/>
          <w:szCs w:val="32"/>
        </w:rPr>
        <w:t>,0 млрд.рублей</w:t>
      </w:r>
      <w:r w:rsidRPr="00B15DFC">
        <w:rPr>
          <w:spacing w:val="-1"/>
          <w:sz w:val="32"/>
          <w:szCs w:val="32"/>
        </w:rPr>
        <w:t xml:space="preserve"> и транспортный налог в сумме </w:t>
      </w:r>
      <w:r w:rsidR="00B15DFC" w:rsidRPr="00B15DFC">
        <w:rPr>
          <w:spacing w:val="-1"/>
          <w:sz w:val="32"/>
          <w:szCs w:val="32"/>
        </w:rPr>
        <w:t>4,5</w:t>
      </w:r>
      <w:r w:rsidRPr="00B15DFC">
        <w:rPr>
          <w:spacing w:val="-1"/>
          <w:sz w:val="32"/>
          <w:szCs w:val="32"/>
        </w:rPr>
        <w:t xml:space="preserve"> млрд.рублей. </w:t>
      </w:r>
    </w:p>
    <w:p w:rsidR="007063AA" w:rsidRPr="00B15DFC" w:rsidRDefault="007063AA" w:rsidP="007063AA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32"/>
          <w:szCs w:val="32"/>
        </w:rPr>
      </w:pPr>
    </w:p>
    <w:p w:rsidR="00C837F8" w:rsidRPr="00B15DFC" w:rsidRDefault="00C837F8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B15DFC">
        <w:rPr>
          <w:spacing w:val="-2"/>
          <w:sz w:val="32"/>
          <w:szCs w:val="32"/>
        </w:rPr>
        <w:t xml:space="preserve">Поступление </w:t>
      </w:r>
      <w:r w:rsidRPr="00B15DFC">
        <w:rPr>
          <w:spacing w:val="-2"/>
          <w:sz w:val="32"/>
          <w:szCs w:val="32"/>
          <w:u w:val="single"/>
        </w:rPr>
        <w:t>акцизов</w:t>
      </w:r>
      <w:r w:rsidRPr="00B15DFC">
        <w:rPr>
          <w:spacing w:val="-2"/>
          <w:sz w:val="32"/>
          <w:szCs w:val="32"/>
        </w:rPr>
        <w:t xml:space="preserve"> </w:t>
      </w:r>
      <w:r w:rsidR="00AC1514" w:rsidRPr="00B15DFC">
        <w:rPr>
          <w:spacing w:val="-2"/>
          <w:sz w:val="32"/>
          <w:szCs w:val="32"/>
        </w:rPr>
        <w:t>в</w:t>
      </w:r>
      <w:r w:rsidR="00AC1514" w:rsidRPr="00B15DFC">
        <w:rPr>
          <w:sz w:val="32"/>
          <w:szCs w:val="32"/>
        </w:rPr>
        <w:t xml:space="preserve"> бюджет Республики Татарстан</w:t>
      </w:r>
      <w:r w:rsidR="00AC1514" w:rsidRPr="00B15DFC">
        <w:rPr>
          <w:spacing w:val="-2"/>
          <w:sz w:val="32"/>
          <w:szCs w:val="32"/>
        </w:rPr>
        <w:t xml:space="preserve"> </w:t>
      </w:r>
      <w:r w:rsidRPr="00B15DFC">
        <w:rPr>
          <w:spacing w:val="-2"/>
          <w:sz w:val="32"/>
          <w:szCs w:val="32"/>
        </w:rPr>
        <w:t xml:space="preserve">составило </w:t>
      </w:r>
      <w:r w:rsidR="00B15DFC" w:rsidRPr="00B15DFC">
        <w:rPr>
          <w:spacing w:val="-2"/>
          <w:sz w:val="32"/>
          <w:szCs w:val="32"/>
        </w:rPr>
        <w:t>20,0</w:t>
      </w:r>
      <w:r w:rsidRPr="00B15DFC">
        <w:rPr>
          <w:spacing w:val="-2"/>
          <w:sz w:val="32"/>
          <w:szCs w:val="32"/>
        </w:rPr>
        <w:t xml:space="preserve"> млрд. рублей</w:t>
      </w:r>
      <w:r w:rsidR="00FF56D5" w:rsidRPr="00B15DFC">
        <w:rPr>
          <w:spacing w:val="-2"/>
          <w:sz w:val="32"/>
          <w:szCs w:val="32"/>
        </w:rPr>
        <w:t>, расшифровк</w:t>
      </w:r>
      <w:r w:rsidR="00AA0FE5" w:rsidRPr="00B15DFC">
        <w:rPr>
          <w:spacing w:val="-2"/>
          <w:sz w:val="32"/>
          <w:szCs w:val="32"/>
        </w:rPr>
        <w:t>а</w:t>
      </w:r>
      <w:r w:rsidR="00FF56D5" w:rsidRPr="00B15DFC">
        <w:rPr>
          <w:spacing w:val="-2"/>
          <w:sz w:val="32"/>
          <w:szCs w:val="32"/>
        </w:rPr>
        <w:t xml:space="preserve"> по видам подакцизных товаров </w:t>
      </w:r>
      <w:r w:rsidR="00AA0FE5" w:rsidRPr="00B15DFC">
        <w:rPr>
          <w:spacing w:val="-2"/>
          <w:sz w:val="32"/>
          <w:szCs w:val="32"/>
        </w:rPr>
        <w:t>приведена на слайде</w:t>
      </w:r>
      <w:r w:rsidR="00B80AAB">
        <w:rPr>
          <w:spacing w:val="-2"/>
          <w:sz w:val="32"/>
          <w:szCs w:val="32"/>
        </w:rPr>
        <w:t xml:space="preserve"> </w:t>
      </w:r>
      <w:r w:rsidR="00B80AAB" w:rsidRPr="00B80AAB">
        <w:rPr>
          <w:i/>
          <w:spacing w:val="-2"/>
          <w:sz w:val="32"/>
          <w:szCs w:val="32"/>
        </w:rPr>
        <w:t>(слайд № 13)</w:t>
      </w:r>
      <w:r w:rsidRPr="00B15DFC">
        <w:rPr>
          <w:spacing w:val="-2"/>
          <w:sz w:val="32"/>
          <w:szCs w:val="32"/>
        </w:rPr>
        <w:t>.</w:t>
      </w:r>
    </w:p>
    <w:p w:rsidR="00322850" w:rsidRPr="00B15DFC" w:rsidRDefault="003D671D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32"/>
          <w:szCs w:val="32"/>
        </w:rPr>
      </w:pPr>
      <w:r w:rsidRPr="00B15DFC">
        <w:rPr>
          <w:spacing w:val="-1"/>
          <w:sz w:val="32"/>
          <w:szCs w:val="32"/>
          <w:u w:val="single"/>
        </w:rPr>
        <w:t>Н</w:t>
      </w:r>
      <w:r w:rsidR="00322850" w:rsidRPr="00B15DFC">
        <w:rPr>
          <w:spacing w:val="-1"/>
          <w:sz w:val="32"/>
          <w:szCs w:val="32"/>
          <w:u w:val="single"/>
        </w:rPr>
        <w:t>алоги на совокупный доход</w:t>
      </w:r>
      <w:r w:rsidR="00322850" w:rsidRPr="00B15DFC">
        <w:rPr>
          <w:spacing w:val="-1"/>
          <w:sz w:val="32"/>
          <w:szCs w:val="32"/>
        </w:rPr>
        <w:t xml:space="preserve"> </w:t>
      </w:r>
      <w:r w:rsidR="009C6580" w:rsidRPr="00B15DFC">
        <w:rPr>
          <w:spacing w:val="-1"/>
          <w:sz w:val="32"/>
          <w:szCs w:val="32"/>
        </w:rPr>
        <w:t xml:space="preserve">в консолидированном бюджете </w:t>
      </w:r>
      <w:r w:rsidR="00E069C6" w:rsidRPr="00B15DFC">
        <w:rPr>
          <w:spacing w:val="-1"/>
          <w:sz w:val="32"/>
          <w:szCs w:val="32"/>
        </w:rPr>
        <w:t>составили</w:t>
      </w:r>
      <w:r w:rsidR="00322850" w:rsidRPr="00B15DFC">
        <w:rPr>
          <w:spacing w:val="-1"/>
          <w:sz w:val="32"/>
          <w:szCs w:val="32"/>
        </w:rPr>
        <w:t xml:space="preserve"> </w:t>
      </w:r>
      <w:r w:rsidR="00B15DFC" w:rsidRPr="00B15DFC">
        <w:rPr>
          <w:spacing w:val="-1"/>
          <w:sz w:val="32"/>
          <w:szCs w:val="32"/>
        </w:rPr>
        <w:t xml:space="preserve">7,6 </w:t>
      </w:r>
      <w:r w:rsidR="009C6580" w:rsidRPr="00B15DFC">
        <w:rPr>
          <w:spacing w:val="-1"/>
          <w:sz w:val="32"/>
          <w:szCs w:val="32"/>
        </w:rPr>
        <w:t xml:space="preserve">млрд. рублей, в бюджете республики – </w:t>
      </w:r>
      <w:r w:rsidR="005B68E8" w:rsidRPr="00B15DFC">
        <w:rPr>
          <w:spacing w:val="-1"/>
          <w:sz w:val="32"/>
          <w:szCs w:val="32"/>
        </w:rPr>
        <w:t>3,</w:t>
      </w:r>
      <w:r w:rsidR="00B15DFC" w:rsidRPr="00B15DFC">
        <w:rPr>
          <w:spacing w:val="-1"/>
          <w:sz w:val="32"/>
          <w:szCs w:val="32"/>
        </w:rPr>
        <w:t>8</w:t>
      </w:r>
      <w:r w:rsidR="00322850" w:rsidRPr="00B15DFC">
        <w:rPr>
          <w:spacing w:val="-1"/>
          <w:sz w:val="32"/>
          <w:szCs w:val="32"/>
        </w:rPr>
        <w:t xml:space="preserve"> млрд.</w:t>
      </w:r>
      <w:r w:rsidR="00D715ED" w:rsidRPr="00B15DFC">
        <w:rPr>
          <w:spacing w:val="-1"/>
          <w:sz w:val="32"/>
          <w:szCs w:val="32"/>
        </w:rPr>
        <w:t xml:space="preserve"> </w:t>
      </w:r>
      <w:r w:rsidR="00322850" w:rsidRPr="00B15DFC">
        <w:rPr>
          <w:spacing w:val="-1"/>
          <w:sz w:val="32"/>
          <w:szCs w:val="32"/>
        </w:rPr>
        <w:t>рублей</w:t>
      </w:r>
      <w:r w:rsidR="006D6AB6" w:rsidRPr="00B15DFC">
        <w:rPr>
          <w:spacing w:val="-1"/>
          <w:sz w:val="32"/>
          <w:szCs w:val="32"/>
        </w:rPr>
        <w:t xml:space="preserve">. </w:t>
      </w:r>
      <w:r w:rsidR="00F56F05" w:rsidRPr="00B15DFC">
        <w:rPr>
          <w:spacing w:val="-1"/>
          <w:sz w:val="32"/>
          <w:szCs w:val="32"/>
        </w:rPr>
        <w:t>Динамика</w:t>
      </w:r>
      <w:r w:rsidR="006D6AB6" w:rsidRPr="00B15DFC">
        <w:rPr>
          <w:spacing w:val="-1"/>
          <w:sz w:val="32"/>
          <w:szCs w:val="32"/>
        </w:rPr>
        <w:t xml:space="preserve"> поступлений налога по годам </w:t>
      </w:r>
      <w:r w:rsidR="00953331" w:rsidRPr="00B15DFC">
        <w:rPr>
          <w:spacing w:val="-1"/>
          <w:sz w:val="32"/>
          <w:szCs w:val="32"/>
        </w:rPr>
        <w:t>отражена на диаграмме</w:t>
      </w:r>
      <w:r w:rsidR="006D6AB6" w:rsidRPr="00B15DFC">
        <w:rPr>
          <w:spacing w:val="-1"/>
          <w:sz w:val="32"/>
          <w:szCs w:val="32"/>
        </w:rPr>
        <w:t>.</w:t>
      </w:r>
      <w:r w:rsidR="00322850" w:rsidRPr="00B15DFC">
        <w:rPr>
          <w:spacing w:val="-1"/>
          <w:sz w:val="32"/>
          <w:szCs w:val="32"/>
        </w:rPr>
        <w:t xml:space="preserve"> </w:t>
      </w:r>
    </w:p>
    <w:p w:rsidR="009D190F" w:rsidRPr="00211C5A" w:rsidRDefault="009D190F" w:rsidP="00734FA7">
      <w:pPr>
        <w:shd w:val="clear" w:color="auto" w:fill="FFFFFF"/>
        <w:spacing w:line="288" w:lineRule="auto"/>
        <w:ind w:firstLine="709"/>
        <w:contextualSpacing/>
        <w:jc w:val="both"/>
        <w:rPr>
          <w:i/>
          <w:iCs/>
          <w:sz w:val="32"/>
          <w:szCs w:val="32"/>
        </w:rPr>
      </w:pPr>
      <w:r w:rsidRPr="00B15DFC">
        <w:rPr>
          <w:spacing w:val="-1"/>
          <w:sz w:val="32"/>
          <w:szCs w:val="32"/>
        </w:rPr>
        <w:t xml:space="preserve">Прочие налоговые доходы </w:t>
      </w:r>
      <w:r w:rsidRPr="00211C5A">
        <w:rPr>
          <w:spacing w:val="-1"/>
          <w:sz w:val="32"/>
          <w:szCs w:val="32"/>
        </w:rPr>
        <w:t xml:space="preserve">поступили </w:t>
      </w:r>
      <w:r w:rsidR="00511E26" w:rsidRPr="00211C5A">
        <w:rPr>
          <w:spacing w:val="-1"/>
          <w:sz w:val="32"/>
          <w:szCs w:val="32"/>
        </w:rPr>
        <w:t>в</w:t>
      </w:r>
      <w:r w:rsidR="00511E26">
        <w:rPr>
          <w:spacing w:val="-1"/>
          <w:sz w:val="32"/>
          <w:szCs w:val="32"/>
        </w:rPr>
        <w:t xml:space="preserve"> бюджет республики </w:t>
      </w:r>
      <w:r w:rsidRPr="00211C5A">
        <w:rPr>
          <w:spacing w:val="-1"/>
          <w:sz w:val="32"/>
          <w:szCs w:val="32"/>
        </w:rPr>
        <w:t xml:space="preserve">в сумме </w:t>
      </w:r>
      <w:r w:rsidR="00211C5A" w:rsidRPr="00211C5A">
        <w:rPr>
          <w:spacing w:val="-1"/>
          <w:sz w:val="32"/>
          <w:szCs w:val="32"/>
        </w:rPr>
        <w:t>694</w:t>
      </w:r>
      <w:r w:rsidR="00B15DFC" w:rsidRPr="00211C5A">
        <w:rPr>
          <w:spacing w:val="-1"/>
          <w:sz w:val="32"/>
          <w:szCs w:val="32"/>
        </w:rPr>
        <w:t xml:space="preserve"> мл</w:t>
      </w:r>
      <w:r w:rsidR="00211C5A" w:rsidRPr="00211C5A">
        <w:rPr>
          <w:spacing w:val="-1"/>
          <w:sz w:val="32"/>
          <w:szCs w:val="32"/>
        </w:rPr>
        <w:t>н</w:t>
      </w:r>
      <w:r w:rsidR="00B15DFC" w:rsidRPr="00211C5A">
        <w:rPr>
          <w:spacing w:val="-1"/>
          <w:sz w:val="32"/>
          <w:szCs w:val="32"/>
        </w:rPr>
        <w:t>.</w:t>
      </w:r>
      <w:r w:rsidRPr="00211C5A">
        <w:rPr>
          <w:spacing w:val="-1"/>
          <w:sz w:val="32"/>
          <w:szCs w:val="32"/>
        </w:rPr>
        <w:t xml:space="preserve"> рублей.</w:t>
      </w:r>
    </w:p>
    <w:p w:rsidR="00322850" w:rsidRPr="00E65CDE" w:rsidRDefault="00E069C6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E65CDE">
        <w:rPr>
          <w:sz w:val="32"/>
          <w:szCs w:val="32"/>
          <w:u w:val="single"/>
        </w:rPr>
        <w:t>Н</w:t>
      </w:r>
      <w:r w:rsidR="00322850" w:rsidRPr="00E65CDE">
        <w:rPr>
          <w:sz w:val="32"/>
          <w:szCs w:val="32"/>
          <w:u w:val="single"/>
        </w:rPr>
        <w:t>еналоговы</w:t>
      </w:r>
      <w:r w:rsidRPr="00E65CDE">
        <w:rPr>
          <w:sz w:val="32"/>
          <w:szCs w:val="32"/>
          <w:u w:val="single"/>
        </w:rPr>
        <w:t>е</w:t>
      </w:r>
      <w:r w:rsidR="00322850" w:rsidRPr="00E65CDE">
        <w:rPr>
          <w:sz w:val="32"/>
          <w:szCs w:val="32"/>
          <w:u w:val="single"/>
        </w:rPr>
        <w:t xml:space="preserve"> доход</w:t>
      </w:r>
      <w:r w:rsidRPr="00E65CDE">
        <w:rPr>
          <w:sz w:val="32"/>
          <w:szCs w:val="32"/>
          <w:u w:val="single"/>
        </w:rPr>
        <w:t>ы</w:t>
      </w:r>
      <w:r w:rsidR="00322850" w:rsidRPr="00E65CDE">
        <w:rPr>
          <w:sz w:val="32"/>
          <w:szCs w:val="32"/>
        </w:rPr>
        <w:t xml:space="preserve"> </w:t>
      </w:r>
      <w:r w:rsidRPr="00E65CDE">
        <w:rPr>
          <w:sz w:val="32"/>
          <w:szCs w:val="32"/>
        </w:rPr>
        <w:t xml:space="preserve">поступили </w:t>
      </w:r>
      <w:r w:rsidR="00322850" w:rsidRPr="00E65CDE">
        <w:rPr>
          <w:sz w:val="32"/>
          <w:szCs w:val="32"/>
        </w:rPr>
        <w:t xml:space="preserve">в </w:t>
      </w:r>
      <w:r w:rsidR="009C6580" w:rsidRPr="00E65CDE">
        <w:rPr>
          <w:sz w:val="32"/>
          <w:szCs w:val="32"/>
        </w:rPr>
        <w:t>консолидированный бюджет в сумме 15,</w:t>
      </w:r>
      <w:r w:rsidR="00E65CDE" w:rsidRPr="00E65CDE">
        <w:rPr>
          <w:sz w:val="32"/>
          <w:szCs w:val="32"/>
        </w:rPr>
        <w:t>1</w:t>
      </w:r>
      <w:r w:rsidR="009C6580" w:rsidRPr="00E65CDE">
        <w:rPr>
          <w:sz w:val="32"/>
          <w:szCs w:val="32"/>
        </w:rPr>
        <w:t xml:space="preserve">, в </w:t>
      </w:r>
      <w:r w:rsidR="00322850" w:rsidRPr="00E65CDE">
        <w:rPr>
          <w:sz w:val="32"/>
          <w:szCs w:val="32"/>
        </w:rPr>
        <w:t xml:space="preserve">бюджет Республики Татарстан </w:t>
      </w:r>
      <w:r w:rsidR="009C6580" w:rsidRPr="00E65CDE">
        <w:rPr>
          <w:sz w:val="32"/>
          <w:szCs w:val="32"/>
        </w:rPr>
        <w:t>–</w:t>
      </w:r>
      <w:r w:rsidR="00322850" w:rsidRPr="00E65CDE">
        <w:rPr>
          <w:sz w:val="32"/>
          <w:szCs w:val="32"/>
        </w:rPr>
        <w:t xml:space="preserve"> </w:t>
      </w:r>
      <w:r w:rsidR="00E65CDE" w:rsidRPr="00E65CDE">
        <w:rPr>
          <w:sz w:val="32"/>
          <w:szCs w:val="32"/>
        </w:rPr>
        <w:t>7,5</w:t>
      </w:r>
      <w:r w:rsidR="00322850" w:rsidRPr="00E65CDE">
        <w:rPr>
          <w:sz w:val="32"/>
          <w:szCs w:val="32"/>
        </w:rPr>
        <w:t xml:space="preserve"> млрд.</w:t>
      </w:r>
      <w:r w:rsidR="00D715ED" w:rsidRPr="00E65CDE">
        <w:rPr>
          <w:sz w:val="32"/>
          <w:szCs w:val="32"/>
        </w:rPr>
        <w:t xml:space="preserve"> </w:t>
      </w:r>
      <w:r w:rsidR="00322850" w:rsidRPr="00E65CDE">
        <w:rPr>
          <w:sz w:val="32"/>
          <w:szCs w:val="32"/>
        </w:rPr>
        <w:t xml:space="preserve">рублей. </w:t>
      </w:r>
    </w:p>
    <w:p w:rsidR="00060FF1" w:rsidRPr="00E65CDE" w:rsidRDefault="00060FF1" w:rsidP="00060FF1">
      <w:pPr>
        <w:spacing w:line="288" w:lineRule="auto"/>
        <w:ind w:firstLine="709"/>
        <w:jc w:val="both"/>
        <w:rPr>
          <w:sz w:val="32"/>
          <w:szCs w:val="32"/>
        </w:rPr>
      </w:pPr>
      <w:r w:rsidRPr="00E65CDE">
        <w:rPr>
          <w:sz w:val="32"/>
          <w:szCs w:val="32"/>
        </w:rPr>
        <w:t xml:space="preserve">Сумма </w:t>
      </w:r>
      <w:r w:rsidRPr="00E65CDE">
        <w:rPr>
          <w:sz w:val="32"/>
          <w:szCs w:val="32"/>
          <w:u w:val="single"/>
        </w:rPr>
        <w:t>безвозмездных поступлений</w:t>
      </w:r>
      <w:r w:rsidRPr="00E65CDE">
        <w:rPr>
          <w:sz w:val="32"/>
          <w:szCs w:val="32"/>
        </w:rPr>
        <w:t xml:space="preserve"> в бюджет республики за </w:t>
      </w:r>
      <w:r w:rsidR="008A476B" w:rsidRPr="00E65CDE">
        <w:rPr>
          <w:sz w:val="32"/>
          <w:szCs w:val="32"/>
        </w:rPr>
        <w:t>201</w:t>
      </w:r>
      <w:r w:rsidR="00E65CDE" w:rsidRPr="00E65CDE">
        <w:rPr>
          <w:sz w:val="32"/>
          <w:szCs w:val="32"/>
        </w:rPr>
        <w:t>5</w:t>
      </w:r>
      <w:r w:rsidRPr="00E65CDE">
        <w:rPr>
          <w:sz w:val="32"/>
          <w:szCs w:val="32"/>
        </w:rPr>
        <w:t xml:space="preserve"> год составила </w:t>
      </w:r>
      <w:r w:rsidR="005D7B0E">
        <w:rPr>
          <w:sz w:val="32"/>
          <w:szCs w:val="32"/>
        </w:rPr>
        <w:t>34,1</w:t>
      </w:r>
      <w:r w:rsidRPr="00E65CDE">
        <w:rPr>
          <w:sz w:val="32"/>
          <w:szCs w:val="32"/>
        </w:rPr>
        <w:t xml:space="preserve"> млрд. рублей</w:t>
      </w:r>
      <w:r w:rsidR="00ED1ACC" w:rsidRPr="00E65CDE">
        <w:rPr>
          <w:sz w:val="32"/>
          <w:szCs w:val="32"/>
        </w:rPr>
        <w:t xml:space="preserve">. </w:t>
      </w:r>
      <w:r w:rsidR="006D6AB6" w:rsidRPr="00E65CDE">
        <w:rPr>
          <w:sz w:val="32"/>
          <w:szCs w:val="32"/>
        </w:rPr>
        <w:t>Все поступившие федеральные средства являются целевыми – они направлены в соответствии со своим назначением. Перечень основных направлений федеральных средств вы видите на экране</w:t>
      </w:r>
      <w:r w:rsidR="00B80AAB">
        <w:rPr>
          <w:sz w:val="32"/>
          <w:szCs w:val="32"/>
        </w:rPr>
        <w:t xml:space="preserve"> </w:t>
      </w:r>
      <w:r w:rsidR="00B80AAB" w:rsidRPr="00B80AAB">
        <w:rPr>
          <w:i/>
          <w:sz w:val="32"/>
          <w:szCs w:val="32"/>
        </w:rPr>
        <w:t>(слайды №16, 17)</w:t>
      </w:r>
      <w:r w:rsidR="006D6AB6" w:rsidRPr="00B80AAB">
        <w:rPr>
          <w:i/>
          <w:sz w:val="32"/>
          <w:szCs w:val="32"/>
        </w:rPr>
        <w:t>.</w:t>
      </w:r>
    </w:p>
    <w:p w:rsidR="00CF3974" w:rsidRPr="00E65CDE" w:rsidRDefault="00CF3974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440939" w:rsidRPr="00E65CDE" w:rsidRDefault="00440939" w:rsidP="00734FA7">
      <w:pPr>
        <w:spacing w:line="288" w:lineRule="auto"/>
        <w:ind w:firstLine="709"/>
        <w:contextualSpacing/>
        <w:jc w:val="both"/>
        <w:rPr>
          <w:sz w:val="32"/>
          <w:szCs w:val="32"/>
          <w:u w:val="single"/>
        </w:rPr>
      </w:pPr>
      <w:r w:rsidRPr="00E65CDE">
        <w:rPr>
          <w:sz w:val="32"/>
          <w:szCs w:val="32"/>
        </w:rPr>
        <w:t xml:space="preserve">Перехожу к характеристике </w:t>
      </w:r>
      <w:r w:rsidRPr="00E65CDE">
        <w:rPr>
          <w:sz w:val="32"/>
          <w:szCs w:val="32"/>
          <w:u w:val="single"/>
        </w:rPr>
        <w:t>расходной части</w:t>
      </w:r>
      <w:r w:rsidRPr="00E65CDE">
        <w:rPr>
          <w:sz w:val="32"/>
          <w:szCs w:val="32"/>
        </w:rPr>
        <w:t xml:space="preserve"> исполнения бюджета.</w:t>
      </w:r>
    </w:p>
    <w:p w:rsidR="00440939" w:rsidRPr="00E65CDE" w:rsidRDefault="00440939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E65CDE">
        <w:rPr>
          <w:sz w:val="32"/>
          <w:szCs w:val="32"/>
        </w:rPr>
        <w:t xml:space="preserve">Кассовые расходы по консолидированному бюджету Республики Татарстан за </w:t>
      </w:r>
      <w:r w:rsidR="008A476B" w:rsidRPr="00E65CDE">
        <w:rPr>
          <w:sz w:val="32"/>
          <w:szCs w:val="32"/>
        </w:rPr>
        <w:t>201</w:t>
      </w:r>
      <w:r w:rsidR="00E65CDE" w:rsidRPr="00E65CDE">
        <w:rPr>
          <w:sz w:val="32"/>
          <w:szCs w:val="32"/>
        </w:rPr>
        <w:t>5</w:t>
      </w:r>
      <w:r w:rsidRPr="00E65CDE">
        <w:rPr>
          <w:sz w:val="32"/>
          <w:szCs w:val="32"/>
        </w:rPr>
        <w:t xml:space="preserve"> год составили </w:t>
      </w:r>
      <w:r w:rsidR="00E65CDE" w:rsidRPr="00E65CDE">
        <w:rPr>
          <w:sz w:val="32"/>
          <w:szCs w:val="32"/>
        </w:rPr>
        <w:t>248,9</w:t>
      </w:r>
      <w:r w:rsidRPr="00E65CDE">
        <w:rPr>
          <w:sz w:val="32"/>
          <w:szCs w:val="32"/>
        </w:rPr>
        <w:t xml:space="preserve"> млрд. рублей, </w:t>
      </w:r>
      <w:r w:rsidR="00B35C3E" w:rsidRPr="00E65CDE">
        <w:rPr>
          <w:sz w:val="32"/>
          <w:szCs w:val="32"/>
        </w:rPr>
        <w:t>по бюджету р</w:t>
      </w:r>
      <w:r w:rsidRPr="00E65CDE">
        <w:rPr>
          <w:sz w:val="32"/>
          <w:szCs w:val="32"/>
        </w:rPr>
        <w:t>еспублики</w:t>
      </w:r>
      <w:r w:rsidR="00B35C3E" w:rsidRPr="00E65CDE">
        <w:rPr>
          <w:sz w:val="32"/>
          <w:szCs w:val="32"/>
        </w:rPr>
        <w:t xml:space="preserve"> </w:t>
      </w:r>
      <w:r w:rsidR="008F06D9" w:rsidRPr="00E65CDE">
        <w:rPr>
          <w:sz w:val="32"/>
          <w:szCs w:val="32"/>
        </w:rPr>
        <w:t xml:space="preserve">– </w:t>
      </w:r>
      <w:r w:rsidR="00E65CDE" w:rsidRPr="00E65CDE">
        <w:rPr>
          <w:sz w:val="32"/>
          <w:szCs w:val="32"/>
        </w:rPr>
        <w:t>211</w:t>
      </w:r>
      <w:r w:rsidRPr="00E65CDE">
        <w:rPr>
          <w:sz w:val="32"/>
          <w:szCs w:val="32"/>
        </w:rPr>
        <w:t xml:space="preserve"> млрд. рублей.</w:t>
      </w:r>
    </w:p>
    <w:p w:rsidR="00440939" w:rsidRPr="00711BB9" w:rsidRDefault="00440939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711BB9">
        <w:rPr>
          <w:sz w:val="32"/>
          <w:szCs w:val="32"/>
          <w:u w:val="single"/>
        </w:rPr>
        <w:t>По разделу «Общегосударственные вопросы»</w:t>
      </w:r>
      <w:r w:rsidRPr="00711BB9">
        <w:rPr>
          <w:sz w:val="32"/>
          <w:szCs w:val="32"/>
        </w:rPr>
        <w:t xml:space="preserve"> общая сумма расходов</w:t>
      </w:r>
      <w:r w:rsidR="006F61A4">
        <w:rPr>
          <w:sz w:val="32"/>
          <w:szCs w:val="32"/>
        </w:rPr>
        <w:t xml:space="preserve"> бюджета республики </w:t>
      </w:r>
      <w:r w:rsidRPr="00711BB9">
        <w:rPr>
          <w:sz w:val="32"/>
          <w:szCs w:val="32"/>
        </w:rPr>
        <w:t xml:space="preserve">составила </w:t>
      </w:r>
      <w:r w:rsidR="00485D86" w:rsidRPr="00711BB9">
        <w:rPr>
          <w:sz w:val="32"/>
          <w:szCs w:val="32"/>
        </w:rPr>
        <w:t>7,</w:t>
      </w:r>
      <w:r w:rsidR="00711BB9" w:rsidRPr="001F1675">
        <w:rPr>
          <w:sz w:val="32"/>
          <w:szCs w:val="32"/>
        </w:rPr>
        <w:t>2</w:t>
      </w:r>
      <w:r w:rsidRPr="00711BB9">
        <w:rPr>
          <w:sz w:val="32"/>
          <w:szCs w:val="32"/>
        </w:rPr>
        <w:t xml:space="preserve"> </w:t>
      </w:r>
      <w:r w:rsidR="00636A20" w:rsidRPr="00711BB9">
        <w:rPr>
          <w:sz w:val="32"/>
          <w:szCs w:val="32"/>
        </w:rPr>
        <w:t xml:space="preserve">(по консолидированному бюджету – </w:t>
      </w:r>
      <w:r w:rsidR="00711BB9" w:rsidRPr="00711BB9">
        <w:rPr>
          <w:sz w:val="32"/>
          <w:szCs w:val="32"/>
        </w:rPr>
        <w:t>13,9</w:t>
      </w:r>
      <w:r w:rsidR="00711BB9">
        <w:rPr>
          <w:sz w:val="32"/>
          <w:szCs w:val="32"/>
        </w:rPr>
        <w:t xml:space="preserve"> млрд. рублей</w:t>
      </w:r>
      <w:r w:rsidR="00636A20" w:rsidRPr="00711BB9">
        <w:rPr>
          <w:sz w:val="32"/>
          <w:szCs w:val="32"/>
        </w:rPr>
        <w:t>)</w:t>
      </w:r>
      <w:r w:rsidRPr="00711BB9">
        <w:rPr>
          <w:sz w:val="32"/>
          <w:szCs w:val="32"/>
        </w:rPr>
        <w:t xml:space="preserve">. </w:t>
      </w:r>
      <w:r w:rsidR="000D6269" w:rsidRPr="00711BB9">
        <w:rPr>
          <w:sz w:val="32"/>
          <w:szCs w:val="32"/>
        </w:rPr>
        <w:t>По данному разделу отражены расходы резервного фонда Правительства;</w:t>
      </w:r>
      <w:r w:rsidR="00D52F81" w:rsidRPr="00711BB9">
        <w:rPr>
          <w:sz w:val="32"/>
          <w:szCs w:val="32"/>
        </w:rPr>
        <w:t xml:space="preserve"> расходы</w:t>
      </w:r>
      <w:r w:rsidR="000D6269" w:rsidRPr="00711BB9">
        <w:rPr>
          <w:sz w:val="32"/>
          <w:szCs w:val="32"/>
        </w:rPr>
        <w:t xml:space="preserve"> </w:t>
      </w:r>
      <w:r w:rsidR="00C762F4" w:rsidRPr="00711BB9">
        <w:rPr>
          <w:sz w:val="32"/>
          <w:szCs w:val="32"/>
        </w:rPr>
        <w:t xml:space="preserve">отдельных </w:t>
      </w:r>
      <w:r w:rsidR="000D6269" w:rsidRPr="00711BB9">
        <w:rPr>
          <w:sz w:val="32"/>
          <w:szCs w:val="32"/>
        </w:rPr>
        <w:t>министерств и ведомств, расходы по системе мировых судей, Академии наук и другим структурам.</w:t>
      </w:r>
    </w:p>
    <w:p w:rsidR="00FC0A4D" w:rsidRDefault="00FC0A4D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  <w:highlight w:val="yellow"/>
          <w:u w:val="single"/>
        </w:rPr>
      </w:pPr>
    </w:p>
    <w:p w:rsidR="00FE10C4" w:rsidRPr="00B15DFC" w:rsidRDefault="00FE10C4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  <w:highlight w:val="yellow"/>
          <w:u w:val="single"/>
        </w:rPr>
      </w:pPr>
    </w:p>
    <w:p w:rsidR="006A144A" w:rsidRPr="00E20941" w:rsidRDefault="006A144A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711BB9">
        <w:rPr>
          <w:sz w:val="32"/>
          <w:szCs w:val="32"/>
          <w:u w:val="single"/>
        </w:rPr>
        <w:lastRenderedPageBreak/>
        <w:t>По разделу «Национальная оборона»</w:t>
      </w:r>
      <w:r w:rsidR="008138DD" w:rsidRPr="00711BB9">
        <w:rPr>
          <w:sz w:val="32"/>
          <w:szCs w:val="32"/>
        </w:rPr>
        <w:t xml:space="preserve"> расходы исполнены в сумме </w:t>
      </w:r>
      <w:r w:rsidR="00711BB9" w:rsidRPr="00711BB9">
        <w:rPr>
          <w:sz w:val="32"/>
          <w:szCs w:val="32"/>
        </w:rPr>
        <w:t>106,5</w:t>
      </w:r>
      <w:r w:rsidR="008138DD" w:rsidRPr="00711BB9">
        <w:rPr>
          <w:sz w:val="32"/>
          <w:szCs w:val="32"/>
        </w:rPr>
        <w:t xml:space="preserve"> млн. рублей (по консолидированному бюджету – </w:t>
      </w:r>
      <w:r w:rsidR="00711BB9" w:rsidRPr="00711BB9">
        <w:rPr>
          <w:sz w:val="32"/>
          <w:szCs w:val="32"/>
        </w:rPr>
        <w:t>107,3</w:t>
      </w:r>
      <w:r w:rsidR="008138DD" w:rsidRPr="00711BB9">
        <w:rPr>
          <w:sz w:val="32"/>
          <w:szCs w:val="32"/>
        </w:rPr>
        <w:t xml:space="preserve"> </w:t>
      </w:r>
      <w:r w:rsidR="008138DD" w:rsidRPr="00E20941">
        <w:rPr>
          <w:sz w:val="32"/>
          <w:szCs w:val="32"/>
        </w:rPr>
        <w:t>млн. рублей).</w:t>
      </w:r>
    </w:p>
    <w:p w:rsidR="00236256" w:rsidRPr="00E20941" w:rsidRDefault="00FE10C4" w:rsidP="00236256">
      <w:pPr>
        <w:pStyle w:val="12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Средства в основном </w:t>
      </w:r>
      <w:r w:rsidR="00236256" w:rsidRPr="00E20941">
        <w:rPr>
          <w:sz w:val="32"/>
          <w:szCs w:val="32"/>
        </w:rPr>
        <w:t>направлены на обеспечение первичн</w:t>
      </w:r>
      <w:r>
        <w:rPr>
          <w:sz w:val="32"/>
          <w:szCs w:val="32"/>
        </w:rPr>
        <w:t xml:space="preserve">ого </w:t>
      </w:r>
      <w:r w:rsidR="00236256" w:rsidRPr="00E20941">
        <w:rPr>
          <w:sz w:val="32"/>
          <w:szCs w:val="32"/>
        </w:rPr>
        <w:t>воинско</w:t>
      </w:r>
      <w:r>
        <w:rPr>
          <w:sz w:val="32"/>
          <w:szCs w:val="32"/>
        </w:rPr>
        <w:t>го</w:t>
      </w:r>
      <w:r w:rsidR="00236256" w:rsidRPr="00E20941">
        <w:rPr>
          <w:sz w:val="32"/>
          <w:szCs w:val="32"/>
        </w:rPr>
        <w:t xml:space="preserve"> учет</w:t>
      </w:r>
      <w:r>
        <w:rPr>
          <w:sz w:val="32"/>
          <w:szCs w:val="32"/>
        </w:rPr>
        <w:t>а</w:t>
      </w:r>
      <w:r w:rsidR="00236256" w:rsidRPr="00E20941">
        <w:rPr>
          <w:sz w:val="32"/>
          <w:szCs w:val="32"/>
        </w:rPr>
        <w:t xml:space="preserve"> </w:t>
      </w:r>
      <w:r>
        <w:rPr>
          <w:sz w:val="32"/>
          <w:szCs w:val="32"/>
        </w:rPr>
        <w:t>в отдельных органах местного самоуправления</w:t>
      </w:r>
      <w:r w:rsidR="00236256" w:rsidRPr="00E20941">
        <w:rPr>
          <w:sz w:val="32"/>
          <w:szCs w:val="32"/>
        </w:rPr>
        <w:t>.</w:t>
      </w:r>
    </w:p>
    <w:p w:rsidR="006A144A" w:rsidRPr="00E20941" w:rsidRDefault="006A144A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</w:p>
    <w:p w:rsidR="00356602" w:rsidRPr="00711BB9" w:rsidRDefault="00440939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711BB9">
        <w:rPr>
          <w:sz w:val="32"/>
          <w:szCs w:val="32"/>
          <w:u w:val="single"/>
        </w:rPr>
        <w:t>По разделу «Национальная безопасность и правоохранительная деятельность»</w:t>
      </w:r>
      <w:r w:rsidRPr="00711BB9">
        <w:rPr>
          <w:sz w:val="32"/>
          <w:szCs w:val="32"/>
        </w:rPr>
        <w:t xml:space="preserve"> расходы составили </w:t>
      </w:r>
      <w:r w:rsidR="00711BB9" w:rsidRPr="00711BB9">
        <w:rPr>
          <w:sz w:val="32"/>
          <w:szCs w:val="32"/>
        </w:rPr>
        <w:t>988</w:t>
      </w:r>
      <w:r w:rsidR="00626C7A" w:rsidRPr="00711BB9">
        <w:rPr>
          <w:sz w:val="32"/>
          <w:szCs w:val="32"/>
        </w:rPr>
        <w:t xml:space="preserve"> млн.</w:t>
      </w:r>
      <w:r w:rsidRPr="00711BB9">
        <w:rPr>
          <w:sz w:val="32"/>
          <w:szCs w:val="32"/>
        </w:rPr>
        <w:t xml:space="preserve"> рублей </w:t>
      </w:r>
      <w:r w:rsidR="00AF2397" w:rsidRPr="00711BB9">
        <w:rPr>
          <w:sz w:val="32"/>
          <w:szCs w:val="32"/>
        </w:rPr>
        <w:t xml:space="preserve">(по консолидированному бюджету – </w:t>
      </w:r>
      <w:r w:rsidR="00C910DC" w:rsidRPr="00711BB9">
        <w:rPr>
          <w:sz w:val="32"/>
          <w:szCs w:val="32"/>
        </w:rPr>
        <w:t>1,</w:t>
      </w:r>
      <w:r w:rsidR="00711BB9" w:rsidRPr="00711BB9">
        <w:rPr>
          <w:sz w:val="32"/>
          <w:szCs w:val="32"/>
        </w:rPr>
        <w:t>2</w:t>
      </w:r>
      <w:r w:rsidR="00AF2397" w:rsidRPr="00711BB9">
        <w:rPr>
          <w:sz w:val="32"/>
          <w:szCs w:val="32"/>
        </w:rPr>
        <w:t xml:space="preserve"> млрд.</w:t>
      </w:r>
      <w:r w:rsidR="00EB6277" w:rsidRPr="00711BB9">
        <w:rPr>
          <w:sz w:val="32"/>
          <w:szCs w:val="32"/>
        </w:rPr>
        <w:t xml:space="preserve"> </w:t>
      </w:r>
      <w:r w:rsidR="00AF2397" w:rsidRPr="00711BB9">
        <w:rPr>
          <w:sz w:val="32"/>
          <w:szCs w:val="32"/>
        </w:rPr>
        <w:t>рублей)</w:t>
      </w:r>
      <w:r w:rsidR="00FE50C5" w:rsidRPr="00711BB9">
        <w:rPr>
          <w:sz w:val="32"/>
          <w:szCs w:val="32"/>
        </w:rPr>
        <w:t xml:space="preserve">. </w:t>
      </w:r>
    </w:p>
    <w:p w:rsidR="00C910DC" w:rsidRPr="00711BB9" w:rsidRDefault="00C910DC" w:rsidP="00C910DC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711BB9">
        <w:rPr>
          <w:sz w:val="32"/>
          <w:szCs w:val="32"/>
        </w:rPr>
        <w:t>Данные средства позволили реш</w:t>
      </w:r>
      <w:r w:rsidR="005D579D" w:rsidRPr="00711BB9">
        <w:rPr>
          <w:sz w:val="32"/>
          <w:szCs w:val="32"/>
        </w:rPr>
        <w:t>а</w:t>
      </w:r>
      <w:r w:rsidRPr="00711BB9">
        <w:rPr>
          <w:sz w:val="32"/>
          <w:szCs w:val="32"/>
        </w:rPr>
        <w:t>ть вопросы в области предупреждения и ликвидации последствий чрезвычайных ситуаций, повышения пожарной безопасности объектов.</w:t>
      </w:r>
    </w:p>
    <w:p w:rsidR="00102983" w:rsidRPr="00B15DFC" w:rsidRDefault="00102983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B73BC2" w:rsidRPr="000308B1" w:rsidRDefault="00102983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0308B1">
        <w:rPr>
          <w:sz w:val="32"/>
          <w:szCs w:val="32"/>
          <w:u w:val="single"/>
        </w:rPr>
        <w:t xml:space="preserve">По разделу </w:t>
      </w:r>
      <w:r w:rsidR="00D255FB" w:rsidRPr="000308B1">
        <w:rPr>
          <w:sz w:val="32"/>
          <w:szCs w:val="32"/>
          <w:u w:val="single"/>
        </w:rPr>
        <w:t>«</w:t>
      </w:r>
      <w:r w:rsidRPr="000308B1">
        <w:rPr>
          <w:sz w:val="32"/>
          <w:szCs w:val="32"/>
          <w:u w:val="single"/>
        </w:rPr>
        <w:t>Национальная экономика</w:t>
      </w:r>
      <w:r w:rsidR="00D255FB" w:rsidRPr="000308B1">
        <w:rPr>
          <w:sz w:val="32"/>
          <w:szCs w:val="32"/>
          <w:u w:val="single"/>
        </w:rPr>
        <w:t>»</w:t>
      </w:r>
      <w:r w:rsidRPr="000308B1">
        <w:rPr>
          <w:sz w:val="32"/>
          <w:szCs w:val="32"/>
        </w:rPr>
        <w:t xml:space="preserve"> расходы исполнены в сумме </w:t>
      </w:r>
      <w:r w:rsidR="000308B1" w:rsidRPr="000308B1">
        <w:rPr>
          <w:sz w:val="32"/>
          <w:szCs w:val="32"/>
        </w:rPr>
        <w:t>72,7</w:t>
      </w:r>
      <w:r w:rsidRPr="000308B1">
        <w:rPr>
          <w:sz w:val="32"/>
          <w:szCs w:val="32"/>
        </w:rPr>
        <w:t xml:space="preserve"> </w:t>
      </w:r>
      <w:r w:rsidR="009C6FD0" w:rsidRPr="000308B1">
        <w:rPr>
          <w:sz w:val="32"/>
          <w:szCs w:val="32"/>
        </w:rPr>
        <w:t>(по консолидированному бюджету –</w:t>
      </w:r>
      <w:r w:rsidR="00556AEE" w:rsidRPr="000308B1">
        <w:rPr>
          <w:sz w:val="32"/>
          <w:szCs w:val="32"/>
        </w:rPr>
        <w:t xml:space="preserve"> </w:t>
      </w:r>
      <w:r w:rsidR="000308B1" w:rsidRPr="000308B1">
        <w:rPr>
          <w:sz w:val="32"/>
          <w:szCs w:val="32"/>
        </w:rPr>
        <w:t>73,9</w:t>
      </w:r>
      <w:r w:rsidR="009C6FD0" w:rsidRPr="000308B1">
        <w:rPr>
          <w:sz w:val="32"/>
          <w:szCs w:val="32"/>
        </w:rPr>
        <w:t xml:space="preserve"> млрд. рублей)</w:t>
      </w:r>
      <w:r w:rsidR="00B73BC2" w:rsidRPr="000308B1">
        <w:rPr>
          <w:sz w:val="32"/>
          <w:szCs w:val="32"/>
        </w:rPr>
        <w:t xml:space="preserve">. </w:t>
      </w:r>
    </w:p>
    <w:p w:rsidR="00274E25" w:rsidRPr="000308B1" w:rsidRDefault="00E26B2C" w:rsidP="00E26B2C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0308B1">
        <w:rPr>
          <w:sz w:val="32"/>
          <w:szCs w:val="32"/>
        </w:rPr>
        <w:t>В</w:t>
      </w:r>
      <w:r w:rsidR="00274E25" w:rsidRPr="000308B1">
        <w:rPr>
          <w:sz w:val="32"/>
          <w:szCs w:val="32"/>
        </w:rPr>
        <w:t xml:space="preserve"> данный раздел включаются подразделы, которые вы видите на экране.</w:t>
      </w:r>
    </w:p>
    <w:p w:rsidR="00967D84" w:rsidRPr="005A6A02" w:rsidRDefault="00E44476" w:rsidP="00E44476">
      <w:pPr>
        <w:pStyle w:val="21"/>
        <w:spacing w:after="0" w:line="288" w:lineRule="auto"/>
        <w:ind w:firstLine="709"/>
        <w:contextualSpacing/>
        <w:jc w:val="both"/>
        <w:rPr>
          <w:i/>
          <w:spacing w:val="-2"/>
          <w:sz w:val="32"/>
          <w:szCs w:val="32"/>
        </w:rPr>
      </w:pPr>
      <w:r w:rsidRPr="00856972">
        <w:rPr>
          <w:sz w:val="32"/>
          <w:szCs w:val="32"/>
        </w:rPr>
        <w:t xml:space="preserve">По подразделу </w:t>
      </w:r>
      <w:r w:rsidRPr="00856972">
        <w:rPr>
          <w:spacing w:val="-2"/>
          <w:sz w:val="32"/>
          <w:szCs w:val="32"/>
          <w:u w:val="single"/>
        </w:rPr>
        <w:t>«Сельское</w:t>
      </w:r>
      <w:r w:rsidRPr="00BE7E14">
        <w:rPr>
          <w:spacing w:val="-2"/>
          <w:sz w:val="32"/>
          <w:szCs w:val="32"/>
          <w:u w:val="single"/>
        </w:rPr>
        <w:t xml:space="preserve"> хозяйство»</w:t>
      </w:r>
      <w:r>
        <w:rPr>
          <w:spacing w:val="-2"/>
          <w:sz w:val="32"/>
          <w:szCs w:val="32"/>
          <w:u w:val="single"/>
        </w:rPr>
        <w:t xml:space="preserve"> </w:t>
      </w:r>
      <w:r w:rsidRPr="00E44476">
        <w:rPr>
          <w:spacing w:val="-2"/>
          <w:sz w:val="32"/>
          <w:szCs w:val="32"/>
        </w:rPr>
        <w:t xml:space="preserve">объем </w:t>
      </w:r>
      <w:r w:rsidR="00287C48" w:rsidRPr="00E44476">
        <w:rPr>
          <w:spacing w:val="-2"/>
          <w:sz w:val="32"/>
          <w:szCs w:val="32"/>
        </w:rPr>
        <w:t>расходов составил</w:t>
      </w:r>
      <w:r w:rsidR="00287C48" w:rsidRPr="00BE7E14">
        <w:rPr>
          <w:spacing w:val="-2"/>
          <w:sz w:val="32"/>
          <w:szCs w:val="32"/>
        </w:rPr>
        <w:t xml:space="preserve"> </w:t>
      </w:r>
      <w:r w:rsidR="00E83085">
        <w:rPr>
          <w:spacing w:val="-2"/>
          <w:sz w:val="32"/>
          <w:szCs w:val="32"/>
        </w:rPr>
        <w:t>26,0</w:t>
      </w:r>
      <w:r w:rsidR="00287C48" w:rsidRPr="00BE7E14">
        <w:rPr>
          <w:spacing w:val="-2"/>
          <w:sz w:val="32"/>
          <w:szCs w:val="32"/>
        </w:rPr>
        <w:t xml:space="preserve"> </w:t>
      </w:r>
      <w:r w:rsidR="00E83085" w:rsidRPr="000308B1">
        <w:rPr>
          <w:sz w:val="32"/>
          <w:szCs w:val="32"/>
        </w:rPr>
        <w:t xml:space="preserve">(по консолидированному бюджету – </w:t>
      </w:r>
      <w:r w:rsidR="00E83085">
        <w:rPr>
          <w:sz w:val="32"/>
          <w:szCs w:val="32"/>
        </w:rPr>
        <w:t>26,1</w:t>
      </w:r>
      <w:r w:rsidR="00E83085" w:rsidRPr="000308B1">
        <w:rPr>
          <w:sz w:val="32"/>
          <w:szCs w:val="32"/>
        </w:rPr>
        <w:t xml:space="preserve"> млрд. рублей)</w:t>
      </w:r>
      <w:r w:rsidR="00287C48" w:rsidRPr="00BE7E14">
        <w:rPr>
          <w:spacing w:val="-2"/>
          <w:sz w:val="32"/>
          <w:szCs w:val="32"/>
        </w:rPr>
        <w:t xml:space="preserve">. </w:t>
      </w:r>
      <w:r w:rsidR="00967D84" w:rsidRPr="00BE7E14">
        <w:rPr>
          <w:spacing w:val="-2"/>
          <w:sz w:val="32"/>
          <w:szCs w:val="32"/>
        </w:rPr>
        <w:t>Все эти средства носят целевой характер и направлены в течение года по своему назначению. Подробный перечень профинансированных мероприятий в области сельскохозяйственного производства в представленных материалах у вас имеется</w:t>
      </w:r>
      <w:r w:rsidR="00D758FF" w:rsidRPr="00BE7E14">
        <w:rPr>
          <w:spacing w:val="-2"/>
          <w:sz w:val="32"/>
          <w:szCs w:val="32"/>
        </w:rPr>
        <w:t xml:space="preserve"> </w:t>
      </w:r>
      <w:r w:rsidR="00A23B7B" w:rsidRPr="00BE7E14">
        <w:rPr>
          <w:i/>
          <w:spacing w:val="-2"/>
          <w:sz w:val="32"/>
          <w:szCs w:val="32"/>
        </w:rPr>
        <w:t>(стр.</w:t>
      </w:r>
      <w:r w:rsidR="00D758FF" w:rsidRPr="00BE7E14">
        <w:rPr>
          <w:i/>
          <w:spacing w:val="-2"/>
          <w:sz w:val="32"/>
          <w:szCs w:val="32"/>
        </w:rPr>
        <w:t xml:space="preserve"> </w:t>
      </w:r>
      <w:r w:rsidR="00BE7E14" w:rsidRPr="00BE7E14">
        <w:rPr>
          <w:i/>
          <w:spacing w:val="-2"/>
          <w:sz w:val="32"/>
          <w:szCs w:val="32"/>
        </w:rPr>
        <w:t>1</w:t>
      </w:r>
      <w:r w:rsidR="00BE7E14">
        <w:rPr>
          <w:i/>
          <w:spacing w:val="-2"/>
          <w:sz w:val="32"/>
          <w:szCs w:val="32"/>
        </w:rPr>
        <w:t>0</w:t>
      </w:r>
      <w:r w:rsidR="00D758FF" w:rsidRPr="00BE7E14">
        <w:rPr>
          <w:i/>
          <w:spacing w:val="-2"/>
          <w:sz w:val="32"/>
          <w:szCs w:val="32"/>
        </w:rPr>
        <w:t xml:space="preserve"> – 1</w:t>
      </w:r>
      <w:r w:rsidR="00BE7E14">
        <w:rPr>
          <w:i/>
          <w:spacing w:val="-2"/>
          <w:sz w:val="32"/>
          <w:szCs w:val="32"/>
        </w:rPr>
        <w:t>2</w:t>
      </w:r>
      <w:r w:rsidR="00D758FF" w:rsidRPr="00BE7E14">
        <w:rPr>
          <w:i/>
          <w:spacing w:val="-2"/>
          <w:sz w:val="32"/>
          <w:szCs w:val="32"/>
        </w:rPr>
        <w:t xml:space="preserve"> пояснительной записки, </w:t>
      </w:r>
      <w:r w:rsidR="00D758FF" w:rsidRPr="005A6A02">
        <w:rPr>
          <w:i/>
          <w:spacing w:val="-2"/>
          <w:sz w:val="32"/>
          <w:szCs w:val="32"/>
        </w:rPr>
        <w:t xml:space="preserve">приложение </w:t>
      </w:r>
      <w:r w:rsidR="00946F44">
        <w:rPr>
          <w:i/>
          <w:spacing w:val="-2"/>
          <w:sz w:val="32"/>
          <w:szCs w:val="32"/>
        </w:rPr>
        <w:t>2</w:t>
      </w:r>
      <w:r w:rsidR="00D758FF" w:rsidRPr="005A6A02">
        <w:rPr>
          <w:i/>
          <w:spacing w:val="-2"/>
          <w:sz w:val="32"/>
          <w:szCs w:val="32"/>
        </w:rPr>
        <w:t xml:space="preserve"> к законопроекту</w:t>
      </w:r>
      <w:r w:rsidR="00A23B7B" w:rsidRPr="005A6A02">
        <w:rPr>
          <w:i/>
          <w:spacing w:val="-2"/>
          <w:sz w:val="32"/>
          <w:szCs w:val="32"/>
        </w:rPr>
        <w:t xml:space="preserve"> стр.</w:t>
      </w:r>
      <w:r w:rsidR="005A6A02" w:rsidRPr="005A6A02">
        <w:rPr>
          <w:i/>
          <w:spacing w:val="-2"/>
          <w:sz w:val="32"/>
          <w:szCs w:val="32"/>
        </w:rPr>
        <w:t xml:space="preserve"> 61</w:t>
      </w:r>
      <w:r w:rsidR="00D86E47" w:rsidRPr="005A6A02">
        <w:rPr>
          <w:i/>
          <w:spacing w:val="-2"/>
          <w:sz w:val="32"/>
          <w:szCs w:val="32"/>
        </w:rPr>
        <w:t xml:space="preserve"> - </w:t>
      </w:r>
      <w:r w:rsidR="005A6A02" w:rsidRPr="005A6A02">
        <w:rPr>
          <w:i/>
          <w:spacing w:val="-2"/>
          <w:sz w:val="32"/>
          <w:szCs w:val="32"/>
        </w:rPr>
        <w:t>71</w:t>
      </w:r>
      <w:r w:rsidR="00D758FF" w:rsidRPr="005A6A02">
        <w:rPr>
          <w:i/>
          <w:spacing w:val="-2"/>
          <w:sz w:val="32"/>
          <w:szCs w:val="32"/>
        </w:rPr>
        <w:t>)</w:t>
      </w:r>
      <w:r w:rsidR="00967D84" w:rsidRPr="005A6A02">
        <w:rPr>
          <w:i/>
          <w:spacing w:val="-2"/>
          <w:sz w:val="32"/>
          <w:szCs w:val="32"/>
        </w:rPr>
        <w:t>.</w:t>
      </w:r>
    </w:p>
    <w:p w:rsidR="00215978" w:rsidRPr="00B15DFC" w:rsidRDefault="00215978" w:rsidP="00734FA7">
      <w:pPr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06294A" w:rsidRPr="00C107B6" w:rsidRDefault="0006294A" w:rsidP="00797E98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C107B6">
        <w:rPr>
          <w:sz w:val="32"/>
          <w:szCs w:val="32"/>
        </w:rPr>
        <w:t xml:space="preserve">Следующим крупным </w:t>
      </w:r>
      <w:r w:rsidR="002F6158" w:rsidRPr="00C107B6">
        <w:rPr>
          <w:sz w:val="32"/>
          <w:szCs w:val="32"/>
        </w:rPr>
        <w:t>направлением</w:t>
      </w:r>
      <w:r w:rsidR="00AA4662" w:rsidRPr="00C107B6">
        <w:rPr>
          <w:sz w:val="32"/>
          <w:szCs w:val="32"/>
        </w:rPr>
        <w:t xml:space="preserve"> раздела</w:t>
      </w:r>
      <w:r w:rsidRPr="00C107B6">
        <w:rPr>
          <w:sz w:val="32"/>
          <w:szCs w:val="32"/>
        </w:rPr>
        <w:t xml:space="preserve"> по объему является подраздел </w:t>
      </w:r>
      <w:r w:rsidRPr="00C107B6">
        <w:rPr>
          <w:sz w:val="32"/>
          <w:szCs w:val="32"/>
          <w:u w:val="single"/>
        </w:rPr>
        <w:t>«Дорожное хозяйство»</w:t>
      </w:r>
      <w:r w:rsidR="005F7A15" w:rsidRPr="00C107B6">
        <w:rPr>
          <w:sz w:val="32"/>
          <w:szCs w:val="32"/>
          <w:u w:val="single"/>
        </w:rPr>
        <w:t xml:space="preserve">, </w:t>
      </w:r>
      <w:r w:rsidR="005F7A15" w:rsidRPr="00C107B6">
        <w:rPr>
          <w:sz w:val="32"/>
          <w:szCs w:val="32"/>
        </w:rPr>
        <w:t xml:space="preserve">расходы по которому составили </w:t>
      </w:r>
      <w:r w:rsidR="00C107B6" w:rsidRPr="00C107B6">
        <w:rPr>
          <w:sz w:val="32"/>
          <w:szCs w:val="32"/>
        </w:rPr>
        <w:t>27,5</w:t>
      </w:r>
      <w:r w:rsidR="005F7A15" w:rsidRPr="00C107B6">
        <w:rPr>
          <w:sz w:val="32"/>
          <w:szCs w:val="32"/>
        </w:rPr>
        <w:t xml:space="preserve"> </w:t>
      </w:r>
      <w:r w:rsidR="00E83085" w:rsidRPr="000308B1">
        <w:rPr>
          <w:sz w:val="32"/>
          <w:szCs w:val="32"/>
        </w:rPr>
        <w:t xml:space="preserve">(по консолидированному бюджету – </w:t>
      </w:r>
      <w:r w:rsidR="00E83085">
        <w:rPr>
          <w:sz w:val="32"/>
          <w:szCs w:val="32"/>
        </w:rPr>
        <w:t>28,2</w:t>
      </w:r>
      <w:r w:rsidR="00E83085" w:rsidRPr="000308B1">
        <w:rPr>
          <w:sz w:val="32"/>
          <w:szCs w:val="32"/>
        </w:rPr>
        <w:t xml:space="preserve"> млрд. рублей)</w:t>
      </w:r>
      <w:r w:rsidRPr="00917B5A">
        <w:rPr>
          <w:sz w:val="32"/>
          <w:szCs w:val="32"/>
        </w:rPr>
        <w:t>.</w:t>
      </w:r>
      <w:r w:rsidR="00C762F4" w:rsidRPr="00917B5A">
        <w:rPr>
          <w:sz w:val="32"/>
          <w:szCs w:val="32"/>
        </w:rPr>
        <w:t xml:space="preserve"> Реализация задач в области дорожного строительства</w:t>
      </w:r>
      <w:r w:rsidR="006C3F05" w:rsidRPr="00917B5A">
        <w:rPr>
          <w:sz w:val="32"/>
          <w:szCs w:val="32"/>
        </w:rPr>
        <w:t>,</w:t>
      </w:r>
      <w:r w:rsidR="00C762F4" w:rsidRPr="00917B5A">
        <w:rPr>
          <w:sz w:val="32"/>
          <w:szCs w:val="32"/>
        </w:rPr>
        <w:t xml:space="preserve"> поставленных Президентом Республики Татарстан </w:t>
      </w:r>
      <w:proofErr w:type="spellStart"/>
      <w:r w:rsidR="00C762F4" w:rsidRPr="00917B5A">
        <w:rPr>
          <w:sz w:val="32"/>
          <w:szCs w:val="32"/>
        </w:rPr>
        <w:lastRenderedPageBreak/>
        <w:t>Р.Н.Миннихановым</w:t>
      </w:r>
      <w:proofErr w:type="spellEnd"/>
      <w:r w:rsidR="00C762F4" w:rsidRPr="00917B5A">
        <w:rPr>
          <w:sz w:val="32"/>
          <w:szCs w:val="32"/>
        </w:rPr>
        <w:t xml:space="preserve">, проводилась в рамках республиканской Программы дорожных работ. Осуществлялось строительство автодорог, мостов, подъездов к населенным пунктам и сельскохозяйственным объектам, ремонт дорожно-уличной сети. </w:t>
      </w:r>
      <w:r w:rsidR="00C762F4" w:rsidRPr="00C107B6">
        <w:rPr>
          <w:sz w:val="32"/>
          <w:szCs w:val="32"/>
        </w:rPr>
        <w:t>На слайде Вы видите конкретные показатели по реализации Программы дорожных работ в 201</w:t>
      </w:r>
      <w:r w:rsidR="00C107B6" w:rsidRPr="00C107B6">
        <w:rPr>
          <w:sz w:val="32"/>
          <w:szCs w:val="32"/>
        </w:rPr>
        <w:t>5</w:t>
      </w:r>
      <w:r w:rsidR="00C762F4" w:rsidRPr="00C107B6">
        <w:rPr>
          <w:sz w:val="32"/>
          <w:szCs w:val="32"/>
        </w:rPr>
        <w:t xml:space="preserve"> году.   </w:t>
      </w:r>
    </w:p>
    <w:p w:rsidR="00797E98" w:rsidRPr="00B15DFC" w:rsidRDefault="00797E98" w:rsidP="00562650">
      <w:pPr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D2411A" w:rsidRPr="00D50F23" w:rsidRDefault="00B94EBE" w:rsidP="00562650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C107B6">
        <w:rPr>
          <w:sz w:val="32"/>
          <w:szCs w:val="32"/>
        </w:rPr>
        <w:t xml:space="preserve">Далее по бюджетной классификации следует раздел – </w:t>
      </w:r>
      <w:r w:rsidRPr="00C107B6">
        <w:rPr>
          <w:sz w:val="32"/>
          <w:szCs w:val="32"/>
          <w:u w:val="single"/>
        </w:rPr>
        <w:t>«Ж</w:t>
      </w:r>
      <w:r w:rsidR="00D2411A" w:rsidRPr="00C107B6">
        <w:rPr>
          <w:sz w:val="32"/>
          <w:szCs w:val="32"/>
          <w:u w:val="single"/>
        </w:rPr>
        <w:t>илищно-коммунально</w:t>
      </w:r>
      <w:r w:rsidRPr="00C107B6">
        <w:rPr>
          <w:sz w:val="32"/>
          <w:szCs w:val="32"/>
          <w:u w:val="single"/>
        </w:rPr>
        <w:t>е</w:t>
      </w:r>
      <w:r w:rsidR="00D2411A" w:rsidRPr="00C107B6">
        <w:rPr>
          <w:sz w:val="32"/>
          <w:szCs w:val="32"/>
          <w:u w:val="single"/>
        </w:rPr>
        <w:t xml:space="preserve"> хозяйств</w:t>
      </w:r>
      <w:r w:rsidRPr="00C107B6">
        <w:rPr>
          <w:sz w:val="32"/>
          <w:szCs w:val="32"/>
          <w:u w:val="single"/>
        </w:rPr>
        <w:t>о</w:t>
      </w:r>
      <w:r w:rsidR="00541F87">
        <w:rPr>
          <w:sz w:val="32"/>
          <w:szCs w:val="32"/>
          <w:u w:val="single"/>
        </w:rPr>
        <w:t>»</w:t>
      </w:r>
      <w:r w:rsidRPr="00D50F23">
        <w:rPr>
          <w:sz w:val="32"/>
          <w:szCs w:val="32"/>
          <w:u w:val="single"/>
        </w:rPr>
        <w:t>.</w:t>
      </w:r>
      <w:r w:rsidR="00D2411A" w:rsidRPr="00D50F23">
        <w:rPr>
          <w:sz w:val="32"/>
          <w:szCs w:val="32"/>
        </w:rPr>
        <w:t xml:space="preserve"> </w:t>
      </w:r>
      <w:r w:rsidRPr="00D50F23">
        <w:rPr>
          <w:sz w:val="32"/>
          <w:szCs w:val="32"/>
        </w:rPr>
        <w:t xml:space="preserve">Средства по нему </w:t>
      </w:r>
      <w:r w:rsidR="00D2411A" w:rsidRPr="00D50F23">
        <w:rPr>
          <w:sz w:val="32"/>
          <w:szCs w:val="32"/>
        </w:rPr>
        <w:t xml:space="preserve">освоены в сумме </w:t>
      </w:r>
      <w:r w:rsidR="00C107B6" w:rsidRPr="00D50F23">
        <w:rPr>
          <w:sz w:val="32"/>
          <w:szCs w:val="32"/>
        </w:rPr>
        <w:t xml:space="preserve">10,4 </w:t>
      </w:r>
      <w:r w:rsidR="00D2411A" w:rsidRPr="00D50F23">
        <w:rPr>
          <w:sz w:val="32"/>
          <w:szCs w:val="32"/>
        </w:rPr>
        <w:t xml:space="preserve">(по консолидированному бюджету – </w:t>
      </w:r>
      <w:r w:rsidR="00D50F23" w:rsidRPr="00D50F23">
        <w:rPr>
          <w:sz w:val="32"/>
          <w:szCs w:val="32"/>
        </w:rPr>
        <w:t>19,0</w:t>
      </w:r>
      <w:r w:rsidR="00D2411A" w:rsidRPr="00D50F23">
        <w:rPr>
          <w:sz w:val="32"/>
          <w:szCs w:val="32"/>
        </w:rPr>
        <w:t xml:space="preserve"> млрд. рублей). </w:t>
      </w:r>
    </w:p>
    <w:p w:rsidR="00183C8F" w:rsidRDefault="00183C8F" w:rsidP="00183C8F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183C8F">
        <w:rPr>
          <w:sz w:val="32"/>
          <w:szCs w:val="32"/>
        </w:rPr>
        <w:t xml:space="preserve">В рамках реализации программы капитального ремонта многоквартирных домов в 2015 году в республике отремонтировано </w:t>
      </w:r>
      <w:r w:rsidR="00946F44">
        <w:rPr>
          <w:sz w:val="32"/>
          <w:szCs w:val="32"/>
        </w:rPr>
        <w:t>более тысячи</w:t>
      </w:r>
      <w:r w:rsidRPr="00183C8F">
        <w:rPr>
          <w:sz w:val="32"/>
          <w:szCs w:val="32"/>
        </w:rPr>
        <w:t xml:space="preserve"> многоквартирных домов площадью </w:t>
      </w:r>
      <w:r w:rsidR="00946F44">
        <w:rPr>
          <w:sz w:val="32"/>
          <w:szCs w:val="32"/>
        </w:rPr>
        <w:t xml:space="preserve">порядка шести </w:t>
      </w:r>
      <w:r w:rsidRPr="00183C8F">
        <w:rPr>
          <w:sz w:val="32"/>
          <w:szCs w:val="32"/>
        </w:rPr>
        <w:t xml:space="preserve">млн. квадратных метров, в которых проживают более двухсот </w:t>
      </w:r>
      <w:r w:rsidR="00946F44">
        <w:rPr>
          <w:sz w:val="32"/>
          <w:szCs w:val="32"/>
        </w:rPr>
        <w:t>пятидесяти</w:t>
      </w:r>
      <w:r w:rsidRPr="00183C8F">
        <w:rPr>
          <w:sz w:val="32"/>
          <w:szCs w:val="32"/>
        </w:rPr>
        <w:t xml:space="preserve"> тысяч жителей республики. </w:t>
      </w:r>
    </w:p>
    <w:p w:rsidR="00471F48" w:rsidRDefault="00A4068A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Проводились мероприятия по реализации Указа Президента Республики Татарстан, объявившего 2015 год </w:t>
      </w:r>
      <w:r w:rsidRPr="00A4068A">
        <w:rPr>
          <w:sz w:val="32"/>
          <w:szCs w:val="32"/>
        </w:rPr>
        <w:t>Г</w:t>
      </w:r>
      <w:r w:rsidRPr="00183C8F">
        <w:rPr>
          <w:sz w:val="32"/>
          <w:szCs w:val="32"/>
        </w:rPr>
        <w:t>одом парков и скверов</w:t>
      </w:r>
      <w:r>
        <w:rPr>
          <w:sz w:val="32"/>
          <w:szCs w:val="32"/>
        </w:rPr>
        <w:t xml:space="preserve">. </w:t>
      </w:r>
      <w:r w:rsidR="00471F48">
        <w:rPr>
          <w:sz w:val="32"/>
          <w:szCs w:val="32"/>
        </w:rPr>
        <w:t xml:space="preserve">На </w:t>
      </w:r>
      <w:proofErr w:type="spellStart"/>
      <w:r w:rsidR="00471F48">
        <w:rPr>
          <w:sz w:val="32"/>
          <w:szCs w:val="32"/>
        </w:rPr>
        <w:t>софинансирование</w:t>
      </w:r>
      <w:proofErr w:type="spellEnd"/>
      <w:r w:rsidR="00471F48">
        <w:rPr>
          <w:sz w:val="32"/>
          <w:szCs w:val="32"/>
        </w:rPr>
        <w:t xml:space="preserve"> из бюджета по созданию и реконструкции 140</w:t>
      </w:r>
      <w:r w:rsidR="00471F48" w:rsidRPr="00183C8F">
        <w:rPr>
          <w:sz w:val="32"/>
          <w:szCs w:val="32"/>
        </w:rPr>
        <w:t xml:space="preserve"> парков и скверов</w:t>
      </w:r>
      <w:r w:rsidR="00471F48">
        <w:rPr>
          <w:sz w:val="32"/>
          <w:szCs w:val="32"/>
        </w:rPr>
        <w:t xml:space="preserve"> было направлено 1 млрд.рублей.</w:t>
      </w:r>
    </w:p>
    <w:p w:rsidR="00587251" w:rsidRPr="00183C8F" w:rsidRDefault="00587251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593AAA" w:rsidRDefault="00B67152" w:rsidP="00287C48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D50F23">
        <w:rPr>
          <w:sz w:val="32"/>
          <w:szCs w:val="32"/>
        </w:rPr>
        <w:t>П</w:t>
      </w:r>
      <w:r w:rsidR="001A0EFD" w:rsidRPr="00D50F23">
        <w:rPr>
          <w:sz w:val="32"/>
          <w:szCs w:val="32"/>
        </w:rPr>
        <w:t xml:space="preserve">о разделу </w:t>
      </w:r>
      <w:r w:rsidR="001A0EFD" w:rsidRPr="00D50F23">
        <w:rPr>
          <w:sz w:val="32"/>
          <w:szCs w:val="32"/>
          <w:u w:val="single"/>
        </w:rPr>
        <w:t>«Охрана окружающей среды»</w:t>
      </w:r>
      <w:r w:rsidR="001A0EFD" w:rsidRPr="00D50F23">
        <w:rPr>
          <w:sz w:val="32"/>
          <w:szCs w:val="32"/>
        </w:rPr>
        <w:t xml:space="preserve"> –</w:t>
      </w:r>
      <w:r w:rsidR="00E36A51" w:rsidRPr="00D50F23">
        <w:rPr>
          <w:sz w:val="32"/>
          <w:szCs w:val="32"/>
        </w:rPr>
        <w:t>расходы составили</w:t>
      </w:r>
      <w:r w:rsidR="001A0EFD" w:rsidRPr="00D50F23">
        <w:rPr>
          <w:sz w:val="32"/>
          <w:szCs w:val="32"/>
        </w:rPr>
        <w:t xml:space="preserve"> </w:t>
      </w:r>
      <w:r w:rsidR="00D50F23" w:rsidRPr="00D50F23">
        <w:rPr>
          <w:sz w:val="32"/>
          <w:szCs w:val="32"/>
        </w:rPr>
        <w:t>455</w:t>
      </w:r>
      <w:r w:rsidR="001A0EFD" w:rsidRPr="00D50F23">
        <w:rPr>
          <w:sz w:val="32"/>
          <w:szCs w:val="32"/>
        </w:rPr>
        <w:t xml:space="preserve"> млн. рублей (по консолидированному бюджету – </w:t>
      </w:r>
      <w:r w:rsidR="00D50F23" w:rsidRPr="00D50F23">
        <w:rPr>
          <w:sz w:val="32"/>
          <w:szCs w:val="32"/>
        </w:rPr>
        <w:t>65</w:t>
      </w:r>
      <w:r w:rsidR="005361C1">
        <w:rPr>
          <w:sz w:val="32"/>
          <w:szCs w:val="32"/>
        </w:rPr>
        <w:t>3</w:t>
      </w:r>
      <w:r w:rsidR="001A0EFD" w:rsidRPr="00D50F23">
        <w:rPr>
          <w:sz w:val="32"/>
          <w:szCs w:val="32"/>
        </w:rPr>
        <w:t xml:space="preserve"> млн. рублей).</w:t>
      </w:r>
    </w:p>
    <w:p w:rsidR="00A4068A" w:rsidRDefault="00A4068A" w:rsidP="00287C48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федеральными и республиканскими нормативными актами з</w:t>
      </w:r>
      <w:r w:rsidR="00464884" w:rsidRPr="00464884">
        <w:rPr>
          <w:sz w:val="32"/>
          <w:szCs w:val="32"/>
        </w:rPr>
        <w:t xml:space="preserve">а счет этих средств финансировались природоохранные службы и мероприятия в области </w:t>
      </w:r>
      <w:r>
        <w:rPr>
          <w:sz w:val="32"/>
          <w:szCs w:val="32"/>
        </w:rPr>
        <w:t>экологии на основе утвержденных государственных программ. Предусмотренные программами работы выполнены в полном объеме.</w:t>
      </w:r>
    </w:p>
    <w:p w:rsidR="00287C48" w:rsidRPr="00B15DFC" w:rsidRDefault="00287C48" w:rsidP="00D76424">
      <w:pPr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440939" w:rsidRPr="003D5EBD" w:rsidRDefault="006E71E2" w:rsidP="00D76424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3D5EBD">
        <w:rPr>
          <w:sz w:val="32"/>
          <w:szCs w:val="32"/>
        </w:rPr>
        <w:t xml:space="preserve">Следующий блок </w:t>
      </w:r>
      <w:r w:rsidR="00440939" w:rsidRPr="003D5EBD">
        <w:rPr>
          <w:sz w:val="32"/>
          <w:szCs w:val="32"/>
        </w:rPr>
        <w:t>расход</w:t>
      </w:r>
      <w:r w:rsidRPr="003D5EBD">
        <w:rPr>
          <w:sz w:val="32"/>
          <w:szCs w:val="32"/>
        </w:rPr>
        <w:t>ов</w:t>
      </w:r>
      <w:r w:rsidR="00440939" w:rsidRPr="003D5EBD">
        <w:rPr>
          <w:sz w:val="32"/>
          <w:szCs w:val="32"/>
        </w:rPr>
        <w:t xml:space="preserve"> </w:t>
      </w:r>
      <w:r w:rsidR="003D5EBD" w:rsidRPr="00D50F23">
        <w:rPr>
          <w:sz w:val="32"/>
          <w:szCs w:val="32"/>
        </w:rPr>
        <w:t>–</w:t>
      </w:r>
      <w:r w:rsidRPr="003D5EBD">
        <w:rPr>
          <w:sz w:val="32"/>
          <w:szCs w:val="32"/>
        </w:rPr>
        <w:t xml:space="preserve"> </w:t>
      </w:r>
      <w:r w:rsidR="00440939" w:rsidRPr="003D5EBD">
        <w:rPr>
          <w:sz w:val="32"/>
          <w:szCs w:val="32"/>
        </w:rPr>
        <w:t xml:space="preserve">финансирование учреждений и мероприятий </w:t>
      </w:r>
      <w:r w:rsidR="00440939" w:rsidRPr="003D5EBD">
        <w:rPr>
          <w:sz w:val="32"/>
          <w:szCs w:val="32"/>
          <w:u w:val="single"/>
        </w:rPr>
        <w:t>социальной сферы</w:t>
      </w:r>
      <w:r w:rsidR="00F97B5E" w:rsidRPr="003D5EBD">
        <w:rPr>
          <w:sz w:val="32"/>
          <w:szCs w:val="32"/>
        </w:rPr>
        <w:t>.</w:t>
      </w:r>
    </w:p>
    <w:p w:rsidR="00521B69" w:rsidRPr="004A39DE" w:rsidRDefault="00471F48" w:rsidP="00D76424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Ассигнования </w:t>
      </w:r>
      <w:r w:rsidR="00521B69" w:rsidRPr="004A39DE">
        <w:rPr>
          <w:sz w:val="32"/>
          <w:szCs w:val="32"/>
        </w:rPr>
        <w:t xml:space="preserve">по </w:t>
      </w:r>
      <w:r w:rsidR="00AA4662" w:rsidRPr="004A39DE">
        <w:rPr>
          <w:sz w:val="32"/>
          <w:szCs w:val="32"/>
        </w:rPr>
        <w:t>данному направлению</w:t>
      </w:r>
      <w:r w:rsidR="00521B69" w:rsidRPr="004A39DE">
        <w:rPr>
          <w:sz w:val="32"/>
          <w:szCs w:val="32"/>
        </w:rPr>
        <w:t xml:space="preserve"> </w:t>
      </w:r>
      <w:r w:rsidR="00CD7CC2" w:rsidRPr="004A39DE">
        <w:rPr>
          <w:sz w:val="32"/>
          <w:szCs w:val="32"/>
        </w:rPr>
        <w:t>в консолидированном бюджете составил</w:t>
      </w:r>
      <w:r>
        <w:rPr>
          <w:sz w:val="32"/>
          <w:szCs w:val="32"/>
        </w:rPr>
        <w:t>и</w:t>
      </w:r>
      <w:r w:rsidR="00CD7CC2" w:rsidRPr="004A39DE">
        <w:rPr>
          <w:sz w:val="32"/>
          <w:szCs w:val="32"/>
        </w:rPr>
        <w:t xml:space="preserve"> </w:t>
      </w:r>
      <w:r w:rsidR="004A39DE" w:rsidRPr="004A39DE">
        <w:rPr>
          <w:sz w:val="32"/>
          <w:szCs w:val="32"/>
        </w:rPr>
        <w:t>138,3</w:t>
      </w:r>
      <w:r w:rsidR="00CD7CC2" w:rsidRPr="004A39DE">
        <w:rPr>
          <w:sz w:val="32"/>
          <w:szCs w:val="32"/>
        </w:rPr>
        <w:t xml:space="preserve"> млрд. рублей</w:t>
      </w:r>
      <w:r>
        <w:rPr>
          <w:sz w:val="32"/>
          <w:szCs w:val="32"/>
        </w:rPr>
        <w:t xml:space="preserve"> или 56% от общего объема расходов</w:t>
      </w:r>
      <w:r w:rsidR="00CD7CC2" w:rsidRPr="004A39DE">
        <w:rPr>
          <w:sz w:val="32"/>
          <w:szCs w:val="32"/>
        </w:rPr>
        <w:t xml:space="preserve">, по бюджету республики – </w:t>
      </w:r>
      <w:r w:rsidR="004A39DE" w:rsidRPr="004A39DE">
        <w:rPr>
          <w:sz w:val="32"/>
          <w:szCs w:val="32"/>
        </w:rPr>
        <w:t>108,6</w:t>
      </w:r>
      <w:r w:rsidR="00CD7CC2" w:rsidRPr="004A39DE">
        <w:rPr>
          <w:sz w:val="32"/>
          <w:szCs w:val="32"/>
        </w:rPr>
        <w:t xml:space="preserve"> млрд. рублей.</w:t>
      </w:r>
    </w:p>
    <w:p w:rsidR="002451BD" w:rsidRPr="000B763C" w:rsidRDefault="002451BD" w:rsidP="002451BD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B763C">
        <w:rPr>
          <w:sz w:val="32"/>
          <w:szCs w:val="32"/>
        </w:rPr>
        <w:lastRenderedPageBreak/>
        <w:t xml:space="preserve">Названные расходы позволили в течение всего отчетного года </w:t>
      </w:r>
      <w:r w:rsidR="00471F48" w:rsidRPr="000B763C">
        <w:rPr>
          <w:sz w:val="32"/>
          <w:szCs w:val="32"/>
        </w:rPr>
        <w:t>обеспечивать нормальное функционирование бюджетных и автономных учреждений</w:t>
      </w:r>
      <w:r w:rsidR="00471F48">
        <w:rPr>
          <w:sz w:val="32"/>
          <w:szCs w:val="32"/>
        </w:rPr>
        <w:t>,</w:t>
      </w:r>
      <w:r w:rsidR="00471F48" w:rsidRPr="000B763C">
        <w:rPr>
          <w:sz w:val="32"/>
          <w:szCs w:val="32"/>
        </w:rPr>
        <w:t xml:space="preserve"> </w:t>
      </w:r>
      <w:r w:rsidRPr="000B763C">
        <w:rPr>
          <w:sz w:val="32"/>
          <w:szCs w:val="32"/>
        </w:rPr>
        <w:t>своевременно выплачивать заработную плату работникам бюджетной сферы,</w:t>
      </w:r>
      <w:r w:rsidR="00471F48">
        <w:rPr>
          <w:sz w:val="32"/>
          <w:szCs w:val="32"/>
        </w:rPr>
        <w:t xml:space="preserve"> включая заработную плату отдельных категорий работников, вошедших в </w:t>
      </w:r>
      <w:r w:rsidR="00373910">
        <w:rPr>
          <w:sz w:val="32"/>
          <w:szCs w:val="32"/>
        </w:rPr>
        <w:t>«</w:t>
      </w:r>
      <w:r w:rsidR="00471F48">
        <w:rPr>
          <w:sz w:val="32"/>
          <w:szCs w:val="32"/>
        </w:rPr>
        <w:t xml:space="preserve">майские </w:t>
      </w:r>
      <w:r w:rsidR="00373910">
        <w:rPr>
          <w:sz w:val="32"/>
          <w:szCs w:val="32"/>
        </w:rPr>
        <w:t>указы»</w:t>
      </w:r>
      <w:r w:rsidRPr="000B763C">
        <w:rPr>
          <w:sz w:val="32"/>
          <w:szCs w:val="32"/>
        </w:rPr>
        <w:t xml:space="preserve">. </w:t>
      </w:r>
    </w:p>
    <w:p w:rsidR="00932E0C" w:rsidRPr="007176FA" w:rsidRDefault="00932E0C" w:rsidP="00932E0C">
      <w:pPr>
        <w:pStyle w:val="12"/>
        <w:suppressAutoHyphens/>
        <w:spacing w:line="276" w:lineRule="auto"/>
        <w:ind w:right="142" w:firstLine="709"/>
        <w:jc w:val="both"/>
        <w:rPr>
          <w:sz w:val="22"/>
          <w:szCs w:val="22"/>
          <w:highlight w:val="cyan"/>
        </w:rPr>
      </w:pPr>
    </w:p>
    <w:p w:rsidR="00932E0C" w:rsidRPr="00932E0C" w:rsidRDefault="00FD22F3" w:rsidP="00FD22F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выплату заработной платы в 2015 году было направлено </w:t>
      </w:r>
      <w:r w:rsidR="00932E0C" w:rsidRPr="00932E0C">
        <w:rPr>
          <w:sz w:val="32"/>
          <w:szCs w:val="32"/>
        </w:rPr>
        <w:t>93,7 млрд.рублей, в том числе за счет средств бюджета</w:t>
      </w:r>
      <w:r>
        <w:rPr>
          <w:sz w:val="32"/>
          <w:szCs w:val="32"/>
        </w:rPr>
        <w:t xml:space="preserve"> </w:t>
      </w:r>
      <w:r w:rsidR="00932E0C" w:rsidRPr="00932E0C">
        <w:rPr>
          <w:sz w:val="32"/>
          <w:szCs w:val="32"/>
        </w:rPr>
        <w:t>– 86,1 млрд.рублей</w:t>
      </w:r>
      <w:r>
        <w:rPr>
          <w:sz w:val="32"/>
          <w:szCs w:val="32"/>
        </w:rPr>
        <w:t xml:space="preserve"> (или 35% от общих расходов)</w:t>
      </w:r>
      <w:r w:rsidR="00932E0C" w:rsidRPr="00932E0C">
        <w:rPr>
          <w:sz w:val="32"/>
          <w:szCs w:val="32"/>
        </w:rPr>
        <w:t>, средств федерального бюджета – 1,4 млрд. рублей, внебюджетных средств – 6,2 млрд.рублей.</w:t>
      </w:r>
    </w:p>
    <w:p w:rsidR="004816BD" w:rsidRPr="00FD22F3" w:rsidRDefault="00FD22F3" w:rsidP="00734FA7">
      <w:pPr>
        <w:pStyle w:val="ab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FD22F3">
        <w:rPr>
          <w:sz w:val="32"/>
          <w:szCs w:val="32"/>
        </w:rPr>
        <w:t xml:space="preserve">Динамику роста фонда заработной платы </w:t>
      </w:r>
      <w:r>
        <w:rPr>
          <w:sz w:val="32"/>
          <w:szCs w:val="32"/>
        </w:rPr>
        <w:t>работников бюджетной сферы по годам вы видите на экране.</w:t>
      </w:r>
    </w:p>
    <w:p w:rsidR="00173083" w:rsidRPr="004A39DE" w:rsidRDefault="005D579D" w:rsidP="00B9258D">
      <w:pPr>
        <w:pStyle w:val="ab"/>
        <w:suppressAutoHyphens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4A39DE">
        <w:rPr>
          <w:spacing w:val="-2"/>
          <w:sz w:val="32"/>
          <w:szCs w:val="32"/>
        </w:rPr>
        <w:t xml:space="preserve">Наиболее объемный по размеру направляемых бюджетных средств </w:t>
      </w:r>
      <w:r w:rsidRPr="004A39DE">
        <w:rPr>
          <w:spacing w:val="-2"/>
          <w:sz w:val="32"/>
          <w:szCs w:val="32"/>
          <w:u w:val="single"/>
        </w:rPr>
        <w:t>раздел «Образование».</w:t>
      </w:r>
      <w:r w:rsidRPr="004A39DE">
        <w:rPr>
          <w:spacing w:val="-2"/>
          <w:sz w:val="32"/>
          <w:szCs w:val="32"/>
        </w:rPr>
        <w:t xml:space="preserve"> </w:t>
      </w:r>
      <w:r w:rsidR="00BA47F7" w:rsidRPr="004A39DE">
        <w:rPr>
          <w:spacing w:val="-2"/>
          <w:sz w:val="32"/>
          <w:szCs w:val="32"/>
        </w:rPr>
        <w:t>На р</w:t>
      </w:r>
      <w:r w:rsidR="00533FD5" w:rsidRPr="004A39DE">
        <w:rPr>
          <w:spacing w:val="-2"/>
          <w:sz w:val="32"/>
          <w:szCs w:val="32"/>
        </w:rPr>
        <w:t xml:space="preserve">асходы по </w:t>
      </w:r>
      <w:r w:rsidRPr="004A39DE">
        <w:rPr>
          <w:spacing w:val="-2"/>
          <w:sz w:val="32"/>
          <w:szCs w:val="32"/>
        </w:rPr>
        <w:t xml:space="preserve">этому </w:t>
      </w:r>
      <w:r w:rsidR="00533FD5" w:rsidRPr="004A39DE">
        <w:rPr>
          <w:spacing w:val="-2"/>
          <w:sz w:val="32"/>
          <w:szCs w:val="32"/>
        </w:rPr>
        <w:t>разделу</w:t>
      </w:r>
      <w:r w:rsidR="00E735DC" w:rsidRPr="004A39DE">
        <w:rPr>
          <w:spacing w:val="-2"/>
          <w:sz w:val="32"/>
          <w:szCs w:val="32"/>
        </w:rPr>
        <w:t xml:space="preserve"> </w:t>
      </w:r>
      <w:r w:rsidR="00BA47F7" w:rsidRPr="004A39DE">
        <w:rPr>
          <w:spacing w:val="-2"/>
          <w:sz w:val="32"/>
          <w:szCs w:val="32"/>
        </w:rPr>
        <w:t>направлено</w:t>
      </w:r>
      <w:r w:rsidR="00522D2B" w:rsidRPr="004A39DE">
        <w:rPr>
          <w:spacing w:val="-2"/>
          <w:sz w:val="32"/>
          <w:szCs w:val="32"/>
        </w:rPr>
        <w:t xml:space="preserve"> </w:t>
      </w:r>
      <w:r w:rsidR="004A39DE" w:rsidRPr="004A39DE">
        <w:rPr>
          <w:spacing w:val="-2"/>
          <w:sz w:val="32"/>
          <w:szCs w:val="32"/>
        </w:rPr>
        <w:t xml:space="preserve">43,5 </w:t>
      </w:r>
      <w:r w:rsidR="00E735DC" w:rsidRPr="004A39DE">
        <w:rPr>
          <w:spacing w:val="-2"/>
          <w:sz w:val="32"/>
          <w:szCs w:val="32"/>
        </w:rPr>
        <w:t xml:space="preserve">(по консолидированному бюджету – </w:t>
      </w:r>
      <w:r w:rsidR="004A39DE" w:rsidRPr="004A39DE">
        <w:rPr>
          <w:spacing w:val="-2"/>
          <w:sz w:val="32"/>
          <w:szCs w:val="32"/>
        </w:rPr>
        <w:t>67,7</w:t>
      </w:r>
      <w:r w:rsidR="00533FD5" w:rsidRPr="004A39DE">
        <w:rPr>
          <w:spacing w:val="-2"/>
          <w:sz w:val="32"/>
          <w:szCs w:val="32"/>
        </w:rPr>
        <w:t xml:space="preserve"> </w:t>
      </w:r>
      <w:r w:rsidR="00E735DC" w:rsidRPr="004A39DE">
        <w:rPr>
          <w:spacing w:val="-2"/>
          <w:sz w:val="32"/>
          <w:szCs w:val="32"/>
        </w:rPr>
        <w:t>млрд.</w:t>
      </w:r>
      <w:r w:rsidR="001A1BEC" w:rsidRPr="004A39DE">
        <w:rPr>
          <w:spacing w:val="-2"/>
          <w:sz w:val="32"/>
          <w:szCs w:val="32"/>
        </w:rPr>
        <w:t xml:space="preserve"> </w:t>
      </w:r>
      <w:r w:rsidR="00B9258D" w:rsidRPr="004A39DE">
        <w:rPr>
          <w:spacing w:val="-2"/>
          <w:sz w:val="32"/>
          <w:szCs w:val="32"/>
        </w:rPr>
        <w:t>рублей).</w:t>
      </w:r>
    </w:p>
    <w:p w:rsidR="00FD22F3" w:rsidRDefault="00B50F45" w:rsidP="00B9258D">
      <w:pPr>
        <w:pStyle w:val="ab"/>
        <w:suppressAutoHyphens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115DAA">
        <w:rPr>
          <w:sz w:val="32"/>
          <w:szCs w:val="32"/>
        </w:rPr>
        <w:t xml:space="preserve">Выделенные средства позволили </w:t>
      </w:r>
      <w:r w:rsidR="007D1826" w:rsidRPr="00115DAA">
        <w:rPr>
          <w:sz w:val="32"/>
          <w:szCs w:val="32"/>
        </w:rPr>
        <w:t>провести запланированные</w:t>
      </w:r>
      <w:r w:rsidRPr="00115DAA">
        <w:rPr>
          <w:sz w:val="32"/>
          <w:szCs w:val="32"/>
        </w:rPr>
        <w:t xml:space="preserve"> мероприяти</w:t>
      </w:r>
      <w:r w:rsidR="00113C23" w:rsidRPr="00115DAA">
        <w:rPr>
          <w:sz w:val="32"/>
          <w:szCs w:val="32"/>
        </w:rPr>
        <w:t>я</w:t>
      </w:r>
      <w:r w:rsidRPr="00115DAA">
        <w:rPr>
          <w:sz w:val="32"/>
          <w:szCs w:val="32"/>
        </w:rPr>
        <w:t xml:space="preserve"> в области образования, выполнить задачи по реализации ключевых</w:t>
      </w:r>
      <w:r w:rsidR="00113C23" w:rsidRPr="00115DAA">
        <w:rPr>
          <w:sz w:val="32"/>
          <w:szCs w:val="32"/>
        </w:rPr>
        <w:t xml:space="preserve"> образовательных программ.</w:t>
      </w:r>
      <w:r w:rsidR="005361C1">
        <w:rPr>
          <w:sz w:val="32"/>
          <w:szCs w:val="32"/>
        </w:rPr>
        <w:t xml:space="preserve"> </w:t>
      </w:r>
    </w:p>
    <w:p w:rsidR="000256C1" w:rsidRDefault="00FD22F3" w:rsidP="000256C1">
      <w:pPr>
        <w:pStyle w:val="ab"/>
        <w:suppressAutoHyphens/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Указом Президента Российской Федерации № 599</w:t>
      </w:r>
      <w:r w:rsidR="00D31499">
        <w:rPr>
          <w:sz w:val="32"/>
          <w:szCs w:val="32"/>
        </w:rPr>
        <w:t xml:space="preserve"> з</w:t>
      </w:r>
      <w:r w:rsidR="005361C1">
        <w:rPr>
          <w:sz w:val="32"/>
          <w:szCs w:val="32"/>
        </w:rPr>
        <w:t xml:space="preserve">а последние три года в республике путем строительства новых детских садов, реконструкции и капитального ремонта действующих дошкольных образовательных организаций создано порядка 30 тыс. дополнительных дошкольных мест, в том числе в 2015 году – </w:t>
      </w:r>
      <w:r w:rsidR="00135A0D">
        <w:rPr>
          <w:sz w:val="32"/>
          <w:szCs w:val="32"/>
        </w:rPr>
        <w:t>более 13</w:t>
      </w:r>
      <w:r w:rsidR="005361C1">
        <w:rPr>
          <w:sz w:val="32"/>
          <w:szCs w:val="32"/>
        </w:rPr>
        <w:t xml:space="preserve"> тыс. мест. Общий объем средств, направленный на эти цели, составил 13,8 млрд.рублей.</w:t>
      </w:r>
      <w:r w:rsidR="000256C1" w:rsidRPr="000256C1">
        <w:rPr>
          <w:sz w:val="32"/>
          <w:szCs w:val="32"/>
        </w:rPr>
        <w:t xml:space="preserve"> </w:t>
      </w:r>
    </w:p>
    <w:p w:rsidR="00FE5474" w:rsidRPr="00D945F1" w:rsidRDefault="000256C1" w:rsidP="00FE5474">
      <w:pPr>
        <w:pStyle w:val="ab"/>
        <w:suppressAutoHyphens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>
        <w:rPr>
          <w:sz w:val="32"/>
          <w:szCs w:val="32"/>
        </w:rPr>
        <w:t xml:space="preserve">Также продолжалась </w:t>
      </w:r>
      <w:r w:rsidR="00FE5474" w:rsidRPr="00D945F1">
        <w:rPr>
          <w:spacing w:val="-2"/>
          <w:sz w:val="32"/>
          <w:szCs w:val="32"/>
        </w:rPr>
        <w:t>реализация программы капитального ремонта школ. В 2015</w:t>
      </w:r>
      <w:r>
        <w:rPr>
          <w:spacing w:val="-2"/>
          <w:sz w:val="32"/>
          <w:szCs w:val="32"/>
        </w:rPr>
        <w:t xml:space="preserve"> году отремонтировано </w:t>
      </w:r>
      <w:r w:rsidR="00D31499" w:rsidRPr="00D945F1">
        <w:rPr>
          <w:spacing w:val="-2"/>
          <w:sz w:val="32"/>
          <w:szCs w:val="32"/>
        </w:rPr>
        <w:t xml:space="preserve">7 специальных (коррекционных) </w:t>
      </w:r>
      <w:r w:rsidR="00D31499">
        <w:rPr>
          <w:spacing w:val="-2"/>
          <w:sz w:val="32"/>
          <w:szCs w:val="32"/>
        </w:rPr>
        <w:t xml:space="preserve">и </w:t>
      </w:r>
      <w:r>
        <w:rPr>
          <w:spacing w:val="-2"/>
          <w:sz w:val="32"/>
          <w:szCs w:val="32"/>
        </w:rPr>
        <w:t xml:space="preserve">118 </w:t>
      </w:r>
      <w:r w:rsidR="00D31499">
        <w:rPr>
          <w:spacing w:val="-2"/>
          <w:sz w:val="32"/>
          <w:szCs w:val="32"/>
        </w:rPr>
        <w:t>общеобразовательных школ</w:t>
      </w:r>
      <w:r w:rsidR="00FE5474" w:rsidRPr="00D945F1">
        <w:rPr>
          <w:spacing w:val="-2"/>
          <w:sz w:val="32"/>
          <w:szCs w:val="32"/>
        </w:rPr>
        <w:t xml:space="preserve">. </w:t>
      </w:r>
    </w:p>
    <w:p w:rsidR="00D31499" w:rsidRDefault="00115DAA" w:rsidP="00FE5474">
      <w:pPr>
        <w:pStyle w:val="ab"/>
        <w:suppressAutoHyphens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91162F">
        <w:rPr>
          <w:spacing w:val="-2"/>
          <w:sz w:val="32"/>
          <w:szCs w:val="32"/>
        </w:rPr>
        <w:t>С</w:t>
      </w:r>
      <w:r w:rsidR="00FE5474" w:rsidRPr="0091162F">
        <w:rPr>
          <w:spacing w:val="-2"/>
          <w:sz w:val="32"/>
          <w:szCs w:val="32"/>
        </w:rPr>
        <w:t>озданы 9 ресурсных центров для удовлетворения кадровых потребностей базовых работодателей Республики Татарстан.</w:t>
      </w:r>
      <w:r w:rsidR="00D31499">
        <w:rPr>
          <w:spacing w:val="-2"/>
          <w:sz w:val="32"/>
          <w:szCs w:val="32"/>
        </w:rPr>
        <w:t xml:space="preserve"> </w:t>
      </w:r>
    </w:p>
    <w:p w:rsidR="002C0AD6" w:rsidRPr="0091162F" w:rsidRDefault="00D31499" w:rsidP="00FE5474">
      <w:pPr>
        <w:pStyle w:val="ab"/>
        <w:suppressAutoHyphens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Объемы бюджетных средств, направленных в 2015 году в отрасль «Образование», позволили выполнить большинство </w:t>
      </w:r>
      <w:r>
        <w:rPr>
          <w:spacing w:val="-2"/>
          <w:sz w:val="32"/>
          <w:szCs w:val="32"/>
        </w:rPr>
        <w:lastRenderedPageBreak/>
        <w:t xml:space="preserve">индикаторов, предусмотренных «дорожными картами». Конкретные показатели выполнения индикаторов приведены на слайдах. </w:t>
      </w:r>
    </w:p>
    <w:p w:rsidR="005B0042" w:rsidRPr="00B15DFC" w:rsidRDefault="005B0042" w:rsidP="00AB08D1">
      <w:pPr>
        <w:spacing w:line="288" w:lineRule="auto"/>
        <w:ind w:firstLine="709"/>
        <w:contextualSpacing/>
        <w:jc w:val="both"/>
        <w:rPr>
          <w:sz w:val="32"/>
          <w:szCs w:val="32"/>
          <w:highlight w:val="yellow"/>
          <w:u w:val="single"/>
        </w:rPr>
      </w:pPr>
    </w:p>
    <w:p w:rsidR="008E1B6F" w:rsidRPr="00E20941" w:rsidRDefault="00AB08D1" w:rsidP="00AB08D1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E20941">
        <w:rPr>
          <w:sz w:val="32"/>
          <w:szCs w:val="32"/>
          <w:u w:val="single"/>
        </w:rPr>
        <w:t>По подразделу «Молодежная политика»</w:t>
      </w:r>
      <w:r w:rsidRPr="00E20941">
        <w:rPr>
          <w:sz w:val="32"/>
          <w:szCs w:val="32"/>
        </w:rPr>
        <w:t xml:space="preserve"> осуществл</w:t>
      </w:r>
      <w:r w:rsidR="008A02A4" w:rsidRPr="00E20941">
        <w:rPr>
          <w:sz w:val="32"/>
          <w:szCs w:val="32"/>
        </w:rPr>
        <w:t>е</w:t>
      </w:r>
      <w:r w:rsidRPr="00E20941">
        <w:rPr>
          <w:sz w:val="32"/>
          <w:szCs w:val="32"/>
        </w:rPr>
        <w:t xml:space="preserve">ны расходы в сумме </w:t>
      </w:r>
      <w:r w:rsidR="004A39DE" w:rsidRPr="00E20941">
        <w:rPr>
          <w:sz w:val="32"/>
          <w:szCs w:val="32"/>
        </w:rPr>
        <w:t>2,3</w:t>
      </w:r>
      <w:r w:rsidR="008A02A4" w:rsidRPr="00E20941">
        <w:rPr>
          <w:sz w:val="32"/>
          <w:szCs w:val="32"/>
        </w:rPr>
        <w:t xml:space="preserve"> (по консолидированному бюджету – </w:t>
      </w:r>
      <w:r w:rsidR="004A39DE" w:rsidRPr="00E20941">
        <w:rPr>
          <w:sz w:val="32"/>
          <w:szCs w:val="32"/>
        </w:rPr>
        <w:t>3,0</w:t>
      </w:r>
      <w:r w:rsidR="008A02A4" w:rsidRPr="00E20941">
        <w:rPr>
          <w:sz w:val="32"/>
          <w:szCs w:val="32"/>
        </w:rPr>
        <w:t xml:space="preserve"> млрд.</w:t>
      </w:r>
      <w:r w:rsidR="008E1B6F" w:rsidRPr="00E20941">
        <w:rPr>
          <w:sz w:val="32"/>
          <w:szCs w:val="32"/>
        </w:rPr>
        <w:t xml:space="preserve"> </w:t>
      </w:r>
      <w:r w:rsidR="008A02A4" w:rsidRPr="00E20941">
        <w:rPr>
          <w:sz w:val="32"/>
          <w:szCs w:val="32"/>
        </w:rPr>
        <w:t>рублей)</w:t>
      </w:r>
      <w:r w:rsidR="00841584" w:rsidRPr="00E20941">
        <w:rPr>
          <w:sz w:val="32"/>
          <w:szCs w:val="32"/>
        </w:rPr>
        <w:t>.</w:t>
      </w:r>
      <w:r w:rsidR="008E1B6F" w:rsidRPr="00E20941">
        <w:rPr>
          <w:sz w:val="32"/>
          <w:szCs w:val="32"/>
        </w:rPr>
        <w:t xml:space="preserve"> </w:t>
      </w:r>
    </w:p>
    <w:p w:rsidR="0099574B" w:rsidRPr="00085269" w:rsidRDefault="0099574B" w:rsidP="0099574B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085269">
        <w:rPr>
          <w:sz w:val="32"/>
          <w:szCs w:val="32"/>
        </w:rPr>
        <w:t>За счет выделенных из бюджета средств обеспечивалась деятельность учреждений молодежной политики, поддержк</w:t>
      </w:r>
      <w:r w:rsidR="009D4A07">
        <w:rPr>
          <w:sz w:val="32"/>
          <w:szCs w:val="32"/>
        </w:rPr>
        <w:t>а</w:t>
      </w:r>
      <w:r w:rsidRPr="00085269">
        <w:rPr>
          <w:sz w:val="32"/>
          <w:szCs w:val="32"/>
        </w:rPr>
        <w:t xml:space="preserve"> талантливых детей и молодежи, развити</w:t>
      </w:r>
      <w:r w:rsidR="009D4A07">
        <w:rPr>
          <w:sz w:val="32"/>
          <w:szCs w:val="32"/>
        </w:rPr>
        <w:t>е</w:t>
      </w:r>
      <w:r w:rsidRPr="00085269">
        <w:rPr>
          <w:sz w:val="32"/>
          <w:szCs w:val="32"/>
        </w:rPr>
        <w:t xml:space="preserve"> движения студенческих трудовых отрядов, создани</w:t>
      </w:r>
      <w:r w:rsidR="009D4A07">
        <w:rPr>
          <w:sz w:val="32"/>
          <w:szCs w:val="32"/>
        </w:rPr>
        <w:t>е</w:t>
      </w:r>
      <w:r w:rsidRPr="00085269">
        <w:rPr>
          <w:sz w:val="32"/>
          <w:szCs w:val="32"/>
        </w:rPr>
        <w:t xml:space="preserve"> условий для повышения социальной и экономической активности сельской молодежи, пропаганд</w:t>
      </w:r>
      <w:r w:rsidR="009D4A07">
        <w:rPr>
          <w:sz w:val="32"/>
          <w:szCs w:val="32"/>
        </w:rPr>
        <w:t>а</w:t>
      </w:r>
      <w:r w:rsidRPr="00085269">
        <w:rPr>
          <w:sz w:val="32"/>
          <w:szCs w:val="32"/>
        </w:rPr>
        <w:t xml:space="preserve"> здорового образа жизни</w:t>
      </w:r>
      <w:r w:rsidR="009D4A07">
        <w:rPr>
          <w:sz w:val="32"/>
          <w:szCs w:val="32"/>
        </w:rPr>
        <w:t>. П</w:t>
      </w:r>
      <w:r w:rsidRPr="00085269">
        <w:rPr>
          <w:sz w:val="32"/>
          <w:szCs w:val="32"/>
        </w:rPr>
        <w:t xml:space="preserve">роведена </w:t>
      </w:r>
      <w:r w:rsidR="0093146F">
        <w:rPr>
          <w:sz w:val="32"/>
          <w:szCs w:val="32"/>
        </w:rPr>
        <w:t xml:space="preserve">летняя </w:t>
      </w:r>
      <w:r w:rsidRPr="00085269">
        <w:rPr>
          <w:sz w:val="32"/>
          <w:szCs w:val="32"/>
        </w:rPr>
        <w:t>оздоровительная кампания</w:t>
      </w:r>
      <w:bookmarkStart w:id="0" w:name="_GoBack"/>
      <w:bookmarkEnd w:id="0"/>
      <w:r w:rsidRPr="00085269">
        <w:rPr>
          <w:sz w:val="32"/>
          <w:szCs w:val="32"/>
        </w:rPr>
        <w:t>, оказана поддержка некоммерческим молодежным и детским организациям.</w:t>
      </w:r>
    </w:p>
    <w:p w:rsidR="00156052" w:rsidRPr="00B15DFC" w:rsidRDefault="00156052" w:rsidP="00734FA7">
      <w:pPr>
        <w:widowControl w:val="0"/>
        <w:tabs>
          <w:tab w:val="left" w:pos="8100"/>
        </w:tabs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067B42" w:rsidRPr="004A39DE" w:rsidRDefault="00067B42" w:rsidP="00067B42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4A39DE">
        <w:rPr>
          <w:spacing w:val="-2"/>
          <w:sz w:val="32"/>
          <w:szCs w:val="32"/>
        </w:rPr>
        <w:t>Расходы бюджета Республики Татарстан по отрасли «К</w:t>
      </w:r>
      <w:r w:rsidRPr="004A39DE">
        <w:rPr>
          <w:spacing w:val="-2"/>
          <w:sz w:val="32"/>
          <w:szCs w:val="32"/>
          <w:u w:val="single"/>
        </w:rPr>
        <w:t>ультура, кинематография»</w:t>
      </w:r>
      <w:r w:rsidRPr="004A39DE">
        <w:rPr>
          <w:spacing w:val="-2"/>
          <w:sz w:val="32"/>
          <w:szCs w:val="32"/>
        </w:rPr>
        <w:t xml:space="preserve"> составили 6,</w:t>
      </w:r>
      <w:r w:rsidR="004A39DE" w:rsidRPr="004A39DE">
        <w:rPr>
          <w:spacing w:val="-2"/>
          <w:sz w:val="32"/>
          <w:szCs w:val="32"/>
        </w:rPr>
        <w:t xml:space="preserve">2 </w:t>
      </w:r>
      <w:r w:rsidRPr="004A39DE">
        <w:rPr>
          <w:spacing w:val="-2"/>
          <w:sz w:val="32"/>
          <w:szCs w:val="32"/>
        </w:rPr>
        <w:t xml:space="preserve">(по консолидированному бюджету – </w:t>
      </w:r>
      <w:r w:rsidR="004A39DE" w:rsidRPr="004A39DE">
        <w:rPr>
          <w:spacing w:val="-2"/>
          <w:sz w:val="32"/>
          <w:szCs w:val="32"/>
        </w:rPr>
        <w:t>9,9</w:t>
      </w:r>
      <w:r w:rsidRPr="004A39DE">
        <w:rPr>
          <w:spacing w:val="-2"/>
          <w:sz w:val="32"/>
          <w:szCs w:val="32"/>
        </w:rPr>
        <w:t xml:space="preserve"> млрд. рублей). </w:t>
      </w:r>
    </w:p>
    <w:p w:rsidR="00901D43" w:rsidRPr="00085269" w:rsidRDefault="00067B42" w:rsidP="00067B42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085269">
        <w:rPr>
          <w:spacing w:val="-2"/>
          <w:sz w:val="32"/>
          <w:szCs w:val="32"/>
        </w:rPr>
        <w:t xml:space="preserve">За счет бюджетных средств полностью профинансированы запланированные мероприятия в области культуры, включая проведение международных фестивалей. Реализации новых проектов, совершенствованию качества творческого продукта в значительной степени способствовали гранты Президента Республики Татарстан. На поддержку профессионального искусства выделены гранты на сумму </w:t>
      </w:r>
      <w:r w:rsidR="00932E0C">
        <w:rPr>
          <w:spacing w:val="-2"/>
          <w:sz w:val="32"/>
          <w:szCs w:val="32"/>
        </w:rPr>
        <w:t>271</w:t>
      </w:r>
      <w:r w:rsidRPr="00085269">
        <w:rPr>
          <w:spacing w:val="-2"/>
          <w:sz w:val="32"/>
          <w:szCs w:val="32"/>
        </w:rPr>
        <w:t xml:space="preserve"> млн. рублей</w:t>
      </w:r>
      <w:r w:rsidR="00932E0C">
        <w:rPr>
          <w:spacing w:val="-2"/>
          <w:sz w:val="32"/>
          <w:szCs w:val="32"/>
        </w:rPr>
        <w:t>.</w:t>
      </w:r>
    </w:p>
    <w:p w:rsidR="00306453" w:rsidRPr="00320209" w:rsidRDefault="00320209" w:rsidP="00306453">
      <w:pPr>
        <w:spacing w:line="276" w:lineRule="auto"/>
        <w:ind w:right="-284" w:firstLine="709"/>
        <w:jc w:val="both"/>
        <w:rPr>
          <w:sz w:val="32"/>
          <w:szCs w:val="32"/>
        </w:rPr>
      </w:pPr>
      <w:r w:rsidRPr="00320209">
        <w:rPr>
          <w:sz w:val="32"/>
          <w:szCs w:val="32"/>
        </w:rPr>
        <w:t xml:space="preserve">В рамках программы строительства культурных и многофункциональных центров в 2015 году построено 42 объекта культурного назначения мощностью </w:t>
      </w:r>
      <w:r w:rsidR="00201C1F">
        <w:rPr>
          <w:sz w:val="32"/>
          <w:szCs w:val="32"/>
        </w:rPr>
        <w:t>порядка 7,5</w:t>
      </w:r>
      <w:r w:rsidRPr="00320209">
        <w:rPr>
          <w:sz w:val="32"/>
          <w:szCs w:val="32"/>
        </w:rPr>
        <w:t xml:space="preserve"> тысяч мест.</w:t>
      </w:r>
    </w:p>
    <w:p w:rsidR="00C2398B" w:rsidRPr="0098300B" w:rsidRDefault="00A23B7B" w:rsidP="00901D43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98300B">
        <w:rPr>
          <w:spacing w:val="-2"/>
          <w:sz w:val="32"/>
          <w:szCs w:val="32"/>
        </w:rPr>
        <w:t xml:space="preserve">Выделенные средства </w:t>
      </w:r>
      <w:r w:rsidR="00C2398B" w:rsidRPr="0098300B">
        <w:rPr>
          <w:spacing w:val="-2"/>
          <w:sz w:val="32"/>
          <w:szCs w:val="32"/>
        </w:rPr>
        <w:t>позволили в 201</w:t>
      </w:r>
      <w:r w:rsidR="0098300B" w:rsidRPr="0098300B">
        <w:rPr>
          <w:spacing w:val="-2"/>
          <w:sz w:val="32"/>
          <w:szCs w:val="32"/>
        </w:rPr>
        <w:t>5</w:t>
      </w:r>
      <w:r w:rsidR="00C2398B" w:rsidRPr="0098300B">
        <w:rPr>
          <w:spacing w:val="-2"/>
          <w:sz w:val="32"/>
          <w:szCs w:val="32"/>
        </w:rPr>
        <w:t xml:space="preserve"> году обеспечить выполнение </w:t>
      </w:r>
      <w:r w:rsidR="00932E0C" w:rsidRPr="00201C1F">
        <w:rPr>
          <w:spacing w:val="-2"/>
          <w:sz w:val="32"/>
          <w:szCs w:val="32"/>
        </w:rPr>
        <w:t>всех</w:t>
      </w:r>
      <w:r w:rsidR="00932E0C">
        <w:rPr>
          <w:spacing w:val="-2"/>
          <w:sz w:val="32"/>
          <w:szCs w:val="32"/>
        </w:rPr>
        <w:t xml:space="preserve"> 18-и</w:t>
      </w:r>
      <w:r w:rsidR="00C2398B" w:rsidRPr="0098300B">
        <w:rPr>
          <w:spacing w:val="-2"/>
          <w:sz w:val="32"/>
          <w:szCs w:val="32"/>
        </w:rPr>
        <w:t xml:space="preserve"> индикаторов, предусмотренных дорожными картами. </w:t>
      </w:r>
    </w:p>
    <w:p w:rsidR="00A538A8" w:rsidRPr="00B15DFC" w:rsidRDefault="00A538A8" w:rsidP="008564FA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  <w:highlight w:val="yellow"/>
        </w:rPr>
      </w:pPr>
    </w:p>
    <w:p w:rsidR="00E572B6" w:rsidRPr="008F340C" w:rsidRDefault="004A369B" w:rsidP="00486888">
      <w:pPr>
        <w:widowControl w:val="0"/>
        <w:spacing w:line="288" w:lineRule="auto"/>
        <w:ind w:firstLine="709"/>
        <w:contextualSpacing/>
        <w:jc w:val="both"/>
        <w:rPr>
          <w:rStyle w:val="FontStyle18"/>
          <w:sz w:val="32"/>
          <w:szCs w:val="32"/>
        </w:rPr>
      </w:pPr>
      <w:r w:rsidRPr="008F340C">
        <w:rPr>
          <w:spacing w:val="-2"/>
          <w:sz w:val="32"/>
          <w:szCs w:val="32"/>
        </w:rPr>
        <w:t xml:space="preserve">Расходы бюджета по </w:t>
      </w:r>
      <w:r w:rsidRPr="008F340C">
        <w:rPr>
          <w:spacing w:val="-2"/>
          <w:sz w:val="32"/>
          <w:szCs w:val="32"/>
          <w:u w:val="single"/>
        </w:rPr>
        <w:t xml:space="preserve">разделу </w:t>
      </w:r>
      <w:r w:rsidR="004A39DE" w:rsidRPr="008F340C">
        <w:rPr>
          <w:spacing w:val="-2"/>
          <w:sz w:val="32"/>
          <w:szCs w:val="32"/>
          <w:u w:val="single"/>
        </w:rPr>
        <w:t>«</w:t>
      </w:r>
      <w:r w:rsidRPr="008F340C">
        <w:rPr>
          <w:spacing w:val="-2"/>
          <w:sz w:val="32"/>
          <w:szCs w:val="32"/>
          <w:u w:val="single"/>
        </w:rPr>
        <w:t>Здравоохранение</w:t>
      </w:r>
      <w:r w:rsidR="004A39DE" w:rsidRPr="008F340C">
        <w:rPr>
          <w:spacing w:val="-2"/>
          <w:sz w:val="32"/>
          <w:szCs w:val="32"/>
          <w:u w:val="single"/>
        </w:rPr>
        <w:t>»</w:t>
      </w:r>
      <w:r w:rsidRPr="008F340C">
        <w:rPr>
          <w:spacing w:val="-2"/>
          <w:sz w:val="32"/>
          <w:szCs w:val="32"/>
        </w:rPr>
        <w:t xml:space="preserve"> составили в </w:t>
      </w:r>
      <w:r w:rsidR="004A39DE" w:rsidRPr="008F340C">
        <w:rPr>
          <w:spacing w:val="-2"/>
          <w:sz w:val="32"/>
          <w:szCs w:val="32"/>
        </w:rPr>
        <w:t>2015</w:t>
      </w:r>
      <w:r w:rsidRPr="008F340C">
        <w:rPr>
          <w:spacing w:val="-2"/>
          <w:sz w:val="32"/>
          <w:szCs w:val="32"/>
        </w:rPr>
        <w:t xml:space="preserve"> году </w:t>
      </w:r>
      <w:r w:rsidR="004A39DE" w:rsidRPr="008F340C">
        <w:rPr>
          <w:spacing w:val="-2"/>
          <w:sz w:val="32"/>
          <w:szCs w:val="32"/>
        </w:rPr>
        <w:t>31,7</w:t>
      </w:r>
      <w:r w:rsidRPr="008F340C">
        <w:rPr>
          <w:spacing w:val="-2"/>
          <w:sz w:val="32"/>
          <w:szCs w:val="32"/>
        </w:rPr>
        <w:t xml:space="preserve"> млрд. рублей, включая средства медицинского страхования – </w:t>
      </w:r>
      <w:r w:rsidR="00236256">
        <w:rPr>
          <w:spacing w:val="-2"/>
          <w:sz w:val="32"/>
          <w:szCs w:val="32"/>
        </w:rPr>
        <w:t>50,3</w:t>
      </w:r>
      <w:r w:rsidRPr="008F340C">
        <w:rPr>
          <w:spacing w:val="-2"/>
          <w:sz w:val="32"/>
          <w:szCs w:val="32"/>
        </w:rPr>
        <w:t xml:space="preserve"> млрд. рублей. </w:t>
      </w:r>
    </w:p>
    <w:p w:rsidR="00201C1F" w:rsidRDefault="00E572B6" w:rsidP="00E572B6">
      <w:pPr>
        <w:widowControl w:val="0"/>
        <w:suppressAutoHyphens/>
        <w:spacing w:line="288" w:lineRule="auto"/>
        <w:ind w:firstLine="709"/>
        <w:contextualSpacing/>
        <w:jc w:val="both"/>
        <w:rPr>
          <w:rStyle w:val="FontStyle18"/>
          <w:sz w:val="32"/>
          <w:szCs w:val="32"/>
        </w:rPr>
      </w:pPr>
      <w:r w:rsidRPr="008F340C">
        <w:rPr>
          <w:rStyle w:val="FontStyle18"/>
          <w:sz w:val="32"/>
          <w:szCs w:val="32"/>
        </w:rPr>
        <w:t xml:space="preserve">За счет </w:t>
      </w:r>
      <w:r w:rsidR="00486888" w:rsidRPr="008F340C">
        <w:rPr>
          <w:rStyle w:val="FontStyle18"/>
          <w:sz w:val="32"/>
          <w:szCs w:val="32"/>
        </w:rPr>
        <w:t>общего объема</w:t>
      </w:r>
      <w:r w:rsidRPr="008F340C">
        <w:rPr>
          <w:rStyle w:val="FontStyle18"/>
          <w:sz w:val="32"/>
          <w:szCs w:val="32"/>
        </w:rPr>
        <w:t xml:space="preserve"> </w:t>
      </w:r>
      <w:r w:rsidR="004A369B" w:rsidRPr="008F340C">
        <w:rPr>
          <w:rStyle w:val="FontStyle18"/>
          <w:sz w:val="32"/>
          <w:szCs w:val="32"/>
        </w:rPr>
        <w:t xml:space="preserve">средств </w:t>
      </w:r>
      <w:r w:rsidR="00400B67" w:rsidRPr="008F340C">
        <w:rPr>
          <w:rStyle w:val="FontStyle18"/>
          <w:sz w:val="32"/>
          <w:szCs w:val="32"/>
        </w:rPr>
        <w:t xml:space="preserve">было </w:t>
      </w:r>
      <w:r w:rsidR="004A369B" w:rsidRPr="008F340C">
        <w:rPr>
          <w:rStyle w:val="FontStyle18"/>
          <w:sz w:val="32"/>
          <w:szCs w:val="32"/>
        </w:rPr>
        <w:t>обеспеч</w:t>
      </w:r>
      <w:r w:rsidRPr="008F340C">
        <w:rPr>
          <w:rStyle w:val="FontStyle18"/>
          <w:sz w:val="32"/>
          <w:szCs w:val="32"/>
        </w:rPr>
        <w:t>ено</w:t>
      </w:r>
      <w:r w:rsidR="004A369B" w:rsidRPr="008F340C">
        <w:rPr>
          <w:rStyle w:val="FontStyle18"/>
          <w:sz w:val="32"/>
          <w:szCs w:val="32"/>
        </w:rPr>
        <w:t xml:space="preserve"> содержание медицинских учреждений, проведение централизованных мероприятий в области здравоохранения, реализова</w:t>
      </w:r>
      <w:r w:rsidRPr="008F340C">
        <w:rPr>
          <w:rStyle w:val="FontStyle18"/>
          <w:sz w:val="32"/>
          <w:szCs w:val="32"/>
        </w:rPr>
        <w:t>н</w:t>
      </w:r>
      <w:r w:rsidR="004A369B" w:rsidRPr="008F340C">
        <w:rPr>
          <w:rStyle w:val="FontStyle18"/>
          <w:sz w:val="32"/>
          <w:szCs w:val="32"/>
        </w:rPr>
        <w:t xml:space="preserve"> ряд </w:t>
      </w:r>
      <w:r w:rsidRPr="008F340C">
        <w:rPr>
          <w:rStyle w:val="FontStyle18"/>
          <w:sz w:val="32"/>
          <w:szCs w:val="32"/>
        </w:rPr>
        <w:t xml:space="preserve">федеральных и республиканских </w:t>
      </w:r>
      <w:r w:rsidR="004A369B" w:rsidRPr="008F340C">
        <w:rPr>
          <w:rStyle w:val="FontStyle18"/>
          <w:sz w:val="32"/>
          <w:szCs w:val="32"/>
        </w:rPr>
        <w:t>социально значимых программ.</w:t>
      </w:r>
      <w:r w:rsidRPr="008F340C">
        <w:rPr>
          <w:rStyle w:val="FontStyle18"/>
          <w:sz w:val="32"/>
          <w:szCs w:val="32"/>
        </w:rPr>
        <w:t xml:space="preserve"> </w:t>
      </w:r>
    </w:p>
    <w:p w:rsidR="00EC2079" w:rsidRDefault="00EC2079" w:rsidP="00E572B6">
      <w:pPr>
        <w:widowControl w:val="0"/>
        <w:suppressAutoHyphens/>
        <w:spacing w:line="288" w:lineRule="auto"/>
        <w:ind w:firstLine="709"/>
        <w:contextualSpacing/>
        <w:jc w:val="both"/>
        <w:rPr>
          <w:rStyle w:val="FontStyle18"/>
          <w:sz w:val="32"/>
          <w:szCs w:val="32"/>
        </w:rPr>
      </w:pPr>
      <w:r>
        <w:rPr>
          <w:rStyle w:val="FontStyle18"/>
          <w:sz w:val="32"/>
          <w:szCs w:val="32"/>
        </w:rPr>
        <w:t>Показателями качества работы отрасли являются индикаторы, установленные «дорожными картами». На слайдах вы видите, что практически все из них выполнены.</w:t>
      </w:r>
    </w:p>
    <w:p w:rsidR="00236256" w:rsidRDefault="00236256" w:rsidP="00400B67">
      <w:pPr>
        <w:pStyle w:val="Style1"/>
        <w:widowControl/>
        <w:spacing w:line="480" w:lineRule="exact"/>
        <w:ind w:firstLine="709"/>
        <w:jc w:val="both"/>
        <w:rPr>
          <w:rStyle w:val="FontStyle18"/>
          <w:sz w:val="32"/>
          <w:szCs w:val="32"/>
        </w:rPr>
      </w:pPr>
    </w:p>
    <w:p w:rsidR="008C2ABD" w:rsidRDefault="008C2ABD" w:rsidP="009B1E24">
      <w:pPr>
        <w:pStyle w:val="Style1"/>
        <w:widowControl/>
        <w:spacing w:line="480" w:lineRule="exact"/>
        <w:ind w:firstLine="709"/>
        <w:jc w:val="both"/>
        <w:rPr>
          <w:rStyle w:val="FontStyle18"/>
          <w:sz w:val="32"/>
          <w:szCs w:val="32"/>
        </w:rPr>
      </w:pPr>
      <w:r w:rsidRPr="004A39DE">
        <w:rPr>
          <w:rStyle w:val="FontStyle18"/>
          <w:sz w:val="32"/>
          <w:szCs w:val="32"/>
        </w:rPr>
        <w:t xml:space="preserve">На финансирование мероприятий </w:t>
      </w:r>
      <w:r w:rsidR="009B1E24" w:rsidRPr="004A39DE">
        <w:rPr>
          <w:rStyle w:val="FontStyle18"/>
          <w:sz w:val="32"/>
          <w:szCs w:val="32"/>
          <w:u w:val="single"/>
        </w:rPr>
        <w:t>раздела «Социальная политика»</w:t>
      </w:r>
      <w:r w:rsidRPr="004A39DE">
        <w:rPr>
          <w:rStyle w:val="FontStyle18"/>
          <w:sz w:val="32"/>
          <w:szCs w:val="32"/>
          <w:u w:val="single"/>
        </w:rPr>
        <w:t xml:space="preserve"> </w:t>
      </w:r>
      <w:r w:rsidRPr="004A39DE">
        <w:rPr>
          <w:rStyle w:val="FontStyle18"/>
          <w:sz w:val="32"/>
          <w:szCs w:val="32"/>
        </w:rPr>
        <w:t xml:space="preserve">из бюджета Республики Татарстан направлено </w:t>
      </w:r>
      <w:r w:rsidR="00B6240D" w:rsidRPr="004A39DE">
        <w:rPr>
          <w:rStyle w:val="FontStyle18"/>
          <w:sz w:val="32"/>
          <w:szCs w:val="32"/>
        </w:rPr>
        <w:t>23,</w:t>
      </w:r>
      <w:r w:rsidR="004A39DE" w:rsidRPr="004A39DE">
        <w:rPr>
          <w:rStyle w:val="FontStyle18"/>
          <w:sz w:val="32"/>
          <w:szCs w:val="32"/>
        </w:rPr>
        <w:t>1</w:t>
      </w:r>
      <w:r w:rsidR="004A39DE">
        <w:rPr>
          <w:rStyle w:val="FontStyle18"/>
          <w:sz w:val="32"/>
          <w:szCs w:val="32"/>
        </w:rPr>
        <w:t xml:space="preserve"> </w:t>
      </w:r>
      <w:r w:rsidRPr="004A39DE">
        <w:rPr>
          <w:rStyle w:val="FontStyle18"/>
          <w:sz w:val="32"/>
          <w:szCs w:val="32"/>
        </w:rPr>
        <w:t xml:space="preserve">(по консолидированному бюджету республики – </w:t>
      </w:r>
      <w:r w:rsidR="00B6240D" w:rsidRPr="004A39DE">
        <w:rPr>
          <w:rStyle w:val="FontStyle18"/>
          <w:sz w:val="32"/>
          <w:szCs w:val="32"/>
        </w:rPr>
        <w:t>24,</w:t>
      </w:r>
      <w:r w:rsidR="004A39DE" w:rsidRPr="004A39DE">
        <w:rPr>
          <w:rStyle w:val="FontStyle18"/>
          <w:sz w:val="32"/>
          <w:szCs w:val="32"/>
        </w:rPr>
        <w:t>4</w:t>
      </w:r>
      <w:r w:rsidRPr="004A39DE">
        <w:rPr>
          <w:rStyle w:val="FontStyle18"/>
          <w:sz w:val="32"/>
          <w:szCs w:val="32"/>
        </w:rPr>
        <w:t xml:space="preserve"> млрд. </w:t>
      </w:r>
      <w:r w:rsidRPr="00554A24">
        <w:rPr>
          <w:rStyle w:val="FontStyle18"/>
          <w:sz w:val="32"/>
          <w:szCs w:val="32"/>
        </w:rPr>
        <w:t xml:space="preserve">рублей), </w:t>
      </w:r>
      <w:r w:rsidR="00305FC8" w:rsidRPr="00554A24">
        <w:rPr>
          <w:rStyle w:val="FontStyle18"/>
          <w:sz w:val="32"/>
          <w:szCs w:val="32"/>
        </w:rPr>
        <w:t xml:space="preserve">включая расходы по содержанию учреждений социального обеспечения, </w:t>
      </w:r>
      <w:r w:rsidRPr="00554A24">
        <w:rPr>
          <w:rStyle w:val="FontStyle18"/>
          <w:sz w:val="32"/>
          <w:szCs w:val="32"/>
        </w:rPr>
        <w:t>что позволило обеспечить выполнение обязательств республики по адресной социальной поддержке населения.</w:t>
      </w:r>
    </w:p>
    <w:p w:rsidR="009872AF" w:rsidRDefault="005661CA" w:rsidP="00236256">
      <w:pPr>
        <w:pStyle w:val="Style1"/>
        <w:widowControl/>
        <w:spacing w:line="480" w:lineRule="exact"/>
        <w:ind w:firstLine="709"/>
        <w:jc w:val="both"/>
        <w:rPr>
          <w:rStyle w:val="FontStyle18"/>
          <w:sz w:val="32"/>
          <w:szCs w:val="32"/>
        </w:rPr>
      </w:pPr>
      <w:r>
        <w:rPr>
          <w:rStyle w:val="FontStyle18"/>
          <w:sz w:val="32"/>
          <w:szCs w:val="32"/>
        </w:rPr>
        <w:t>В</w:t>
      </w:r>
      <w:r w:rsidR="00236256" w:rsidRPr="001C291C">
        <w:rPr>
          <w:rStyle w:val="FontStyle18"/>
          <w:sz w:val="32"/>
          <w:szCs w:val="32"/>
        </w:rPr>
        <w:t xml:space="preserve"> 2015 году </w:t>
      </w:r>
      <w:r>
        <w:rPr>
          <w:rStyle w:val="FontStyle18"/>
          <w:sz w:val="32"/>
          <w:szCs w:val="32"/>
        </w:rPr>
        <w:t>профинансирован и в полной мере реализован План</w:t>
      </w:r>
      <w:r w:rsidR="00236256" w:rsidRPr="001C291C">
        <w:rPr>
          <w:rStyle w:val="FontStyle18"/>
          <w:sz w:val="32"/>
          <w:szCs w:val="32"/>
        </w:rPr>
        <w:t xml:space="preserve"> мероприятий по подготовке и проведению празднования</w:t>
      </w:r>
      <w:r w:rsidR="00C97AEF">
        <w:rPr>
          <w:rStyle w:val="FontStyle18"/>
          <w:sz w:val="32"/>
          <w:szCs w:val="32"/>
        </w:rPr>
        <w:t xml:space="preserve">            </w:t>
      </w:r>
      <w:r w:rsidR="00236256" w:rsidRPr="001C291C">
        <w:rPr>
          <w:rStyle w:val="FontStyle18"/>
          <w:sz w:val="32"/>
          <w:szCs w:val="32"/>
        </w:rPr>
        <w:t xml:space="preserve"> </w:t>
      </w:r>
      <w:r w:rsidR="00C97AEF">
        <w:rPr>
          <w:rStyle w:val="FontStyle18"/>
          <w:sz w:val="32"/>
          <w:szCs w:val="32"/>
        </w:rPr>
        <w:t>семидесято</w:t>
      </w:r>
      <w:r w:rsidR="00236256" w:rsidRPr="001C291C">
        <w:rPr>
          <w:rStyle w:val="FontStyle18"/>
          <w:sz w:val="32"/>
          <w:szCs w:val="32"/>
        </w:rPr>
        <w:t xml:space="preserve">й годовщины Победы в Великой Отечественной войне. </w:t>
      </w:r>
    </w:p>
    <w:p w:rsidR="00E77EA1" w:rsidRPr="00554A24" w:rsidRDefault="00E77EA1" w:rsidP="009B1E24">
      <w:pPr>
        <w:pStyle w:val="Style1"/>
        <w:widowControl/>
        <w:spacing w:line="480" w:lineRule="exact"/>
        <w:ind w:firstLine="709"/>
        <w:jc w:val="both"/>
        <w:rPr>
          <w:rStyle w:val="FontStyle18"/>
          <w:sz w:val="32"/>
          <w:szCs w:val="32"/>
        </w:rPr>
      </w:pPr>
      <w:r w:rsidRPr="00554A24">
        <w:rPr>
          <w:rStyle w:val="FontStyle18"/>
          <w:sz w:val="32"/>
          <w:szCs w:val="32"/>
        </w:rPr>
        <w:t xml:space="preserve">Итоги работы </w:t>
      </w:r>
      <w:r w:rsidR="005661CA">
        <w:rPr>
          <w:rStyle w:val="FontStyle18"/>
          <w:sz w:val="32"/>
          <w:szCs w:val="32"/>
        </w:rPr>
        <w:t>прошедшего года</w:t>
      </w:r>
      <w:r w:rsidRPr="00554A24">
        <w:rPr>
          <w:rStyle w:val="FontStyle18"/>
          <w:sz w:val="32"/>
          <w:szCs w:val="32"/>
        </w:rPr>
        <w:t xml:space="preserve"> в отрасли </w:t>
      </w:r>
      <w:r w:rsidR="00B64F27" w:rsidRPr="00554A24">
        <w:rPr>
          <w:rStyle w:val="FontStyle18"/>
          <w:sz w:val="32"/>
          <w:szCs w:val="32"/>
        </w:rPr>
        <w:t>«Социальное обслуживание»</w:t>
      </w:r>
      <w:r w:rsidRPr="00554A24">
        <w:rPr>
          <w:rStyle w:val="FontStyle18"/>
          <w:sz w:val="32"/>
          <w:szCs w:val="32"/>
        </w:rPr>
        <w:t xml:space="preserve"> свидетельствуют о том, что </w:t>
      </w:r>
      <w:r w:rsidR="009B07F4">
        <w:rPr>
          <w:rStyle w:val="FontStyle18"/>
          <w:sz w:val="32"/>
          <w:szCs w:val="32"/>
        </w:rPr>
        <w:t xml:space="preserve">все </w:t>
      </w:r>
      <w:r w:rsidR="009B07F4" w:rsidRPr="00554A24">
        <w:rPr>
          <w:rStyle w:val="FontStyle18"/>
          <w:sz w:val="32"/>
          <w:szCs w:val="32"/>
        </w:rPr>
        <w:t>индикаторы</w:t>
      </w:r>
      <w:r w:rsidRPr="00554A24">
        <w:rPr>
          <w:rStyle w:val="FontStyle18"/>
          <w:sz w:val="32"/>
          <w:szCs w:val="32"/>
        </w:rPr>
        <w:t>, предусмотренны</w:t>
      </w:r>
      <w:r w:rsidR="00236256">
        <w:rPr>
          <w:rStyle w:val="FontStyle18"/>
          <w:sz w:val="32"/>
          <w:szCs w:val="32"/>
        </w:rPr>
        <w:t xml:space="preserve">е </w:t>
      </w:r>
      <w:r w:rsidR="009B07F4">
        <w:rPr>
          <w:rStyle w:val="FontStyle18"/>
          <w:sz w:val="32"/>
          <w:szCs w:val="32"/>
        </w:rPr>
        <w:t xml:space="preserve">отраслевой </w:t>
      </w:r>
      <w:r w:rsidR="009B07F4" w:rsidRPr="00554A24">
        <w:rPr>
          <w:rStyle w:val="FontStyle18"/>
          <w:sz w:val="32"/>
          <w:szCs w:val="32"/>
        </w:rPr>
        <w:t>«</w:t>
      </w:r>
      <w:r w:rsidR="00236256">
        <w:rPr>
          <w:rStyle w:val="FontStyle18"/>
          <w:sz w:val="32"/>
          <w:szCs w:val="32"/>
        </w:rPr>
        <w:t>дорожной</w:t>
      </w:r>
      <w:r w:rsidRPr="00554A24">
        <w:rPr>
          <w:rStyle w:val="FontStyle18"/>
          <w:sz w:val="32"/>
          <w:szCs w:val="32"/>
        </w:rPr>
        <w:t xml:space="preserve"> карт</w:t>
      </w:r>
      <w:r w:rsidR="00236256">
        <w:rPr>
          <w:rStyle w:val="FontStyle18"/>
          <w:sz w:val="32"/>
          <w:szCs w:val="32"/>
        </w:rPr>
        <w:t>ой»</w:t>
      </w:r>
      <w:r w:rsidRPr="00554A24">
        <w:rPr>
          <w:rStyle w:val="FontStyle18"/>
          <w:sz w:val="32"/>
          <w:szCs w:val="32"/>
        </w:rPr>
        <w:t xml:space="preserve">, выполнены.  </w:t>
      </w:r>
    </w:p>
    <w:p w:rsidR="005661CA" w:rsidRPr="00B15DFC" w:rsidRDefault="005661CA" w:rsidP="00734FA7">
      <w:pPr>
        <w:spacing w:line="288" w:lineRule="auto"/>
        <w:ind w:firstLine="709"/>
        <w:contextualSpacing/>
        <w:jc w:val="both"/>
        <w:rPr>
          <w:spacing w:val="-4"/>
          <w:sz w:val="28"/>
          <w:szCs w:val="28"/>
          <w:highlight w:val="yellow"/>
        </w:rPr>
      </w:pPr>
    </w:p>
    <w:p w:rsidR="007574C9" w:rsidRPr="007B1821" w:rsidRDefault="00A5569D" w:rsidP="00734FA7">
      <w:pPr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  <w:r w:rsidRPr="007B1821">
        <w:rPr>
          <w:spacing w:val="-4"/>
          <w:sz w:val="32"/>
          <w:szCs w:val="32"/>
        </w:rPr>
        <w:t xml:space="preserve">По </w:t>
      </w:r>
      <w:r w:rsidRPr="007B1821">
        <w:rPr>
          <w:spacing w:val="-4"/>
          <w:sz w:val="32"/>
          <w:szCs w:val="32"/>
          <w:u w:val="single"/>
        </w:rPr>
        <w:t>разделу «Физическая культура и спорт»</w:t>
      </w:r>
      <w:r w:rsidRPr="007B1821">
        <w:rPr>
          <w:spacing w:val="-4"/>
          <w:sz w:val="32"/>
          <w:szCs w:val="32"/>
        </w:rPr>
        <w:t xml:space="preserve"> </w:t>
      </w:r>
      <w:r w:rsidR="001C089F" w:rsidRPr="007B1821">
        <w:rPr>
          <w:spacing w:val="-4"/>
          <w:sz w:val="32"/>
          <w:szCs w:val="32"/>
        </w:rPr>
        <w:t xml:space="preserve">расходы </w:t>
      </w:r>
      <w:r w:rsidR="00DE0AB6" w:rsidRPr="007B1821">
        <w:rPr>
          <w:spacing w:val="-4"/>
          <w:sz w:val="32"/>
          <w:szCs w:val="32"/>
        </w:rPr>
        <w:t>составили</w:t>
      </w:r>
      <w:r w:rsidR="001C089F" w:rsidRPr="007B1821">
        <w:rPr>
          <w:spacing w:val="-4"/>
          <w:sz w:val="32"/>
          <w:szCs w:val="32"/>
        </w:rPr>
        <w:t xml:space="preserve"> </w:t>
      </w:r>
      <w:r w:rsidR="007B1821" w:rsidRPr="007B1821">
        <w:rPr>
          <w:spacing w:val="-4"/>
          <w:sz w:val="32"/>
          <w:szCs w:val="32"/>
        </w:rPr>
        <w:t>4</w:t>
      </w:r>
      <w:r w:rsidR="001C089F" w:rsidRPr="007B1821">
        <w:rPr>
          <w:spacing w:val="-4"/>
          <w:sz w:val="32"/>
          <w:szCs w:val="32"/>
        </w:rPr>
        <w:t xml:space="preserve"> (по консолидированному бюджету – </w:t>
      </w:r>
      <w:r w:rsidR="00B12021" w:rsidRPr="007B1821">
        <w:rPr>
          <w:spacing w:val="-4"/>
          <w:sz w:val="32"/>
          <w:szCs w:val="32"/>
        </w:rPr>
        <w:t>4,</w:t>
      </w:r>
      <w:r w:rsidR="007B1821" w:rsidRPr="007B1821">
        <w:rPr>
          <w:spacing w:val="-4"/>
          <w:sz w:val="32"/>
          <w:szCs w:val="32"/>
        </w:rPr>
        <w:t>6</w:t>
      </w:r>
      <w:r w:rsidR="001C089F" w:rsidRPr="007B1821">
        <w:rPr>
          <w:spacing w:val="-4"/>
          <w:sz w:val="32"/>
          <w:szCs w:val="32"/>
        </w:rPr>
        <w:t xml:space="preserve"> млрд.</w:t>
      </w:r>
      <w:r w:rsidR="00DE0AB6" w:rsidRPr="007B1821">
        <w:rPr>
          <w:spacing w:val="-4"/>
          <w:sz w:val="32"/>
          <w:szCs w:val="32"/>
        </w:rPr>
        <w:t xml:space="preserve"> рублей).</w:t>
      </w:r>
      <w:r w:rsidR="00182506" w:rsidRPr="007B1821">
        <w:rPr>
          <w:spacing w:val="-4"/>
          <w:sz w:val="32"/>
          <w:szCs w:val="32"/>
        </w:rPr>
        <w:t xml:space="preserve"> </w:t>
      </w:r>
    </w:p>
    <w:p w:rsidR="001C291C" w:rsidRPr="00554A24" w:rsidRDefault="000C1E97" w:rsidP="001C291C">
      <w:pPr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  <w:r w:rsidRPr="00554A24">
        <w:rPr>
          <w:spacing w:val="-4"/>
          <w:sz w:val="32"/>
          <w:szCs w:val="32"/>
        </w:rPr>
        <w:lastRenderedPageBreak/>
        <w:t xml:space="preserve">За счет выделенных средств обеспечено проведение всех запланированных спортивных мероприятий, </w:t>
      </w:r>
      <w:r w:rsidR="00117CF9" w:rsidRPr="00554A24">
        <w:rPr>
          <w:spacing w:val="-4"/>
          <w:sz w:val="32"/>
          <w:szCs w:val="32"/>
        </w:rPr>
        <w:t>в</w:t>
      </w:r>
      <w:r w:rsidR="00B94EBE" w:rsidRPr="00554A24">
        <w:rPr>
          <w:spacing w:val="-4"/>
          <w:sz w:val="32"/>
          <w:szCs w:val="32"/>
        </w:rPr>
        <w:t>ключая</w:t>
      </w:r>
      <w:r w:rsidR="00117CF9" w:rsidRPr="00554A24">
        <w:rPr>
          <w:spacing w:val="-4"/>
          <w:sz w:val="32"/>
          <w:szCs w:val="32"/>
        </w:rPr>
        <w:t xml:space="preserve"> российские и международные соревнования, </w:t>
      </w:r>
      <w:r w:rsidRPr="00554A24">
        <w:rPr>
          <w:spacing w:val="-4"/>
          <w:sz w:val="32"/>
          <w:szCs w:val="32"/>
        </w:rPr>
        <w:t>профинансированы текущие расходы учреждений, осуществлены расходы по строительству и ре</w:t>
      </w:r>
      <w:r w:rsidR="00B12021" w:rsidRPr="00554A24">
        <w:rPr>
          <w:spacing w:val="-4"/>
          <w:sz w:val="32"/>
          <w:szCs w:val="32"/>
        </w:rPr>
        <w:t>конструкции объектов физической культуры и спорта</w:t>
      </w:r>
      <w:r w:rsidRPr="00554A24">
        <w:rPr>
          <w:spacing w:val="-4"/>
          <w:sz w:val="32"/>
          <w:szCs w:val="32"/>
        </w:rPr>
        <w:t>.</w:t>
      </w:r>
      <w:r w:rsidR="00305FC8" w:rsidRPr="00554A24">
        <w:rPr>
          <w:spacing w:val="-4"/>
          <w:sz w:val="32"/>
          <w:szCs w:val="32"/>
        </w:rPr>
        <w:t xml:space="preserve"> </w:t>
      </w:r>
      <w:r w:rsidR="001C291C">
        <w:rPr>
          <w:spacing w:val="-4"/>
          <w:sz w:val="32"/>
          <w:szCs w:val="32"/>
        </w:rPr>
        <w:t>В</w:t>
      </w:r>
      <w:r w:rsidR="001C291C" w:rsidRPr="00554A24">
        <w:rPr>
          <w:sz w:val="32"/>
          <w:szCs w:val="32"/>
        </w:rPr>
        <w:t xml:space="preserve"> районах и город</w:t>
      </w:r>
      <w:r w:rsidR="00C97AEF">
        <w:rPr>
          <w:sz w:val="32"/>
          <w:szCs w:val="32"/>
        </w:rPr>
        <w:t>ах</w:t>
      </w:r>
      <w:r w:rsidR="001C291C" w:rsidRPr="00554A24">
        <w:rPr>
          <w:sz w:val="32"/>
          <w:szCs w:val="32"/>
        </w:rPr>
        <w:t xml:space="preserve"> республики построены </w:t>
      </w:r>
      <w:r w:rsidR="00C97AEF">
        <w:rPr>
          <w:sz w:val="32"/>
          <w:szCs w:val="32"/>
        </w:rPr>
        <w:t>сто шестьдесят две</w:t>
      </w:r>
      <w:r w:rsidR="001C291C" w:rsidRPr="00554A24">
        <w:rPr>
          <w:sz w:val="32"/>
          <w:szCs w:val="32"/>
        </w:rPr>
        <w:t xml:space="preserve"> спортивные площадки.</w:t>
      </w:r>
    </w:p>
    <w:p w:rsidR="00236256" w:rsidRDefault="00236256" w:rsidP="00B64F27">
      <w:pPr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</w:p>
    <w:p w:rsidR="00C86496" w:rsidRPr="007B1821" w:rsidRDefault="00062F66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7B1821">
        <w:rPr>
          <w:sz w:val="32"/>
          <w:szCs w:val="32"/>
        </w:rPr>
        <w:t xml:space="preserve">По </w:t>
      </w:r>
      <w:r w:rsidRPr="007B1821">
        <w:rPr>
          <w:sz w:val="32"/>
          <w:szCs w:val="32"/>
          <w:u w:val="single"/>
        </w:rPr>
        <w:t>разделу «Средства массовой информации»</w:t>
      </w:r>
      <w:r w:rsidRPr="007B1821">
        <w:rPr>
          <w:sz w:val="32"/>
          <w:szCs w:val="32"/>
        </w:rPr>
        <w:t xml:space="preserve"> </w:t>
      </w:r>
      <w:r w:rsidR="00CF2FF3" w:rsidRPr="007B1821">
        <w:rPr>
          <w:sz w:val="32"/>
          <w:szCs w:val="32"/>
        </w:rPr>
        <w:t>расходы</w:t>
      </w:r>
      <w:r w:rsidR="00C86496" w:rsidRPr="007B1821">
        <w:rPr>
          <w:sz w:val="32"/>
          <w:szCs w:val="32"/>
        </w:rPr>
        <w:t xml:space="preserve"> бюджета Республики Татарстан за </w:t>
      </w:r>
      <w:r w:rsidR="008A476B" w:rsidRPr="007B1821">
        <w:rPr>
          <w:sz w:val="32"/>
          <w:szCs w:val="32"/>
        </w:rPr>
        <w:t>201</w:t>
      </w:r>
      <w:r w:rsidR="007B1821" w:rsidRPr="007B1821">
        <w:rPr>
          <w:sz w:val="32"/>
          <w:szCs w:val="32"/>
        </w:rPr>
        <w:t>5</w:t>
      </w:r>
      <w:r w:rsidR="00C86496" w:rsidRPr="007B1821">
        <w:rPr>
          <w:sz w:val="32"/>
          <w:szCs w:val="32"/>
        </w:rPr>
        <w:t xml:space="preserve"> год составил</w:t>
      </w:r>
      <w:r w:rsidR="00CF2FF3" w:rsidRPr="007B1821">
        <w:rPr>
          <w:sz w:val="32"/>
          <w:szCs w:val="32"/>
        </w:rPr>
        <w:t>и</w:t>
      </w:r>
      <w:r w:rsidR="00C86496" w:rsidRPr="007B1821">
        <w:rPr>
          <w:sz w:val="32"/>
          <w:szCs w:val="32"/>
        </w:rPr>
        <w:t xml:space="preserve"> </w:t>
      </w:r>
      <w:r w:rsidR="007B1821" w:rsidRPr="007B1821">
        <w:rPr>
          <w:sz w:val="32"/>
          <w:szCs w:val="32"/>
        </w:rPr>
        <w:t>1,2</w:t>
      </w:r>
      <w:r w:rsidR="00C86496" w:rsidRPr="007B1821">
        <w:rPr>
          <w:sz w:val="32"/>
          <w:szCs w:val="32"/>
        </w:rPr>
        <w:t xml:space="preserve"> мл</w:t>
      </w:r>
      <w:r w:rsidR="00B51B95" w:rsidRPr="007B1821">
        <w:rPr>
          <w:sz w:val="32"/>
          <w:szCs w:val="32"/>
        </w:rPr>
        <w:t>рд</w:t>
      </w:r>
      <w:r w:rsidR="00C86496" w:rsidRPr="007B1821">
        <w:rPr>
          <w:sz w:val="32"/>
          <w:szCs w:val="32"/>
        </w:rPr>
        <w:t>. рублей, в том числе:</w:t>
      </w:r>
    </w:p>
    <w:p w:rsidR="00C86496" w:rsidRPr="007B1821" w:rsidRDefault="00CF2FF3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7B1821">
        <w:rPr>
          <w:sz w:val="32"/>
          <w:szCs w:val="32"/>
        </w:rPr>
        <w:t>-</w:t>
      </w:r>
      <w:r w:rsidR="00C86496" w:rsidRPr="007B1821">
        <w:rPr>
          <w:sz w:val="32"/>
          <w:szCs w:val="32"/>
        </w:rPr>
        <w:t xml:space="preserve"> на телерадиовещание – </w:t>
      </w:r>
      <w:r w:rsidR="007B1821" w:rsidRPr="007B1821">
        <w:rPr>
          <w:sz w:val="32"/>
          <w:szCs w:val="32"/>
        </w:rPr>
        <w:t>662</w:t>
      </w:r>
      <w:r w:rsidR="00C86496" w:rsidRPr="007B1821">
        <w:rPr>
          <w:sz w:val="32"/>
          <w:szCs w:val="32"/>
        </w:rPr>
        <w:t>,</w:t>
      </w:r>
    </w:p>
    <w:p w:rsidR="00C86496" w:rsidRPr="007B1821" w:rsidRDefault="00CF2FF3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7B1821">
        <w:rPr>
          <w:sz w:val="32"/>
          <w:szCs w:val="32"/>
        </w:rPr>
        <w:t>-</w:t>
      </w:r>
      <w:r w:rsidR="00C86496" w:rsidRPr="007B1821">
        <w:rPr>
          <w:sz w:val="32"/>
          <w:szCs w:val="32"/>
        </w:rPr>
        <w:t xml:space="preserve"> на периодическую печать и издательства – </w:t>
      </w:r>
      <w:r w:rsidR="007B1821" w:rsidRPr="007B1821">
        <w:rPr>
          <w:sz w:val="32"/>
          <w:szCs w:val="32"/>
        </w:rPr>
        <w:t>562</w:t>
      </w:r>
      <w:r w:rsidR="00C86496" w:rsidRPr="007B1821">
        <w:rPr>
          <w:sz w:val="32"/>
          <w:szCs w:val="32"/>
        </w:rPr>
        <w:t xml:space="preserve"> млн. рублей</w:t>
      </w:r>
      <w:r w:rsidR="00615D9D">
        <w:rPr>
          <w:sz w:val="32"/>
          <w:szCs w:val="32"/>
        </w:rPr>
        <w:t>.</w:t>
      </w:r>
    </w:p>
    <w:p w:rsidR="002F34C8" w:rsidRDefault="006D56DF" w:rsidP="00B64F2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E65CDE">
        <w:rPr>
          <w:sz w:val="32"/>
          <w:szCs w:val="32"/>
        </w:rPr>
        <w:t xml:space="preserve">Расходы бюджета Республики Татарстан </w:t>
      </w:r>
      <w:r w:rsidRPr="00E65CDE">
        <w:rPr>
          <w:sz w:val="32"/>
          <w:szCs w:val="32"/>
          <w:u w:val="single"/>
        </w:rPr>
        <w:t xml:space="preserve">по разделу «Обслуживание государственного долга» </w:t>
      </w:r>
      <w:r w:rsidRPr="00E65CDE">
        <w:rPr>
          <w:sz w:val="32"/>
          <w:szCs w:val="32"/>
        </w:rPr>
        <w:t xml:space="preserve">за </w:t>
      </w:r>
      <w:r w:rsidR="008A476B" w:rsidRPr="00E65CDE">
        <w:rPr>
          <w:sz w:val="32"/>
          <w:szCs w:val="32"/>
        </w:rPr>
        <w:t>201</w:t>
      </w:r>
      <w:r w:rsidR="00E65CDE" w:rsidRPr="00E65CDE">
        <w:rPr>
          <w:sz w:val="32"/>
          <w:szCs w:val="32"/>
        </w:rPr>
        <w:t>5</w:t>
      </w:r>
      <w:r w:rsidRPr="00E65CDE">
        <w:rPr>
          <w:sz w:val="32"/>
          <w:szCs w:val="32"/>
        </w:rPr>
        <w:t xml:space="preserve"> год составили </w:t>
      </w:r>
      <w:r w:rsidR="00E65CDE" w:rsidRPr="00E65CDE">
        <w:rPr>
          <w:sz w:val="32"/>
          <w:szCs w:val="32"/>
        </w:rPr>
        <w:t>87,4</w:t>
      </w:r>
      <w:r w:rsidR="0007713C" w:rsidRPr="00E65CDE">
        <w:rPr>
          <w:sz w:val="32"/>
          <w:szCs w:val="32"/>
        </w:rPr>
        <w:t xml:space="preserve"> млн.</w:t>
      </w:r>
      <w:r w:rsidRPr="00E65CDE">
        <w:rPr>
          <w:sz w:val="32"/>
          <w:szCs w:val="32"/>
        </w:rPr>
        <w:t xml:space="preserve"> рублей.</w:t>
      </w:r>
      <w:r w:rsidR="00FB7753" w:rsidRPr="00E65CDE">
        <w:rPr>
          <w:sz w:val="32"/>
          <w:szCs w:val="32"/>
        </w:rPr>
        <w:t xml:space="preserve"> </w:t>
      </w:r>
      <w:r w:rsidRPr="001F1675">
        <w:rPr>
          <w:sz w:val="32"/>
          <w:szCs w:val="32"/>
        </w:rPr>
        <w:t>Это</w:t>
      </w:r>
      <w:r w:rsidR="00FB7753" w:rsidRPr="001F1675">
        <w:rPr>
          <w:sz w:val="32"/>
          <w:szCs w:val="32"/>
        </w:rPr>
        <w:t xml:space="preserve"> –</w:t>
      </w:r>
      <w:r w:rsidRPr="001F1675">
        <w:rPr>
          <w:sz w:val="32"/>
          <w:szCs w:val="32"/>
        </w:rPr>
        <w:t xml:space="preserve"> расходы на обслуживание бюджетных кредитов, полученных из федерального бюджета. </w:t>
      </w:r>
    </w:p>
    <w:p w:rsidR="0021061D" w:rsidRDefault="00615D9D" w:rsidP="00615D9D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615D9D">
        <w:rPr>
          <w:sz w:val="32"/>
          <w:szCs w:val="32"/>
        </w:rPr>
        <w:t>Что касается государственного долга Республики Татарстан, то его объем по итогам 2015 года составил 91,3 млрд. рублей.</w:t>
      </w:r>
      <w:r w:rsidR="002106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Структуру государственного долга вы видите на экране. </w:t>
      </w:r>
    </w:p>
    <w:p w:rsidR="00615D9D" w:rsidRPr="00615D9D" w:rsidRDefault="00615D9D" w:rsidP="00615D9D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615D9D">
        <w:rPr>
          <w:sz w:val="32"/>
          <w:szCs w:val="32"/>
        </w:rPr>
        <w:t>За прошедший год объем государственного долга снизился на 1,</w:t>
      </w:r>
      <w:r w:rsidR="002B5D3A">
        <w:rPr>
          <w:sz w:val="32"/>
          <w:szCs w:val="32"/>
        </w:rPr>
        <w:t>9</w:t>
      </w:r>
      <w:r w:rsidRPr="00615D9D">
        <w:rPr>
          <w:sz w:val="32"/>
          <w:szCs w:val="32"/>
        </w:rPr>
        <w:t xml:space="preserve"> млрд. рублей. Динамика государственного долга за последние несколько лет представлена на слайде.</w:t>
      </w:r>
    </w:p>
    <w:p w:rsidR="00615D9D" w:rsidRPr="00615D9D" w:rsidRDefault="00615D9D" w:rsidP="00615D9D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615D9D">
        <w:rPr>
          <w:sz w:val="32"/>
          <w:szCs w:val="32"/>
        </w:rPr>
        <w:t>Также уменьшился уровень долговой нагрузки с 62 процентов по итогам 2014 года до 54</w:t>
      </w:r>
      <w:r>
        <w:rPr>
          <w:sz w:val="32"/>
          <w:szCs w:val="32"/>
        </w:rPr>
        <w:t xml:space="preserve"> </w:t>
      </w:r>
      <w:r w:rsidRPr="00615D9D">
        <w:rPr>
          <w:sz w:val="32"/>
          <w:szCs w:val="32"/>
        </w:rPr>
        <w:t>процентов по итогам отчетного 2015 года.</w:t>
      </w:r>
    </w:p>
    <w:p w:rsidR="00615D9D" w:rsidRPr="001F1675" w:rsidRDefault="00615D9D" w:rsidP="00B64F27">
      <w:pPr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2733B2" w:rsidRPr="00E65CDE" w:rsidRDefault="00D715ED" w:rsidP="00B64F2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E65CDE">
        <w:rPr>
          <w:sz w:val="32"/>
          <w:szCs w:val="32"/>
          <w:u w:val="single"/>
        </w:rPr>
        <w:t>Общий объем межбюджетных трансфертов</w:t>
      </w:r>
      <w:r w:rsidR="00A517CC" w:rsidRPr="00E65CDE">
        <w:rPr>
          <w:sz w:val="32"/>
          <w:szCs w:val="32"/>
          <w:u w:val="single"/>
        </w:rPr>
        <w:t>,</w:t>
      </w:r>
      <w:r w:rsidRPr="00E65CDE">
        <w:rPr>
          <w:sz w:val="32"/>
          <w:szCs w:val="32"/>
          <w:u w:val="single"/>
        </w:rPr>
        <w:t xml:space="preserve"> выделенных местным бюджетам</w:t>
      </w:r>
      <w:r w:rsidRPr="00E65CDE">
        <w:rPr>
          <w:sz w:val="32"/>
          <w:szCs w:val="32"/>
        </w:rPr>
        <w:t xml:space="preserve"> в течение </w:t>
      </w:r>
      <w:r w:rsidR="008A476B" w:rsidRPr="00E65CDE">
        <w:rPr>
          <w:sz w:val="32"/>
          <w:szCs w:val="32"/>
        </w:rPr>
        <w:t>201</w:t>
      </w:r>
      <w:r w:rsidR="00E65CDE" w:rsidRPr="00E65CDE">
        <w:rPr>
          <w:sz w:val="32"/>
          <w:szCs w:val="32"/>
        </w:rPr>
        <w:t>5</w:t>
      </w:r>
      <w:r w:rsidRPr="00E65CDE">
        <w:rPr>
          <w:sz w:val="32"/>
          <w:szCs w:val="32"/>
        </w:rPr>
        <w:t xml:space="preserve"> года</w:t>
      </w:r>
      <w:r w:rsidR="00A517CC" w:rsidRPr="00E65CDE">
        <w:rPr>
          <w:sz w:val="32"/>
          <w:szCs w:val="32"/>
        </w:rPr>
        <w:t>,</w:t>
      </w:r>
      <w:r w:rsidRPr="00E65CDE">
        <w:rPr>
          <w:sz w:val="32"/>
          <w:szCs w:val="32"/>
        </w:rPr>
        <w:t xml:space="preserve"> </w:t>
      </w:r>
      <w:r w:rsidRPr="0054561E">
        <w:rPr>
          <w:sz w:val="32"/>
          <w:szCs w:val="32"/>
        </w:rPr>
        <w:t xml:space="preserve">составил </w:t>
      </w:r>
      <w:r w:rsidR="00D340E5" w:rsidRPr="0054561E">
        <w:rPr>
          <w:sz w:val="32"/>
          <w:szCs w:val="32"/>
        </w:rPr>
        <w:t>38,</w:t>
      </w:r>
      <w:r w:rsidR="0054561E" w:rsidRPr="0054561E">
        <w:rPr>
          <w:sz w:val="32"/>
          <w:szCs w:val="32"/>
        </w:rPr>
        <w:t>2</w:t>
      </w:r>
      <w:r w:rsidRPr="0054561E">
        <w:rPr>
          <w:sz w:val="32"/>
          <w:szCs w:val="32"/>
        </w:rPr>
        <w:t xml:space="preserve"> млрд. рублей</w:t>
      </w:r>
      <w:r w:rsidR="000336F8" w:rsidRPr="0054561E">
        <w:rPr>
          <w:sz w:val="32"/>
          <w:szCs w:val="32"/>
        </w:rPr>
        <w:t xml:space="preserve">. </w:t>
      </w:r>
      <w:r w:rsidR="00125E57" w:rsidRPr="0054561E">
        <w:rPr>
          <w:sz w:val="32"/>
          <w:szCs w:val="32"/>
        </w:rPr>
        <w:t>Эти средства носили целевой характер</w:t>
      </w:r>
      <w:r w:rsidR="00125E57" w:rsidRPr="00E65CDE">
        <w:rPr>
          <w:sz w:val="32"/>
          <w:szCs w:val="32"/>
        </w:rPr>
        <w:t xml:space="preserve"> и использованы по назначению.</w:t>
      </w:r>
    </w:p>
    <w:p w:rsidR="00B64F27" w:rsidRPr="00B15DFC" w:rsidRDefault="00B64F27" w:rsidP="00734FA7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440939" w:rsidRPr="00B15DFC" w:rsidRDefault="0044093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B15DFC">
        <w:rPr>
          <w:sz w:val="32"/>
          <w:szCs w:val="32"/>
        </w:rPr>
        <w:t>Уважаемые депутаты Государственного Совета!</w:t>
      </w:r>
    </w:p>
    <w:p w:rsidR="00440939" w:rsidRPr="00B15DFC" w:rsidRDefault="0044093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B15DFC">
        <w:rPr>
          <w:sz w:val="32"/>
          <w:szCs w:val="32"/>
        </w:rPr>
        <w:lastRenderedPageBreak/>
        <w:t xml:space="preserve">В течение календарного </w:t>
      </w:r>
      <w:r w:rsidR="00B15DFC" w:rsidRPr="00B15DFC">
        <w:rPr>
          <w:sz w:val="32"/>
          <w:szCs w:val="32"/>
        </w:rPr>
        <w:t>2015</w:t>
      </w:r>
      <w:r w:rsidRPr="00B15DFC">
        <w:rPr>
          <w:sz w:val="32"/>
          <w:szCs w:val="32"/>
        </w:rPr>
        <w:t xml:space="preserve"> года месячные и квартальные отчеты исполнения бюджета Республики Татарстан регулярно представлялись в Комитет Государственного Совета по бюджету, налогам и финансам и Счетную палату</w:t>
      </w:r>
      <w:r w:rsidR="00D664EC" w:rsidRPr="00B15DFC">
        <w:rPr>
          <w:sz w:val="32"/>
          <w:szCs w:val="32"/>
        </w:rPr>
        <w:t>,</w:t>
      </w:r>
      <w:r w:rsidRPr="00B15DFC">
        <w:rPr>
          <w:sz w:val="32"/>
          <w:szCs w:val="32"/>
        </w:rPr>
        <w:t xml:space="preserve"> по ним принимались необходимые решения и заключения.</w:t>
      </w:r>
    </w:p>
    <w:p w:rsidR="003632B6" w:rsidRPr="00E65CDE" w:rsidRDefault="0044093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B15DFC">
        <w:rPr>
          <w:sz w:val="32"/>
          <w:szCs w:val="32"/>
        </w:rPr>
        <w:t xml:space="preserve">Прошу вас рассмотреть и утвердить отчет об исполнении бюджета Республики Татарстан за </w:t>
      </w:r>
      <w:r w:rsidR="008A476B" w:rsidRPr="00B15DFC">
        <w:rPr>
          <w:sz w:val="32"/>
          <w:szCs w:val="32"/>
        </w:rPr>
        <w:t>201</w:t>
      </w:r>
      <w:r w:rsidR="00B15DFC" w:rsidRPr="00B15DFC">
        <w:rPr>
          <w:sz w:val="32"/>
          <w:szCs w:val="32"/>
        </w:rPr>
        <w:t>5</w:t>
      </w:r>
      <w:r w:rsidRPr="00B15DFC">
        <w:rPr>
          <w:sz w:val="32"/>
          <w:szCs w:val="32"/>
        </w:rPr>
        <w:t xml:space="preserve"> год </w:t>
      </w:r>
      <w:r w:rsidR="003632B6" w:rsidRPr="00B15DFC">
        <w:rPr>
          <w:sz w:val="32"/>
          <w:szCs w:val="32"/>
        </w:rPr>
        <w:t xml:space="preserve">по доходам в сумме </w:t>
      </w:r>
      <w:r w:rsidR="00B15DFC" w:rsidRPr="00B15DFC">
        <w:rPr>
          <w:sz w:val="32"/>
          <w:szCs w:val="32"/>
        </w:rPr>
        <w:t>203</w:t>
      </w:r>
      <w:r w:rsidR="00EF03AE" w:rsidRPr="00B15DFC">
        <w:rPr>
          <w:sz w:val="32"/>
          <w:szCs w:val="32"/>
        </w:rPr>
        <w:t xml:space="preserve"> млрд. </w:t>
      </w:r>
      <w:r w:rsidR="00B15DFC" w:rsidRPr="00B15DFC">
        <w:rPr>
          <w:sz w:val="32"/>
          <w:szCs w:val="32"/>
        </w:rPr>
        <w:t>921</w:t>
      </w:r>
      <w:r w:rsidR="003632B6" w:rsidRPr="00B15DFC">
        <w:rPr>
          <w:sz w:val="32"/>
          <w:szCs w:val="32"/>
        </w:rPr>
        <w:t xml:space="preserve"> млн. </w:t>
      </w:r>
      <w:r w:rsidR="00B15DFC" w:rsidRPr="00B15DFC">
        <w:rPr>
          <w:sz w:val="32"/>
          <w:szCs w:val="32"/>
        </w:rPr>
        <w:t>818</w:t>
      </w:r>
      <w:r w:rsidR="003D22B7" w:rsidRPr="00B15DFC">
        <w:rPr>
          <w:sz w:val="32"/>
          <w:szCs w:val="32"/>
        </w:rPr>
        <w:t xml:space="preserve"> </w:t>
      </w:r>
      <w:r w:rsidR="003632B6" w:rsidRPr="00B15DFC">
        <w:rPr>
          <w:sz w:val="32"/>
          <w:szCs w:val="32"/>
        </w:rPr>
        <w:t>тыс</w:t>
      </w:r>
      <w:r w:rsidR="004332FA" w:rsidRPr="00B15DFC">
        <w:rPr>
          <w:sz w:val="32"/>
          <w:szCs w:val="32"/>
        </w:rPr>
        <w:t>.</w:t>
      </w:r>
      <w:r w:rsidR="00AE2479" w:rsidRPr="00B15DFC">
        <w:rPr>
          <w:sz w:val="32"/>
          <w:szCs w:val="32"/>
        </w:rPr>
        <w:t xml:space="preserve"> </w:t>
      </w:r>
      <w:r w:rsidR="00B15DFC" w:rsidRPr="00B15DFC">
        <w:rPr>
          <w:sz w:val="32"/>
          <w:szCs w:val="32"/>
        </w:rPr>
        <w:t>4</w:t>
      </w:r>
      <w:r w:rsidR="00B3318F" w:rsidRPr="00B15DFC">
        <w:rPr>
          <w:sz w:val="32"/>
          <w:szCs w:val="32"/>
        </w:rPr>
        <w:t>00</w:t>
      </w:r>
      <w:r w:rsidR="006C54AE" w:rsidRPr="00B15DFC">
        <w:rPr>
          <w:sz w:val="32"/>
          <w:szCs w:val="32"/>
        </w:rPr>
        <w:t xml:space="preserve"> </w:t>
      </w:r>
      <w:r w:rsidR="002F07CC" w:rsidRPr="00B15DFC">
        <w:rPr>
          <w:sz w:val="32"/>
          <w:szCs w:val="32"/>
        </w:rPr>
        <w:t>рублей</w:t>
      </w:r>
      <w:r w:rsidR="003632B6" w:rsidRPr="00E65CDE">
        <w:rPr>
          <w:sz w:val="32"/>
          <w:szCs w:val="32"/>
        </w:rPr>
        <w:t xml:space="preserve">, по расходам в сумме </w:t>
      </w:r>
      <w:r w:rsidR="00E65CDE" w:rsidRPr="00E65CDE">
        <w:rPr>
          <w:sz w:val="32"/>
          <w:szCs w:val="32"/>
        </w:rPr>
        <w:t>211</w:t>
      </w:r>
      <w:r w:rsidR="003632B6" w:rsidRPr="00E65CDE">
        <w:rPr>
          <w:sz w:val="32"/>
          <w:szCs w:val="32"/>
        </w:rPr>
        <w:t xml:space="preserve"> млрд. </w:t>
      </w:r>
      <w:r w:rsidR="00E65CDE" w:rsidRPr="00E65CDE">
        <w:rPr>
          <w:sz w:val="32"/>
          <w:szCs w:val="32"/>
        </w:rPr>
        <w:t>21</w:t>
      </w:r>
      <w:r w:rsidR="003632B6" w:rsidRPr="00E65CDE">
        <w:rPr>
          <w:sz w:val="32"/>
          <w:szCs w:val="32"/>
        </w:rPr>
        <w:t xml:space="preserve"> млн. </w:t>
      </w:r>
      <w:r w:rsidR="00E65CDE" w:rsidRPr="00E65CDE">
        <w:rPr>
          <w:sz w:val="32"/>
          <w:szCs w:val="32"/>
        </w:rPr>
        <w:t>816</w:t>
      </w:r>
      <w:r w:rsidR="003632B6" w:rsidRPr="00E65CDE">
        <w:rPr>
          <w:sz w:val="32"/>
          <w:szCs w:val="32"/>
        </w:rPr>
        <w:t xml:space="preserve"> тыс.</w:t>
      </w:r>
      <w:r w:rsidR="00D664EC" w:rsidRPr="00E65CDE">
        <w:rPr>
          <w:sz w:val="32"/>
          <w:szCs w:val="32"/>
        </w:rPr>
        <w:t xml:space="preserve"> </w:t>
      </w:r>
      <w:r w:rsidR="00E65CDE" w:rsidRPr="00E65CDE">
        <w:rPr>
          <w:sz w:val="32"/>
          <w:szCs w:val="32"/>
        </w:rPr>
        <w:t>3</w:t>
      </w:r>
      <w:r w:rsidR="00B3318F" w:rsidRPr="00E65CDE">
        <w:rPr>
          <w:sz w:val="32"/>
          <w:szCs w:val="32"/>
        </w:rPr>
        <w:t>0</w:t>
      </w:r>
      <w:r w:rsidR="00324EB1" w:rsidRPr="00E65CDE">
        <w:rPr>
          <w:sz w:val="32"/>
          <w:szCs w:val="32"/>
        </w:rPr>
        <w:t>0</w:t>
      </w:r>
      <w:r w:rsidR="00CA4A7C" w:rsidRPr="00E65CDE">
        <w:rPr>
          <w:sz w:val="32"/>
          <w:szCs w:val="32"/>
        </w:rPr>
        <w:t xml:space="preserve"> </w:t>
      </w:r>
      <w:r w:rsidR="002F07CC" w:rsidRPr="00E65CDE">
        <w:rPr>
          <w:sz w:val="32"/>
          <w:szCs w:val="32"/>
        </w:rPr>
        <w:t>рублей</w:t>
      </w:r>
      <w:r w:rsidR="003632B6" w:rsidRPr="00E65CDE">
        <w:rPr>
          <w:sz w:val="32"/>
          <w:szCs w:val="32"/>
        </w:rPr>
        <w:t xml:space="preserve">, с превышением расходов над доходами в сумме </w:t>
      </w:r>
      <w:r w:rsidR="00E65CDE" w:rsidRPr="00E65CDE">
        <w:rPr>
          <w:sz w:val="32"/>
          <w:szCs w:val="32"/>
        </w:rPr>
        <w:t>7</w:t>
      </w:r>
      <w:r w:rsidR="00324EB1" w:rsidRPr="00E65CDE">
        <w:rPr>
          <w:sz w:val="32"/>
          <w:szCs w:val="32"/>
        </w:rPr>
        <w:t xml:space="preserve"> млрд. </w:t>
      </w:r>
      <w:r w:rsidR="00E65CDE" w:rsidRPr="00E65CDE">
        <w:rPr>
          <w:sz w:val="32"/>
          <w:szCs w:val="32"/>
        </w:rPr>
        <w:t>99</w:t>
      </w:r>
      <w:r w:rsidR="003632B6" w:rsidRPr="00E65CDE">
        <w:rPr>
          <w:sz w:val="32"/>
          <w:szCs w:val="32"/>
        </w:rPr>
        <w:t xml:space="preserve"> млн. </w:t>
      </w:r>
      <w:r w:rsidR="00E65CDE" w:rsidRPr="00E65CDE">
        <w:rPr>
          <w:sz w:val="32"/>
          <w:szCs w:val="32"/>
        </w:rPr>
        <w:t>997</w:t>
      </w:r>
      <w:r w:rsidR="003632B6" w:rsidRPr="00E65CDE">
        <w:rPr>
          <w:sz w:val="32"/>
          <w:szCs w:val="32"/>
        </w:rPr>
        <w:t xml:space="preserve"> тыс.</w:t>
      </w:r>
      <w:r w:rsidR="00CA4A7C" w:rsidRPr="00E65CDE">
        <w:rPr>
          <w:sz w:val="32"/>
          <w:szCs w:val="32"/>
        </w:rPr>
        <w:t xml:space="preserve"> </w:t>
      </w:r>
      <w:r w:rsidR="00E65CDE" w:rsidRPr="00E65CDE">
        <w:rPr>
          <w:sz w:val="32"/>
          <w:szCs w:val="32"/>
        </w:rPr>
        <w:t>9</w:t>
      </w:r>
      <w:r w:rsidR="00B3318F" w:rsidRPr="00E65CDE">
        <w:rPr>
          <w:sz w:val="32"/>
          <w:szCs w:val="32"/>
        </w:rPr>
        <w:t>00</w:t>
      </w:r>
      <w:r w:rsidR="0020232F" w:rsidRPr="00E65CDE">
        <w:rPr>
          <w:sz w:val="32"/>
          <w:szCs w:val="32"/>
        </w:rPr>
        <w:t xml:space="preserve"> </w:t>
      </w:r>
      <w:r w:rsidR="002F07CC" w:rsidRPr="00E65CDE">
        <w:rPr>
          <w:sz w:val="32"/>
          <w:szCs w:val="32"/>
        </w:rPr>
        <w:t>рублей.</w:t>
      </w:r>
      <w:r w:rsidR="003632B6" w:rsidRPr="00E65CDE">
        <w:rPr>
          <w:sz w:val="32"/>
          <w:szCs w:val="32"/>
        </w:rPr>
        <w:t xml:space="preserve"> </w:t>
      </w:r>
    </w:p>
    <w:p w:rsidR="00A538A8" w:rsidRPr="00B15DFC" w:rsidRDefault="00A538A8" w:rsidP="00734FA7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EB1B7D" w:rsidRPr="00B15DFC" w:rsidRDefault="00EB1B7D" w:rsidP="00EB1B7D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proofErr w:type="spellStart"/>
      <w:r w:rsidRPr="00B15DFC">
        <w:rPr>
          <w:sz w:val="32"/>
          <w:szCs w:val="32"/>
        </w:rPr>
        <w:t>Ихтибарыгыз</w:t>
      </w:r>
      <w:proofErr w:type="spellEnd"/>
      <w:r w:rsidRPr="00B15DFC">
        <w:rPr>
          <w:sz w:val="32"/>
          <w:szCs w:val="32"/>
        </w:rPr>
        <w:t xml:space="preserve"> </w:t>
      </w:r>
      <w:proofErr w:type="spellStart"/>
      <w:r w:rsidRPr="00B15DFC">
        <w:rPr>
          <w:sz w:val="32"/>
          <w:szCs w:val="32"/>
        </w:rPr>
        <w:t>очен</w:t>
      </w:r>
      <w:proofErr w:type="spellEnd"/>
      <w:r w:rsidRPr="00B15DFC">
        <w:rPr>
          <w:sz w:val="32"/>
          <w:szCs w:val="32"/>
        </w:rPr>
        <w:t xml:space="preserve"> </w:t>
      </w:r>
      <w:proofErr w:type="spellStart"/>
      <w:r w:rsidRPr="00B15DFC">
        <w:rPr>
          <w:sz w:val="32"/>
          <w:szCs w:val="32"/>
        </w:rPr>
        <w:t>рэхмат</w:t>
      </w:r>
      <w:proofErr w:type="spellEnd"/>
      <w:r w:rsidRPr="00B15DFC">
        <w:rPr>
          <w:sz w:val="32"/>
          <w:szCs w:val="32"/>
        </w:rPr>
        <w:t>!</w:t>
      </w:r>
    </w:p>
    <w:p w:rsidR="00440939" w:rsidRPr="006B72E2" w:rsidRDefault="0044093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B15DFC">
        <w:rPr>
          <w:sz w:val="32"/>
          <w:szCs w:val="32"/>
        </w:rPr>
        <w:t>Доклад окончен.</w:t>
      </w:r>
    </w:p>
    <w:p w:rsidR="00352FD1" w:rsidRPr="006B72E2" w:rsidRDefault="00352FD1" w:rsidP="00B64F27">
      <w:pPr>
        <w:widowControl w:val="0"/>
        <w:spacing w:line="288" w:lineRule="auto"/>
        <w:contextualSpacing/>
        <w:jc w:val="both"/>
        <w:rPr>
          <w:sz w:val="32"/>
          <w:szCs w:val="32"/>
        </w:rPr>
      </w:pPr>
    </w:p>
    <w:sectPr w:rsidR="00352FD1" w:rsidRPr="006B72E2" w:rsidSect="005F1C52">
      <w:headerReference w:type="even" r:id="rId8"/>
      <w:headerReference w:type="default" r:id="rId9"/>
      <w:pgSz w:w="11906" w:h="16838"/>
      <w:pgMar w:top="993" w:right="851" w:bottom="902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05" w:rsidRDefault="006C3F05">
      <w:r>
        <w:separator/>
      </w:r>
    </w:p>
  </w:endnote>
  <w:endnote w:type="continuationSeparator" w:id="0">
    <w:p w:rsidR="006C3F05" w:rsidRDefault="006C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05" w:rsidRDefault="006C3F05">
      <w:r>
        <w:separator/>
      </w:r>
    </w:p>
  </w:footnote>
  <w:footnote w:type="continuationSeparator" w:id="0">
    <w:p w:rsidR="006C3F05" w:rsidRDefault="006C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05" w:rsidRDefault="006C3F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F05" w:rsidRDefault="006C3F0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05" w:rsidRDefault="006C3F05" w:rsidP="005A661D">
    <w:pPr>
      <w:pStyle w:val="a4"/>
      <w:framePr w:w="337" w:wrap="around" w:vAnchor="text" w:hAnchor="page" w:x="10632" w:y="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46F">
      <w:rPr>
        <w:rStyle w:val="a5"/>
        <w:noProof/>
      </w:rPr>
      <w:t>9</w:t>
    </w:r>
    <w:r>
      <w:rPr>
        <w:rStyle w:val="a5"/>
      </w:rPr>
      <w:fldChar w:fldCharType="end"/>
    </w:r>
  </w:p>
  <w:p w:rsidR="006C3F05" w:rsidRDefault="006C3F05" w:rsidP="00D2430A">
    <w:pPr>
      <w:pStyle w:val="a4"/>
      <w:tabs>
        <w:tab w:val="clear" w:pos="9355"/>
        <w:tab w:val="right" w:pos="9214"/>
      </w:tabs>
      <w:ind w:right="4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91D"/>
    <w:multiLevelType w:val="hybridMultilevel"/>
    <w:tmpl w:val="448ADEF2"/>
    <w:lvl w:ilvl="0" w:tplc="A9B061C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9FB7035"/>
    <w:multiLevelType w:val="hybridMultilevel"/>
    <w:tmpl w:val="CFC08646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6D319B"/>
    <w:multiLevelType w:val="multilevel"/>
    <w:tmpl w:val="8048B018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4"/>
        </w:tabs>
        <w:ind w:left="3824" w:hanging="13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253"/>
        </w:tabs>
        <w:ind w:left="625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82"/>
        </w:tabs>
        <w:ind w:left="868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11"/>
        </w:tabs>
        <w:ind w:left="111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85"/>
        </w:tabs>
        <w:ind w:left="1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14"/>
        </w:tabs>
        <w:ind w:left="16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03"/>
        </w:tabs>
        <w:ind w:left="18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92"/>
        </w:tabs>
        <w:ind w:left="215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394"/>
    <w:rsid w:val="00007764"/>
    <w:rsid w:val="00010507"/>
    <w:rsid w:val="0001119F"/>
    <w:rsid w:val="00012961"/>
    <w:rsid w:val="00014AAE"/>
    <w:rsid w:val="0001504C"/>
    <w:rsid w:val="00020470"/>
    <w:rsid w:val="00020A2F"/>
    <w:rsid w:val="00022ED8"/>
    <w:rsid w:val="000247EC"/>
    <w:rsid w:val="000256C1"/>
    <w:rsid w:val="000308B1"/>
    <w:rsid w:val="000336F8"/>
    <w:rsid w:val="00033DDE"/>
    <w:rsid w:val="0004084B"/>
    <w:rsid w:val="00042534"/>
    <w:rsid w:val="00042AA7"/>
    <w:rsid w:val="000447AB"/>
    <w:rsid w:val="0004600C"/>
    <w:rsid w:val="00046523"/>
    <w:rsid w:val="00046F76"/>
    <w:rsid w:val="000470FC"/>
    <w:rsid w:val="00047914"/>
    <w:rsid w:val="00050639"/>
    <w:rsid w:val="00050E69"/>
    <w:rsid w:val="00060FF1"/>
    <w:rsid w:val="0006195A"/>
    <w:rsid w:val="00062341"/>
    <w:rsid w:val="0006294A"/>
    <w:rsid w:val="00062F66"/>
    <w:rsid w:val="000672F1"/>
    <w:rsid w:val="00067B42"/>
    <w:rsid w:val="0007713C"/>
    <w:rsid w:val="0008206F"/>
    <w:rsid w:val="00085269"/>
    <w:rsid w:val="000901C3"/>
    <w:rsid w:val="0009294A"/>
    <w:rsid w:val="00095F0E"/>
    <w:rsid w:val="000977CF"/>
    <w:rsid w:val="000A090C"/>
    <w:rsid w:val="000A092E"/>
    <w:rsid w:val="000A6E31"/>
    <w:rsid w:val="000B5312"/>
    <w:rsid w:val="000B6FE4"/>
    <w:rsid w:val="000B763C"/>
    <w:rsid w:val="000C1E97"/>
    <w:rsid w:val="000C2492"/>
    <w:rsid w:val="000C379F"/>
    <w:rsid w:val="000D6269"/>
    <w:rsid w:val="000D64EA"/>
    <w:rsid w:val="000E4F03"/>
    <w:rsid w:val="000F3BC2"/>
    <w:rsid w:val="000F5C6E"/>
    <w:rsid w:val="000F5DA8"/>
    <w:rsid w:val="000F7AC3"/>
    <w:rsid w:val="001010C8"/>
    <w:rsid w:val="00102983"/>
    <w:rsid w:val="00103549"/>
    <w:rsid w:val="00103B0D"/>
    <w:rsid w:val="00105AE7"/>
    <w:rsid w:val="001076CB"/>
    <w:rsid w:val="00112E12"/>
    <w:rsid w:val="00112FAF"/>
    <w:rsid w:val="00113594"/>
    <w:rsid w:val="00113C23"/>
    <w:rsid w:val="00115DAA"/>
    <w:rsid w:val="001176E4"/>
    <w:rsid w:val="00117CF9"/>
    <w:rsid w:val="001225A2"/>
    <w:rsid w:val="001251FA"/>
    <w:rsid w:val="00125E57"/>
    <w:rsid w:val="00126707"/>
    <w:rsid w:val="00134B9C"/>
    <w:rsid w:val="00135A0D"/>
    <w:rsid w:val="00135A14"/>
    <w:rsid w:val="00136760"/>
    <w:rsid w:val="00140544"/>
    <w:rsid w:val="0014622D"/>
    <w:rsid w:val="001504E4"/>
    <w:rsid w:val="00150B07"/>
    <w:rsid w:val="00156052"/>
    <w:rsid w:val="00160300"/>
    <w:rsid w:val="00160802"/>
    <w:rsid w:val="00163C46"/>
    <w:rsid w:val="00164063"/>
    <w:rsid w:val="001664A1"/>
    <w:rsid w:val="00166C08"/>
    <w:rsid w:val="001679B2"/>
    <w:rsid w:val="001708D5"/>
    <w:rsid w:val="00173083"/>
    <w:rsid w:val="00180DDB"/>
    <w:rsid w:val="00182506"/>
    <w:rsid w:val="00183C8F"/>
    <w:rsid w:val="00184FC9"/>
    <w:rsid w:val="00190673"/>
    <w:rsid w:val="00191ABF"/>
    <w:rsid w:val="0019448E"/>
    <w:rsid w:val="001961E8"/>
    <w:rsid w:val="00196504"/>
    <w:rsid w:val="001A0BB2"/>
    <w:rsid w:val="001A0EFD"/>
    <w:rsid w:val="001A1BEC"/>
    <w:rsid w:val="001A3D59"/>
    <w:rsid w:val="001A5D09"/>
    <w:rsid w:val="001A68D4"/>
    <w:rsid w:val="001B2A89"/>
    <w:rsid w:val="001B591D"/>
    <w:rsid w:val="001C089F"/>
    <w:rsid w:val="001C291C"/>
    <w:rsid w:val="001C424E"/>
    <w:rsid w:val="001C7583"/>
    <w:rsid w:val="001D09F0"/>
    <w:rsid w:val="001D11C0"/>
    <w:rsid w:val="001D1698"/>
    <w:rsid w:val="001D5284"/>
    <w:rsid w:val="001D7795"/>
    <w:rsid w:val="001E0A86"/>
    <w:rsid w:val="001E36C5"/>
    <w:rsid w:val="001E65A2"/>
    <w:rsid w:val="001E7F70"/>
    <w:rsid w:val="001F0A26"/>
    <w:rsid w:val="001F0C67"/>
    <w:rsid w:val="001F1675"/>
    <w:rsid w:val="001F44AF"/>
    <w:rsid w:val="00200D01"/>
    <w:rsid w:val="00201AC6"/>
    <w:rsid w:val="00201C1F"/>
    <w:rsid w:val="0020232F"/>
    <w:rsid w:val="00202CED"/>
    <w:rsid w:val="0021061D"/>
    <w:rsid w:val="00211C5A"/>
    <w:rsid w:val="00212C58"/>
    <w:rsid w:val="00214EB0"/>
    <w:rsid w:val="00215978"/>
    <w:rsid w:val="002178F5"/>
    <w:rsid w:val="00223254"/>
    <w:rsid w:val="00224574"/>
    <w:rsid w:val="00224B66"/>
    <w:rsid w:val="0022513F"/>
    <w:rsid w:val="002253FD"/>
    <w:rsid w:val="00234FFD"/>
    <w:rsid w:val="00236256"/>
    <w:rsid w:val="00240315"/>
    <w:rsid w:val="00240452"/>
    <w:rsid w:val="00243ED1"/>
    <w:rsid w:val="002451BD"/>
    <w:rsid w:val="00247C89"/>
    <w:rsid w:val="00250801"/>
    <w:rsid w:val="00252498"/>
    <w:rsid w:val="00266B18"/>
    <w:rsid w:val="00272438"/>
    <w:rsid w:val="002733B2"/>
    <w:rsid w:val="002734F3"/>
    <w:rsid w:val="00274E25"/>
    <w:rsid w:val="00280E9E"/>
    <w:rsid w:val="00281ADE"/>
    <w:rsid w:val="00287C48"/>
    <w:rsid w:val="0029012F"/>
    <w:rsid w:val="00290AE9"/>
    <w:rsid w:val="002916AF"/>
    <w:rsid w:val="00294E37"/>
    <w:rsid w:val="002A38B0"/>
    <w:rsid w:val="002A6582"/>
    <w:rsid w:val="002B5D3A"/>
    <w:rsid w:val="002C0AD6"/>
    <w:rsid w:val="002C10B5"/>
    <w:rsid w:val="002D4E0B"/>
    <w:rsid w:val="002D70B2"/>
    <w:rsid w:val="002E3F7D"/>
    <w:rsid w:val="002E72EB"/>
    <w:rsid w:val="002F07CC"/>
    <w:rsid w:val="002F34C8"/>
    <w:rsid w:val="002F6158"/>
    <w:rsid w:val="00303F78"/>
    <w:rsid w:val="00305FC8"/>
    <w:rsid w:val="00306453"/>
    <w:rsid w:val="00312BB0"/>
    <w:rsid w:val="00315175"/>
    <w:rsid w:val="00320209"/>
    <w:rsid w:val="00322850"/>
    <w:rsid w:val="00323514"/>
    <w:rsid w:val="00324EB1"/>
    <w:rsid w:val="0033509F"/>
    <w:rsid w:val="00335759"/>
    <w:rsid w:val="00340AA0"/>
    <w:rsid w:val="0035049A"/>
    <w:rsid w:val="00352FD1"/>
    <w:rsid w:val="00353D4C"/>
    <w:rsid w:val="00354BA0"/>
    <w:rsid w:val="00356602"/>
    <w:rsid w:val="00357EAE"/>
    <w:rsid w:val="003632B6"/>
    <w:rsid w:val="003709E3"/>
    <w:rsid w:val="00373910"/>
    <w:rsid w:val="003740FD"/>
    <w:rsid w:val="003816C4"/>
    <w:rsid w:val="003865A7"/>
    <w:rsid w:val="003873A5"/>
    <w:rsid w:val="003877C4"/>
    <w:rsid w:val="0039084B"/>
    <w:rsid w:val="003937F1"/>
    <w:rsid w:val="00394CD0"/>
    <w:rsid w:val="0039586E"/>
    <w:rsid w:val="003A2A00"/>
    <w:rsid w:val="003A3481"/>
    <w:rsid w:val="003A3E2E"/>
    <w:rsid w:val="003A4600"/>
    <w:rsid w:val="003A7B7A"/>
    <w:rsid w:val="003B13E8"/>
    <w:rsid w:val="003B470B"/>
    <w:rsid w:val="003B4D62"/>
    <w:rsid w:val="003B6123"/>
    <w:rsid w:val="003B6C39"/>
    <w:rsid w:val="003C09AA"/>
    <w:rsid w:val="003C7B54"/>
    <w:rsid w:val="003D0155"/>
    <w:rsid w:val="003D22B7"/>
    <w:rsid w:val="003D5010"/>
    <w:rsid w:val="003D5EBD"/>
    <w:rsid w:val="003D6343"/>
    <w:rsid w:val="003D671D"/>
    <w:rsid w:val="003D77B4"/>
    <w:rsid w:val="003D7A7B"/>
    <w:rsid w:val="003E3C91"/>
    <w:rsid w:val="003E4DB1"/>
    <w:rsid w:val="003E5A11"/>
    <w:rsid w:val="003F28A8"/>
    <w:rsid w:val="003F7151"/>
    <w:rsid w:val="00400B67"/>
    <w:rsid w:val="00407053"/>
    <w:rsid w:val="00414D3C"/>
    <w:rsid w:val="00414E5B"/>
    <w:rsid w:val="00415516"/>
    <w:rsid w:val="00421957"/>
    <w:rsid w:val="004332FA"/>
    <w:rsid w:val="00433E1E"/>
    <w:rsid w:val="00433EA6"/>
    <w:rsid w:val="00440939"/>
    <w:rsid w:val="00441041"/>
    <w:rsid w:val="004473F0"/>
    <w:rsid w:val="0044795F"/>
    <w:rsid w:val="00464884"/>
    <w:rsid w:val="004664CD"/>
    <w:rsid w:val="00471F48"/>
    <w:rsid w:val="004802D6"/>
    <w:rsid w:val="004816BD"/>
    <w:rsid w:val="00484BB1"/>
    <w:rsid w:val="00484C6B"/>
    <w:rsid w:val="00485D86"/>
    <w:rsid w:val="00486888"/>
    <w:rsid w:val="0048767F"/>
    <w:rsid w:val="004948B4"/>
    <w:rsid w:val="004A2A24"/>
    <w:rsid w:val="004A369B"/>
    <w:rsid w:val="004A39DE"/>
    <w:rsid w:val="004B0E65"/>
    <w:rsid w:val="004B1951"/>
    <w:rsid w:val="004B2C71"/>
    <w:rsid w:val="004C3AF1"/>
    <w:rsid w:val="004C4CE8"/>
    <w:rsid w:val="004C63C3"/>
    <w:rsid w:val="004D1B05"/>
    <w:rsid w:val="004D2155"/>
    <w:rsid w:val="004D5CD7"/>
    <w:rsid w:val="004E1BFF"/>
    <w:rsid w:val="004E26B4"/>
    <w:rsid w:val="004E33F4"/>
    <w:rsid w:val="004E450F"/>
    <w:rsid w:val="004F0FE7"/>
    <w:rsid w:val="004F150E"/>
    <w:rsid w:val="004F3E52"/>
    <w:rsid w:val="004F4531"/>
    <w:rsid w:val="004F675A"/>
    <w:rsid w:val="004F6B55"/>
    <w:rsid w:val="00501D76"/>
    <w:rsid w:val="005044AC"/>
    <w:rsid w:val="0050574F"/>
    <w:rsid w:val="00505FB8"/>
    <w:rsid w:val="00506F04"/>
    <w:rsid w:val="00510A7B"/>
    <w:rsid w:val="00511E26"/>
    <w:rsid w:val="0051534E"/>
    <w:rsid w:val="00520C85"/>
    <w:rsid w:val="00521B69"/>
    <w:rsid w:val="00522D2B"/>
    <w:rsid w:val="005249F8"/>
    <w:rsid w:val="00525985"/>
    <w:rsid w:val="00525F15"/>
    <w:rsid w:val="0052608D"/>
    <w:rsid w:val="00526D9B"/>
    <w:rsid w:val="00533FD5"/>
    <w:rsid w:val="005361C1"/>
    <w:rsid w:val="00540578"/>
    <w:rsid w:val="005409A1"/>
    <w:rsid w:val="00540DE8"/>
    <w:rsid w:val="00541F87"/>
    <w:rsid w:val="0054561E"/>
    <w:rsid w:val="00554A24"/>
    <w:rsid w:val="00555A80"/>
    <w:rsid w:val="00556AEE"/>
    <w:rsid w:val="00557CEE"/>
    <w:rsid w:val="00561816"/>
    <w:rsid w:val="0056183A"/>
    <w:rsid w:val="00562650"/>
    <w:rsid w:val="005653EA"/>
    <w:rsid w:val="00565ADD"/>
    <w:rsid w:val="005661CA"/>
    <w:rsid w:val="005754B0"/>
    <w:rsid w:val="005759E4"/>
    <w:rsid w:val="00577117"/>
    <w:rsid w:val="00577142"/>
    <w:rsid w:val="00580DDF"/>
    <w:rsid w:val="005840EE"/>
    <w:rsid w:val="00587251"/>
    <w:rsid w:val="00591701"/>
    <w:rsid w:val="005933DF"/>
    <w:rsid w:val="00593AAA"/>
    <w:rsid w:val="005970CA"/>
    <w:rsid w:val="005971B3"/>
    <w:rsid w:val="005A0F68"/>
    <w:rsid w:val="005A1F2C"/>
    <w:rsid w:val="005A661D"/>
    <w:rsid w:val="005A6A02"/>
    <w:rsid w:val="005B0042"/>
    <w:rsid w:val="005B0589"/>
    <w:rsid w:val="005B68E8"/>
    <w:rsid w:val="005B77D2"/>
    <w:rsid w:val="005B7EB5"/>
    <w:rsid w:val="005C1E3E"/>
    <w:rsid w:val="005D579D"/>
    <w:rsid w:val="005D7B0E"/>
    <w:rsid w:val="005E1C5F"/>
    <w:rsid w:val="005E2322"/>
    <w:rsid w:val="005E26C7"/>
    <w:rsid w:val="005E3167"/>
    <w:rsid w:val="005E7F27"/>
    <w:rsid w:val="005F1C52"/>
    <w:rsid w:val="005F2D5E"/>
    <w:rsid w:val="005F6133"/>
    <w:rsid w:val="005F7A15"/>
    <w:rsid w:val="0060010B"/>
    <w:rsid w:val="00602101"/>
    <w:rsid w:val="006032D7"/>
    <w:rsid w:val="0060455F"/>
    <w:rsid w:val="00606376"/>
    <w:rsid w:val="00607C4D"/>
    <w:rsid w:val="006115F3"/>
    <w:rsid w:val="00612DA6"/>
    <w:rsid w:val="00615D9D"/>
    <w:rsid w:val="0061656F"/>
    <w:rsid w:val="0061663D"/>
    <w:rsid w:val="006203E2"/>
    <w:rsid w:val="00622ADF"/>
    <w:rsid w:val="00626C7A"/>
    <w:rsid w:val="00626D94"/>
    <w:rsid w:val="006278A8"/>
    <w:rsid w:val="006313C5"/>
    <w:rsid w:val="00632774"/>
    <w:rsid w:val="00635E31"/>
    <w:rsid w:val="0063651A"/>
    <w:rsid w:val="00636A20"/>
    <w:rsid w:val="00637A82"/>
    <w:rsid w:val="006424AE"/>
    <w:rsid w:val="00642BFD"/>
    <w:rsid w:val="00660B50"/>
    <w:rsid w:val="00663DA9"/>
    <w:rsid w:val="006700A1"/>
    <w:rsid w:val="006703AA"/>
    <w:rsid w:val="00673F01"/>
    <w:rsid w:val="00681DC6"/>
    <w:rsid w:val="00687A69"/>
    <w:rsid w:val="00693495"/>
    <w:rsid w:val="00694B19"/>
    <w:rsid w:val="00694CBC"/>
    <w:rsid w:val="00697BAB"/>
    <w:rsid w:val="006A144A"/>
    <w:rsid w:val="006A2BC7"/>
    <w:rsid w:val="006A5C81"/>
    <w:rsid w:val="006A6AE7"/>
    <w:rsid w:val="006B0230"/>
    <w:rsid w:val="006B5732"/>
    <w:rsid w:val="006B72E2"/>
    <w:rsid w:val="006B76CB"/>
    <w:rsid w:val="006C3F05"/>
    <w:rsid w:val="006C54AE"/>
    <w:rsid w:val="006C7980"/>
    <w:rsid w:val="006C79A1"/>
    <w:rsid w:val="006D3951"/>
    <w:rsid w:val="006D5009"/>
    <w:rsid w:val="006D56DF"/>
    <w:rsid w:val="006D6AB6"/>
    <w:rsid w:val="006E2FB4"/>
    <w:rsid w:val="006E3394"/>
    <w:rsid w:val="006E6157"/>
    <w:rsid w:val="006E71E2"/>
    <w:rsid w:val="006F4BA1"/>
    <w:rsid w:val="006F61A4"/>
    <w:rsid w:val="006F641E"/>
    <w:rsid w:val="007005B7"/>
    <w:rsid w:val="0070089C"/>
    <w:rsid w:val="0070188F"/>
    <w:rsid w:val="00703C93"/>
    <w:rsid w:val="0070550C"/>
    <w:rsid w:val="00706225"/>
    <w:rsid w:val="007063AA"/>
    <w:rsid w:val="00711BB9"/>
    <w:rsid w:val="00712B97"/>
    <w:rsid w:val="00720994"/>
    <w:rsid w:val="00723DB9"/>
    <w:rsid w:val="00726F73"/>
    <w:rsid w:val="00727ADC"/>
    <w:rsid w:val="0073004B"/>
    <w:rsid w:val="0073112C"/>
    <w:rsid w:val="00734B0E"/>
    <w:rsid w:val="00734FA7"/>
    <w:rsid w:val="0074454D"/>
    <w:rsid w:val="007532F0"/>
    <w:rsid w:val="007535A6"/>
    <w:rsid w:val="00755429"/>
    <w:rsid w:val="007574C9"/>
    <w:rsid w:val="00760AB3"/>
    <w:rsid w:val="00761111"/>
    <w:rsid w:val="0077246A"/>
    <w:rsid w:val="0077414C"/>
    <w:rsid w:val="00776021"/>
    <w:rsid w:val="0077797A"/>
    <w:rsid w:val="00785397"/>
    <w:rsid w:val="0078634A"/>
    <w:rsid w:val="00791A02"/>
    <w:rsid w:val="00791A0E"/>
    <w:rsid w:val="00794923"/>
    <w:rsid w:val="00797E98"/>
    <w:rsid w:val="007A7746"/>
    <w:rsid w:val="007B1821"/>
    <w:rsid w:val="007B1DF3"/>
    <w:rsid w:val="007B2A61"/>
    <w:rsid w:val="007B67DA"/>
    <w:rsid w:val="007C0963"/>
    <w:rsid w:val="007C2A9D"/>
    <w:rsid w:val="007C79E3"/>
    <w:rsid w:val="007D10D3"/>
    <w:rsid w:val="007D1826"/>
    <w:rsid w:val="007D1C76"/>
    <w:rsid w:val="007E3BC5"/>
    <w:rsid w:val="007E6CE4"/>
    <w:rsid w:val="007F23E8"/>
    <w:rsid w:val="00801751"/>
    <w:rsid w:val="00801CB3"/>
    <w:rsid w:val="00803602"/>
    <w:rsid w:val="00803613"/>
    <w:rsid w:val="008138DD"/>
    <w:rsid w:val="00813CF3"/>
    <w:rsid w:val="008167AC"/>
    <w:rsid w:val="00816FC3"/>
    <w:rsid w:val="008220B8"/>
    <w:rsid w:val="008240E3"/>
    <w:rsid w:val="00825C8F"/>
    <w:rsid w:val="00827139"/>
    <w:rsid w:val="00833DD6"/>
    <w:rsid w:val="00835697"/>
    <w:rsid w:val="00841584"/>
    <w:rsid w:val="00843C3E"/>
    <w:rsid w:val="00844E43"/>
    <w:rsid w:val="008458C7"/>
    <w:rsid w:val="0085284E"/>
    <w:rsid w:val="00853899"/>
    <w:rsid w:val="008564FA"/>
    <w:rsid w:val="00856972"/>
    <w:rsid w:val="00864F03"/>
    <w:rsid w:val="00870B12"/>
    <w:rsid w:val="00870DFC"/>
    <w:rsid w:val="0087244D"/>
    <w:rsid w:val="008731A2"/>
    <w:rsid w:val="00876698"/>
    <w:rsid w:val="00877BCA"/>
    <w:rsid w:val="008807A7"/>
    <w:rsid w:val="00882988"/>
    <w:rsid w:val="00895617"/>
    <w:rsid w:val="00895A81"/>
    <w:rsid w:val="00896DA9"/>
    <w:rsid w:val="008A02A4"/>
    <w:rsid w:val="008A0884"/>
    <w:rsid w:val="008A3F09"/>
    <w:rsid w:val="008A476B"/>
    <w:rsid w:val="008B0AC5"/>
    <w:rsid w:val="008B0BBF"/>
    <w:rsid w:val="008B1A9A"/>
    <w:rsid w:val="008B3452"/>
    <w:rsid w:val="008B680B"/>
    <w:rsid w:val="008B7C74"/>
    <w:rsid w:val="008C05D6"/>
    <w:rsid w:val="008C2ABD"/>
    <w:rsid w:val="008C560B"/>
    <w:rsid w:val="008D59D4"/>
    <w:rsid w:val="008D5EE7"/>
    <w:rsid w:val="008E13A6"/>
    <w:rsid w:val="008E1B6F"/>
    <w:rsid w:val="008E67D3"/>
    <w:rsid w:val="008F06D9"/>
    <w:rsid w:val="008F225B"/>
    <w:rsid w:val="008F340C"/>
    <w:rsid w:val="008F5323"/>
    <w:rsid w:val="008F7BE5"/>
    <w:rsid w:val="00901D43"/>
    <w:rsid w:val="0091162F"/>
    <w:rsid w:val="009125A1"/>
    <w:rsid w:val="009154B7"/>
    <w:rsid w:val="00917B5A"/>
    <w:rsid w:val="00917D51"/>
    <w:rsid w:val="0093146F"/>
    <w:rsid w:val="009321D9"/>
    <w:rsid w:val="00932324"/>
    <w:rsid w:val="00932E0C"/>
    <w:rsid w:val="00933179"/>
    <w:rsid w:val="00936124"/>
    <w:rsid w:val="00943714"/>
    <w:rsid w:val="00946F44"/>
    <w:rsid w:val="00947876"/>
    <w:rsid w:val="00951C15"/>
    <w:rsid w:val="00952F91"/>
    <w:rsid w:val="00952F9C"/>
    <w:rsid w:val="00953331"/>
    <w:rsid w:val="009534C2"/>
    <w:rsid w:val="00955821"/>
    <w:rsid w:val="00967CB6"/>
    <w:rsid w:val="00967D84"/>
    <w:rsid w:val="00971D3D"/>
    <w:rsid w:val="0097315B"/>
    <w:rsid w:val="00973509"/>
    <w:rsid w:val="009764B0"/>
    <w:rsid w:val="00977A07"/>
    <w:rsid w:val="0098300B"/>
    <w:rsid w:val="00985B0B"/>
    <w:rsid w:val="009872AF"/>
    <w:rsid w:val="009910EF"/>
    <w:rsid w:val="0099574B"/>
    <w:rsid w:val="00995E5F"/>
    <w:rsid w:val="00996BC8"/>
    <w:rsid w:val="009A1FFA"/>
    <w:rsid w:val="009A2034"/>
    <w:rsid w:val="009A3D9F"/>
    <w:rsid w:val="009A5BAE"/>
    <w:rsid w:val="009B07F4"/>
    <w:rsid w:val="009B16B6"/>
    <w:rsid w:val="009B1E24"/>
    <w:rsid w:val="009B446A"/>
    <w:rsid w:val="009B4584"/>
    <w:rsid w:val="009C6580"/>
    <w:rsid w:val="009C6F89"/>
    <w:rsid w:val="009C6FD0"/>
    <w:rsid w:val="009D190F"/>
    <w:rsid w:val="009D1E53"/>
    <w:rsid w:val="009D2118"/>
    <w:rsid w:val="009D27C1"/>
    <w:rsid w:val="009D4A07"/>
    <w:rsid w:val="009D515A"/>
    <w:rsid w:val="009D749B"/>
    <w:rsid w:val="009E0FBD"/>
    <w:rsid w:val="009E4716"/>
    <w:rsid w:val="009E5D73"/>
    <w:rsid w:val="009F0F60"/>
    <w:rsid w:val="009F0FDC"/>
    <w:rsid w:val="009F5A88"/>
    <w:rsid w:val="00A052B4"/>
    <w:rsid w:val="00A14FFA"/>
    <w:rsid w:val="00A163C7"/>
    <w:rsid w:val="00A2375E"/>
    <w:rsid w:val="00A23B7B"/>
    <w:rsid w:val="00A2404C"/>
    <w:rsid w:val="00A26CDF"/>
    <w:rsid w:val="00A313BD"/>
    <w:rsid w:val="00A348C4"/>
    <w:rsid w:val="00A36C4C"/>
    <w:rsid w:val="00A4068A"/>
    <w:rsid w:val="00A40CE4"/>
    <w:rsid w:val="00A424F8"/>
    <w:rsid w:val="00A51347"/>
    <w:rsid w:val="00A517CC"/>
    <w:rsid w:val="00A519F1"/>
    <w:rsid w:val="00A538A8"/>
    <w:rsid w:val="00A5569D"/>
    <w:rsid w:val="00A6115A"/>
    <w:rsid w:val="00A661FF"/>
    <w:rsid w:val="00A67C4B"/>
    <w:rsid w:val="00A7136F"/>
    <w:rsid w:val="00A735D7"/>
    <w:rsid w:val="00A7382C"/>
    <w:rsid w:val="00A75022"/>
    <w:rsid w:val="00A76FEC"/>
    <w:rsid w:val="00A77EC7"/>
    <w:rsid w:val="00A81C4E"/>
    <w:rsid w:val="00A90B28"/>
    <w:rsid w:val="00A910FD"/>
    <w:rsid w:val="00A913DC"/>
    <w:rsid w:val="00A94EE7"/>
    <w:rsid w:val="00A95E71"/>
    <w:rsid w:val="00A96091"/>
    <w:rsid w:val="00AA05C5"/>
    <w:rsid w:val="00AA0FE5"/>
    <w:rsid w:val="00AA4662"/>
    <w:rsid w:val="00AB08D1"/>
    <w:rsid w:val="00AB49CD"/>
    <w:rsid w:val="00AC1514"/>
    <w:rsid w:val="00AC2AA4"/>
    <w:rsid w:val="00AC4FE5"/>
    <w:rsid w:val="00AC6E6E"/>
    <w:rsid w:val="00AC75A1"/>
    <w:rsid w:val="00AC79C0"/>
    <w:rsid w:val="00AD7536"/>
    <w:rsid w:val="00AE1A8E"/>
    <w:rsid w:val="00AE2291"/>
    <w:rsid w:val="00AE2479"/>
    <w:rsid w:val="00AE3D8F"/>
    <w:rsid w:val="00AE4317"/>
    <w:rsid w:val="00AE5D5B"/>
    <w:rsid w:val="00AE79F7"/>
    <w:rsid w:val="00AE7E40"/>
    <w:rsid w:val="00AF2116"/>
    <w:rsid w:val="00AF2397"/>
    <w:rsid w:val="00AF25F7"/>
    <w:rsid w:val="00AF322C"/>
    <w:rsid w:val="00AF4134"/>
    <w:rsid w:val="00B003D8"/>
    <w:rsid w:val="00B01DE3"/>
    <w:rsid w:val="00B02B52"/>
    <w:rsid w:val="00B0338F"/>
    <w:rsid w:val="00B0392D"/>
    <w:rsid w:val="00B051EC"/>
    <w:rsid w:val="00B11724"/>
    <w:rsid w:val="00B12021"/>
    <w:rsid w:val="00B13B02"/>
    <w:rsid w:val="00B13E26"/>
    <w:rsid w:val="00B15DFC"/>
    <w:rsid w:val="00B17AB6"/>
    <w:rsid w:val="00B21CF8"/>
    <w:rsid w:val="00B23C44"/>
    <w:rsid w:val="00B248B5"/>
    <w:rsid w:val="00B24F3C"/>
    <w:rsid w:val="00B26F70"/>
    <w:rsid w:val="00B3318F"/>
    <w:rsid w:val="00B338FD"/>
    <w:rsid w:val="00B34AF4"/>
    <w:rsid w:val="00B34EA8"/>
    <w:rsid w:val="00B35C3E"/>
    <w:rsid w:val="00B364F8"/>
    <w:rsid w:val="00B4669E"/>
    <w:rsid w:val="00B50F45"/>
    <w:rsid w:val="00B5175F"/>
    <w:rsid w:val="00B51B95"/>
    <w:rsid w:val="00B541FC"/>
    <w:rsid w:val="00B54515"/>
    <w:rsid w:val="00B54800"/>
    <w:rsid w:val="00B56335"/>
    <w:rsid w:val="00B604CE"/>
    <w:rsid w:val="00B6240D"/>
    <w:rsid w:val="00B63949"/>
    <w:rsid w:val="00B64C11"/>
    <w:rsid w:val="00B64F27"/>
    <w:rsid w:val="00B65245"/>
    <w:rsid w:val="00B667B1"/>
    <w:rsid w:val="00B67152"/>
    <w:rsid w:val="00B735EF"/>
    <w:rsid w:val="00B73BC2"/>
    <w:rsid w:val="00B74E19"/>
    <w:rsid w:val="00B76E28"/>
    <w:rsid w:val="00B80AAB"/>
    <w:rsid w:val="00B8146C"/>
    <w:rsid w:val="00B8609E"/>
    <w:rsid w:val="00B9258D"/>
    <w:rsid w:val="00B94EBE"/>
    <w:rsid w:val="00B95B58"/>
    <w:rsid w:val="00B97172"/>
    <w:rsid w:val="00BA14B4"/>
    <w:rsid w:val="00BA47F7"/>
    <w:rsid w:val="00BA53F4"/>
    <w:rsid w:val="00BA7D27"/>
    <w:rsid w:val="00BB1119"/>
    <w:rsid w:val="00BC0840"/>
    <w:rsid w:val="00BD0591"/>
    <w:rsid w:val="00BD0E1F"/>
    <w:rsid w:val="00BD377E"/>
    <w:rsid w:val="00BD6CB8"/>
    <w:rsid w:val="00BD6D71"/>
    <w:rsid w:val="00BE6E2A"/>
    <w:rsid w:val="00BE7E14"/>
    <w:rsid w:val="00BF1E9B"/>
    <w:rsid w:val="00BF1F0E"/>
    <w:rsid w:val="00BF60B5"/>
    <w:rsid w:val="00BF661B"/>
    <w:rsid w:val="00BF6668"/>
    <w:rsid w:val="00C0406B"/>
    <w:rsid w:val="00C107B6"/>
    <w:rsid w:val="00C1126C"/>
    <w:rsid w:val="00C149F8"/>
    <w:rsid w:val="00C20C83"/>
    <w:rsid w:val="00C2398B"/>
    <w:rsid w:val="00C325EE"/>
    <w:rsid w:val="00C3374F"/>
    <w:rsid w:val="00C33FED"/>
    <w:rsid w:val="00C34042"/>
    <w:rsid w:val="00C3691A"/>
    <w:rsid w:val="00C440D5"/>
    <w:rsid w:val="00C45DFA"/>
    <w:rsid w:val="00C531D0"/>
    <w:rsid w:val="00C532C7"/>
    <w:rsid w:val="00C57B7C"/>
    <w:rsid w:val="00C57F72"/>
    <w:rsid w:val="00C6113E"/>
    <w:rsid w:val="00C62DBC"/>
    <w:rsid w:val="00C70C2D"/>
    <w:rsid w:val="00C70E06"/>
    <w:rsid w:val="00C738F3"/>
    <w:rsid w:val="00C762F4"/>
    <w:rsid w:val="00C837F8"/>
    <w:rsid w:val="00C84F56"/>
    <w:rsid w:val="00C86496"/>
    <w:rsid w:val="00C910CB"/>
    <w:rsid w:val="00C910DC"/>
    <w:rsid w:val="00C91A6A"/>
    <w:rsid w:val="00C938F6"/>
    <w:rsid w:val="00C97A8E"/>
    <w:rsid w:val="00C97AEF"/>
    <w:rsid w:val="00CA2878"/>
    <w:rsid w:val="00CA47D8"/>
    <w:rsid w:val="00CA4A7C"/>
    <w:rsid w:val="00CA681B"/>
    <w:rsid w:val="00CA718E"/>
    <w:rsid w:val="00CB54BD"/>
    <w:rsid w:val="00CB6BA0"/>
    <w:rsid w:val="00CC404C"/>
    <w:rsid w:val="00CC41A5"/>
    <w:rsid w:val="00CC4C5C"/>
    <w:rsid w:val="00CC7402"/>
    <w:rsid w:val="00CC780A"/>
    <w:rsid w:val="00CD1914"/>
    <w:rsid w:val="00CD3146"/>
    <w:rsid w:val="00CD6943"/>
    <w:rsid w:val="00CD7CC2"/>
    <w:rsid w:val="00CE0229"/>
    <w:rsid w:val="00CE4986"/>
    <w:rsid w:val="00CE5244"/>
    <w:rsid w:val="00CF1444"/>
    <w:rsid w:val="00CF2162"/>
    <w:rsid w:val="00CF22F2"/>
    <w:rsid w:val="00CF2FF3"/>
    <w:rsid w:val="00CF3974"/>
    <w:rsid w:val="00CF4DF5"/>
    <w:rsid w:val="00CF686E"/>
    <w:rsid w:val="00D02C82"/>
    <w:rsid w:val="00D04A63"/>
    <w:rsid w:val="00D0512F"/>
    <w:rsid w:val="00D068FC"/>
    <w:rsid w:val="00D0711E"/>
    <w:rsid w:val="00D108C5"/>
    <w:rsid w:val="00D23196"/>
    <w:rsid w:val="00D2411A"/>
    <w:rsid w:val="00D2430A"/>
    <w:rsid w:val="00D255FB"/>
    <w:rsid w:val="00D257C1"/>
    <w:rsid w:val="00D27E3B"/>
    <w:rsid w:val="00D31499"/>
    <w:rsid w:val="00D316E7"/>
    <w:rsid w:val="00D3391C"/>
    <w:rsid w:val="00D340E5"/>
    <w:rsid w:val="00D44893"/>
    <w:rsid w:val="00D44A0E"/>
    <w:rsid w:val="00D47C95"/>
    <w:rsid w:val="00D50728"/>
    <w:rsid w:val="00D50D10"/>
    <w:rsid w:val="00D50F23"/>
    <w:rsid w:val="00D52F81"/>
    <w:rsid w:val="00D543CB"/>
    <w:rsid w:val="00D548E9"/>
    <w:rsid w:val="00D61BB8"/>
    <w:rsid w:val="00D6350C"/>
    <w:rsid w:val="00D63CAA"/>
    <w:rsid w:val="00D664EC"/>
    <w:rsid w:val="00D677C5"/>
    <w:rsid w:val="00D715ED"/>
    <w:rsid w:val="00D73DD4"/>
    <w:rsid w:val="00D758FF"/>
    <w:rsid w:val="00D76424"/>
    <w:rsid w:val="00D86E47"/>
    <w:rsid w:val="00D90516"/>
    <w:rsid w:val="00D945F1"/>
    <w:rsid w:val="00D95F50"/>
    <w:rsid w:val="00D9768A"/>
    <w:rsid w:val="00DA162F"/>
    <w:rsid w:val="00DA3797"/>
    <w:rsid w:val="00DA3C21"/>
    <w:rsid w:val="00DA5B25"/>
    <w:rsid w:val="00DA745E"/>
    <w:rsid w:val="00DA748E"/>
    <w:rsid w:val="00DA75B1"/>
    <w:rsid w:val="00DA7997"/>
    <w:rsid w:val="00DB31CB"/>
    <w:rsid w:val="00DB410A"/>
    <w:rsid w:val="00DB6799"/>
    <w:rsid w:val="00DB7364"/>
    <w:rsid w:val="00DC14B3"/>
    <w:rsid w:val="00DC7445"/>
    <w:rsid w:val="00DE0AB6"/>
    <w:rsid w:val="00DE6BC1"/>
    <w:rsid w:val="00DF1456"/>
    <w:rsid w:val="00DF1B88"/>
    <w:rsid w:val="00DF2499"/>
    <w:rsid w:val="00DF2AF3"/>
    <w:rsid w:val="00DF2FF6"/>
    <w:rsid w:val="00DF3426"/>
    <w:rsid w:val="00DF4686"/>
    <w:rsid w:val="00E0459F"/>
    <w:rsid w:val="00E069C6"/>
    <w:rsid w:val="00E10390"/>
    <w:rsid w:val="00E14B3C"/>
    <w:rsid w:val="00E15F15"/>
    <w:rsid w:val="00E200F3"/>
    <w:rsid w:val="00E20941"/>
    <w:rsid w:val="00E242CD"/>
    <w:rsid w:val="00E26B2C"/>
    <w:rsid w:val="00E27C76"/>
    <w:rsid w:val="00E30C26"/>
    <w:rsid w:val="00E3323A"/>
    <w:rsid w:val="00E3372C"/>
    <w:rsid w:val="00E3427E"/>
    <w:rsid w:val="00E36A51"/>
    <w:rsid w:val="00E41230"/>
    <w:rsid w:val="00E43F4E"/>
    <w:rsid w:val="00E44476"/>
    <w:rsid w:val="00E519AD"/>
    <w:rsid w:val="00E55579"/>
    <w:rsid w:val="00E572B6"/>
    <w:rsid w:val="00E62462"/>
    <w:rsid w:val="00E65B10"/>
    <w:rsid w:val="00E65CDE"/>
    <w:rsid w:val="00E6621C"/>
    <w:rsid w:val="00E70A35"/>
    <w:rsid w:val="00E717D2"/>
    <w:rsid w:val="00E735DC"/>
    <w:rsid w:val="00E74399"/>
    <w:rsid w:val="00E778D8"/>
    <w:rsid w:val="00E77CB0"/>
    <w:rsid w:val="00E77EA1"/>
    <w:rsid w:val="00E83085"/>
    <w:rsid w:val="00E93B72"/>
    <w:rsid w:val="00E955ED"/>
    <w:rsid w:val="00E97D94"/>
    <w:rsid w:val="00EA156F"/>
    <w:rsid w:val="00EA1AEC"/>
    <w:rsid w:val="00EA2397"/>
    <w:rsid w:val="00EA3EF5"/>
    <w:rsid w:val="00EA41DC"/>
    <w:rsid w:val="00EB182D"/>
    <w:rsid w:val="00EB1B7D"/>
    <w:rsid w:val="00EB2EAC"/>
    <w:rsid w:val="00EB3D58"/>
    <w:rsid w:val="00EB6277"/>
    <w:rsid w:val="00EC2079"/>
    <w:rsid w:val="00EC3580"/>
    <w:rsid w:val="00EC3F6F"/>
    <w:rsid w:val="00EC43C9"/>
    <w:rsid w:val="00ED1ACC"/>
    <w:rsid w:val="00ED68DD"/>
    <w:rsid w:val="00ED775A"/>
    <w:rsid w:val="00ED79D5"/>
    <w:rsid w:val="00EE1DFD"/>
    <w:rsid w:val="00EE6227"/>
    <w:rsid w:val="00EE7177"/>
    <w:rsid w:val="00EE7291"/>
    <w:rsid w:val="00EF012A"/>
    <w:rsid w:val="00EF03AE"/>
    <w:rsid w:val="00EF20EF"/>
    <w:rsid w:val="00EF66B6"/>
    <w:rsid w:val="00EF7A56"/>
    <w:rsid w:val="00EF7C44"/>
    <w:rsid w:val="00F004D9"/>
    <w:rsid w:val="00F1274C"/>
    <w:rsid w:val="00F1283C"/>
    <w:rsid w:val="00F12A50"/>
    <w:rsid w:val="00F141C3"/>
    <w:rsid w:val="00F17CD1"/>
    <w:rsid w:val="00F25A8D"/>
    <w:rsid w:val="00F276DF"/>
    <w:rsid w:val="00F30CBB"/>
    <w:rsid w:val="00F400B1"/>
    <w:rsid w:val="00F410F1"/>
    <w:rsid w:val="00F4142F"/>
    <w:rsid w:val="00F46199"/>
    <w:rsid w:val="00F4734C"/>
    <w:rsid w:val="00F50ACE"/>
    <w:rsid w:val="00F52773"/>
    <w:rsid w:val="00F56F05"/>
    <w:rsid w:val="00F57391"/>
    <w:rsid w:val="00F61C61"/>
    <w:rsid w:val="00F72FF8"/>
    <w:rsid w:val="00F733D5"/>
    <w:rsid w:val="00F85C8B"/>
    <w:rsid w:val="00F86338"/>
    <w:rsid w:val="00F9022A"/>
    <w:rsid w:val="00F941AB"/>
    <w:rsid w:val="00F966C4"/>
    <w:rsid w:val="00F97B5E"/>
    <w:rsid w:val="00FA4D0D"/>
    <w:rsid w:val="00FA7470"/>
    <w:rsid w:val="00FB05B0"/>
    <w:rsid w:val="00FB0D97"/>
    <w:rsid w:val="00FB6222"/>
    <w:rsid w:val="00FB7753"/>
    <w:rsid w:val="00FC0A4D"/>
    <w:rsid w:val="00FC76A6"/>
    <w:rsid w:val="00FD22F3"/>
    <w:rsid w:val="00FD51A6"/>
    <w:rsid w:val="00FD5983"/>
    <w:rsid w:val="00FD6551"/>
    <w:rsid w:val="00FE09CC"/>
    <w:rsid w:val="00FE10C4"/>
    <w:rsid w:val="00FE252E"/>
    <w:rsid w:val="00FE27F3"/>
    <w:rsid w:val="00FE50C5"/>
    <w:rsid w:val="00FE5474"/>
    <w:rsid w:val="00FF1864"/>
    <w:rsid w:val="00FF1A29"/>
    <w:rsid w:val="00FF2CF2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1A6FF-FF6B-4010-A6C2-53936351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FA"/>
    <w:rPr>
      <w:sz w:val="24"/>
      <w:szCs w:val="24"/>
    </w:rPr>
  </w:style>
  <w:style w:type="paragraph" w:styleId="1">
    <w:name w:val="heading 1"/>
    <w:basedOn w:val="a"/>
    <w:next w:val="a"/>
    <w:qFormat/>
    <w:rsid w:val="00C45DFA"/>
    <w:pPr>
      <w:keepNext/>
      <w:spacing w:line="288" w:lineRule="auto"/>
      <w:ind w:firstLine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5DFA"/>
    <w:pPr>
      <w:keepNext/>
      <w:ind w:firstLine="4859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5DFA"/>
    <w:pPr>
      <w:keepNext/>
      <w:spacing w:line="360" w:lineRule="auto"/>
      <w:ind w:firstLine="851"/>
      <w:jc w:val="both"/>
      <w:outlineLvl w:val="2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5DFA"/>
    <w:pPr>
      <w:spacing w:line="360" w:lineRule="auto"/>
      <w:ind w:firstLine="851"/>
      <w:jc w:val="both"/>
    </w:pPr>
    <w:rPr>
      <w:sz w:val="28"/>
    </w:rPr>
  </w:style>
  <w:style w:type="paragraph" w:styleId="a4">
    <w:name w:val="header"/>
    <w:basedOn w:val="a"/>
    <w:rsid w:val="00C45D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DFA"/>
  </w:style>
  <w:style w:type="paragraph" w:styleId="20">
    <w:name w:val="Body Text Indent 2"/>
    <w:basedOn w:val="a"/>
    <w:rsid w:val="00C45DFA"/>
    <w:pPr>
      <w:spacing w:line="360" w:lineRule="auto"/>
      <w:ind w:firstLine="839"/>
      <w:jc w:val="both"/>
    </w:pPr>
    <w:rPr>
      <w:sz w:val="28"/>
      <w:szCs w:val="20"/>
    </w:rPr>
  </w:style>
  <w:style w:type="paragraph" w:styleId="30">
    <w:name w:val="Body Text Indent 3"/>
    <w:basedOn w:val="a"/>
    <w:rsid w:val="00C45DF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10">
    <w:name w:val="Стиль1"/>
    <w:basedOn w:val="a"/>
    <w:link w:val="11"/>
    <w:qFormat/>
    <w:rsid w:val="00C45DFA"/>
    <w:pPr>
      <w:spacing w:line="288" w:lineRule="auto"/>
    </w:pPr>
    <w:rPr>
      <w:sz w:val="28"/>
      <w:szCs w:val="20"/>
    </w:rPr>
  </w:style>
  <w:style w:type="paragraph" w:styleId="a6">
    <w:name w:val="Balloon Text"/>
    <w:basedOn w:val="a"/>
    <w:semiHidden/>
    <w:rsid w:val="00C45D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45DFA"/>
    <w:pPr>
      <w:spacing w:after="120" w:line="480" w:lineRule="auto"/>
    </w:pPr>
  </w:style>
  <w:style w:type="table" w:styleId="a7">
    <w:name w:val="Table Grid"/>
    <w:basedOn w:val="a1"/>
    <w:uiPriority w:val="59"/>
    <w:rsid w:val="000D6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95F5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95F50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paragraph" w:customStyle="1" w:styleId="Style3">
    <w:name w:val="Style3"/>
    <w:basedOn w:val="a"/>
    <w:rsid w:val="00D95F50"/>
    <w:pPr>
      <w:widowControl w:val="0"/>
      <w:autoSpaceDE w:val="0"/>
      <w:autoSpaceDN w:val="0"/>
      <w:adjustRightInd w:val="0"/>
      <w:spacing w:line="387" w:lineRule="exact"/>
      <w:ind w:firstLine="1186"/>
      <w:jc w:val="both"/>
    </w:pPr>
  </w:style>
  <w:style w:type="paragraph" w:customStyle="1" w:styleId="Style4">
    <w:name w:val="Style4"/>
    <w:basedOn w:val="a"/>
    <w:rsid w:val="00D95F50"/>
    <w:pPr>
      <w:widowControl w:val="0"/>
      <w:autoSpaceDE w:val="0"/>
      <w:autoSpaceDN w:val="0"/>
      <w:adjustRightInd w:val="0"/>
      <w:spacing w:line="384" w:lineRule="exact"/>
      <w:jc w:val="both"/>
    </w:pPr>
  </w:style>
  <w:style w:type="character" w:customStyle="1" w:styleId="FontStyle11">
    <w:name w:val="Font Style11"/>
    <w:basedOn w:val="a0"/>
    <w:rsid w:val="00D95F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D95F50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rsid w:val="00BD0591"/>
    <w:pPr>
      <w:tabs>
        <w:tab w:val="center" w:pos="4677"/>
        <w:tab w:val="right" w:pos="9355"/>
      </w:tabs>
    </w:pPr>
  </w:style>
  <w:style w:type="paragraph" w:customStyle="1" w:styleId="12">
    <w:name w:val="Ñòèëü1"/>
    <w:basedOn w:val="a"/>
    <w:link w:val="13"/>
    <w:rsid w:val="009321D9"/>
    <w:pPr>
      <w:spacing w:line="288" w:lineRule="auto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3B13E8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522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522D2B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522D2B"/>
    <w:rPr>
      <w:sz w:val="28"/>
      <w:szCs w:val="24"/>
    </w:rPr>
  </w:style>
  <w:style w:type="paragraph" w:customStyle="1" w:styleId="ConsPlusTitle">
    <w:name w:val="ConsPlusTitle"/>
    <w:rsid w:val="00522D2B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3">
    <w:name w:val="Ñòèëü1 Знак"/>
    <w:basedOn w:val="a0"/>
    <w:link w:val="12"/>
    <w:rsid w:val="006D56DF"/>
    <w:rPr>
      <w:sz w:val="28"/>
    </w:rPr>
  </w:style>
  <w:style w:type="paragraph" w:customStyle="1" w:styleId="ad">
    <w:name w:val="мф рт"/>
    <w:basedOn w:val="a"/>
    <w:link w:val="ae"/>
    <w:qFormat/>
    <w:rsid w:val="00C738F3"/>
    <w:rPr>
      <w:sz w:val="20"/>
      <w:szCs w:val="20"/>
    </w:rPr>
  </w:style>
  <w:style w:type="character" w:customStyle="1" w:styleId="ae">
    <w:name w:val="мф рт Знак"/>
    <w:basedOn w:val="a0"/>
    <w:link w:val="ad"/>
    <w:rsid w:val="00C738F3"/>
  </w:style>
  <w:style w:type="paragraph" w:customStyle="1" w:styleId="Default">
    <w:name w:val="Default"/>
    <w:rsid w:val="00B50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A4662"/>
    <w:rPr>
      <w:sz w:val="24"/>
      <w:szCs w:val="24"/>
    </w:rPr>
  </w:style>
  <w:style w:type="paragraph" w:customStyle="1" w:styleId="af">
    <w:name w:val="МФ РТ"/>
    <w:basedOn w:val="12"/>
    <w:link w:val="af0"/>
    <w:qFormat/>
    <w:rsid w:val="002451BD"/>
    <w:pPr>
      <w:ind w:right="142" w:firstLine="709"/>
    </w:pPr>
    <w:rPr>
      <w:lang w:val="en-US"/>
    </w:rPr>
  </w:style>
  <w:style w:type="character" w:customStyle="1" w:styleId="af0">
    <w:name w:val="МФ РТ Знак"/>
    <w:basedOn w:val="13"/>
    <w:link w:val="af"/>
    <w:rsid w:val="002451BD"/>
    <w:rPr>
      <w:sz w:val="28"/>
      <w:lang w:val="en-US"/>
    </w:rPr>
  </w:style>
  <w:style w:type="character" w:customStyle="1" w:styleId="11">
    <w:name w:val="Стиль1 Знак"/>
    <w:basedOn w:val="a0"/>
    <w:link w:val="10"/>
    <w:rsid w:val="004816BD"/>
    <w:rPr>
      <w:sz w:val="28"/>
    </w:rPr>
  </w:style>
  <w:style w:type="paragraph" w:customStyle="1" w:styleId="Style17">
    <w:name w:val="Style17"/>
    <w:basedOn w:val="a"/>
    <w:uiPriority w:val="99"/>
    <w:rsid w:val="002C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af1">
    <w:name w:val="Содержимое таблицы"/>
    <w:basedOn w:val="a"/>
    <w:rsid w:val="002C0AD6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No Spacing"/>
    <w:link w:val="af3"/>
    <w:uiPriority w:val="1"/>
    <w:qFormat/>
    <w:rsid w:val="00794923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794923"/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A052B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83A2-1AF6-46FD-809D-F5C2EEDA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9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 финансов</vt:lpstr>
    </vt:vector>
  </TitlesOfParts>
  <Company>minfin rt</Company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 финансов</dc:title>
  <dc:creator>user</dc:creator>
  <cp:lastModifiedBy>Минфин РТ - Шишкин Алексей Геннадьевич</cp:lastModifiedBy>
  <cp:revision>112</cp:revision>
  <cp:lastPrinted>2016-05-31T05:58:00Z</cp:lastPrinted>
  <dcterms:created xsi:type="dcterms:W3CDTF">2015-05-20T06:14:00Z</dcterms:created>
  <dcterms:modified xsi:type="dcterms:W3CDTF">2016-05-31T05:59:00Z</dcterms:modified>
</cp:coreProperties>
</file>