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75" w:rsidRPr="004B3B75" w:rsidRDefault="004B3B75" w:rsidP="000C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9794"/>
          <w:sz w:val="28"/>
          <w:szCs w:val="28"/>
          <w:lang w:eastAsia="ru-RU"/>
        </w:rPr>
      </w:pPr>
      <w:proofErr w:type="spellStart"/>
      <w:r w:rsidRPr="004B3B75">
        <w:rPr>
          <w:rFonts w:ascii="Times New Roman" w:eastAsia="Times New Roman" w:hAnsi="Times New Roman" w:cs="Times New Roman"/>
          <w:color w:val="199794"/>
          <w:sz w:val="28"/>
          <w:szCs w:val="28"/>
          <w:lang w:eastAsia="ru-RU"/>
        </w:rPr>
        <w:t>Радик</w:t>
      </w:r>
      <w:proofErr w:type="spellEnd"/>
      <w:r w:rsidRPr="004B3B75">
        <w:rPr>
          <w:rFonts w:ascii="Times New Roman" w:eastAsia="Times New Roman" w:hAnsi="Times New Roman" w:cs="Times New Roman"/>
          <w:color w:val="199794"/>
          <w:sz w:val="28"/>
          <w:szCs w:val="28"/>
          <w:lang w:eastAsia="ru-RU"/>
        </w:rPr>
        <w:t xml:space="preserve"> ГАЙЗАТУЛЛИН: Новый бюджет сбалансирован по социальным гарантиям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33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05000" cy="1935480"/>
            <wp:effectExtent l="19050" t="0" r="0" b="0"/>
            <wp:docPr id="1" name="Рисунок 1" descr="Радик ГАЙЗАТУЛЛИН: Новый бюджет сбалансирован по социальным гарант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ик ГАЙЗАТУЛЛИН: Новый бюджет сбалансирован по социальным гаранти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Президент Рустам </w:t>
      </w:r>
      <w:proofErr w:type="spell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официально направил в республиканский парламент проект закона "О бюдж</w:t>
      </w:r>
      <w:r w:rsidR="0038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 Республики Татарстан на 2011 год и на плановый период 2012 и 2013</w:t>
      </w: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годов". Проект закона проходит активное обсуждение в Государственном Совете. Проведены парламентские слушания, бюджет рассмотрен во всех комитетах Госсовета.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особенностях главного финансового документа мы попросили рассказать непосредственного разработчика законопроекта министра финансов </w:t>
      </w:r>
      <w:proofErr w:type="spell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</w:t>
      </w:r>
      <w:proofErr w:type="spell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Гайзатуллина</w:t>
      </w:r>
      <w:proofErr w:type="spell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6333" w:rsidRDefault="000C6333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proofErr w:type="spellStart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Радик</w:t>
      </w:r>
      <w:proofErr w:type="spellEnd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Рауфович</w:t>
      </w:r>
      <w:proofErr w:type="spellEnd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какие выводы и предложения в процессе обсуждения в комитетах прозвучали от депутатов?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Напомню: Президент внес бюджет в Государственный Совет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октября, и в течение трех дней после проверки на полноту представленных документов бюджет был принят к рассмотрению.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Параметры его были внимательно рассмотрены на заседаниях комитетов Госсовета, ими сформированы заключения, которые содержат предложения по вопросам, волнующим депутатов. Анализ их предложений и мнений свидетельствует о том, что в целом бюджетное послание Президента и его параметры депутатами поддерживаются. Основная стратегическая линия бюджета на усиление социальной направленности и развитие инвестиционной составляющей большинством одобряется.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 о предложениях большинства депутатов, необходимо отметить, что они направлены в основном на решение тех или иных социальных вопросов. Эти предложения Правительство будет рассматривать с точки зрения необходимости и приоритетности их осуществления и возможностей доходной части бюджета. А возможности эти, хотя и зависят непосредственно от эффективности работы наших предприятий, зачастую ограничиваются изменениями, которые вносят федеральные законодатели в бюджетное и налоговое федеральное законодательство.</w:t>
      </w:r>
    </w:p>
    <w:p w:rsidR="000C6333" w:rsidRDefault="000C6333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- Способствуют ли увеличению </w:t>
      </w:r>
      <w:proofErr w:type="gramStart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доходов бюджетов субъектов Российской Федерации изменения</w:t>
      </w:r>
      <w:proofErr w:type="gramEnd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федеральном налоговом законодательстве?</w:t>
      </w:r>
    </w:p>
    <w:p w:rsidR="004B3B75" w:rsidRPr="004B3B75" w:rsidRDefault="004B3B75" w:rsidP="00386BE5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последние годы эти изменения в основном направлены на перераспределение доходов бюджетов всех уровней в пользу федерального бюджета. Одновременно федеральный законодатель часто передает субъектам Российской Федерации дополнительные расходные пол</w:t>
      </w:r>
      <w:r w:rsidR="0038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номочия без соответствующего фи</w:t>
      </w: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нансового подкрепления.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сейчас, прогнозируя бюджет на три года вперед, мы не можем с уверенностью сказать, что бюджет на 2012 и 2013 годы не придется существенно корректировать в связи с очередными изменениями в федеральном законодательстве.</w:t>
      </w:r>
    </w:p>
    <w:p w:rsidR="000C6333" w:rsidRDefault="000C6333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Охарактеризуйте более подробно изменения, которые повлияют на бюджет республики в очередном финансовом году и, если это возможно, оцените объем этих изменений.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соответствии с проводимой реформой пенсионного законодательства федеральным законом с 2011 года для организаций, состоящих на общеустановленной системе налогообложения, устанавливаются тарифы страховых взносов в размере 34 процентов вместо 26 процентов, действующих в 2010 году. Увеличение тарифов снизит уровень налога на прибыль, поступающего в бюджет республики. По предварительным расчетам, потери по налогу на прибыль за счет увеличения тарифов страховых взносов составят в 2011 году около 4,2 млрд. рублей. Одновременно на 2,6 млрд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 возрастут прямые расходы бюджета.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тарифов страховых взносов с 2011 года для налогоплательщиков, применяющих упрощенную систему налогообложения, и налогоплательщиков, уплачивающих единый налог на вмененный доход, с 14 до 34 процентов окажет влияние на снижение поступлений по налогам на совокупный доход. Потери в доходах в следующем году составят 1,2 млрд. рублей.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Определенные потери понесет бюджет в переходный 2011 год. Здесь выпадающие доходы возникнут в связи с принятием федерального закона №229-ФЗ.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налогу на прибыль выпадающая сумма может составить около 3,8 млрд. рублей в связи с увеличением расходов, относимых на уменьшение налогооблагаемой прибыли из-за роста коэффициента, применяемого к ставке рефинансирования Центрального банка РФ, по долговым обязательствам с 1,1 до 1,8 по рублевым кредитам и 0,8 - по кредитам в иностранной валюте.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этим законом внесены существенные изменения, исключающие положение по уплате физическими лицами авансовых платежей по имущественным налогам и устанавливающие их уплату только по итогам налогового периода. В соответствии с внесенными изменениями срок уплаты транспортного налога физическими лицами не может быть </w:t>
      </w: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установлен ранее 1 ноября года, следующего за истекшим налоговым периодом.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по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этому вопросу Государственным Советом РТ принят на сентябрьской сессии.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2011 года по земельному налогу срок уплаты налогоплательщиками - физическими лицами должен быть установлен не ранее 1 ноября, следующего за истекшим годом. Таким образом, налог за 2011 год от налогоплательщиков - физических лиц поступит только в 2012 году. Аналогично изменяется порядок уплаты налога на имущество физических лиц. Уплата налога будет производиться единовременным платежом по итогам налогового периода не позднее 1 ноября 2012 года.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нашим расчетам, изменения сроков уплаты приведут к выпадающим доходам в 2011 году в сумме около 700 млн. рублей.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негативных факторов необходимо отметить снижение пропорций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компенсации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счет переданных из бюджета республики в федеральный бюджет пяти процентов налога на добычу полезных ископаемых. В текущем году компенсация составляет 60 процентов от переданного налога, в 2011 году - 40 процентов, в 2012 году - 20 процентов, в 2013 компенсация поступать не будет.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выпадающие доходы бюджета республики в связи с изменением федерального законодательства в 2011 году оцениваются в 10,5 млрд. рублей.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proofErr w:type="spellStart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Радик</w:t>
      </w:r>
      <w:proofErr w:type="spellEnd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Рауфович</w:t>
      </w:r>
      <w:proofErr w:type="spellEnd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можно констатировать, что указанные вами изменения достаточно серьезны для бюджета республики. Будет ли в этих условиях выдержана социальная составляющая бюджета на 2011 год?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Последствия этих негативных изменений для бюджета республики - дефицит бюджета в размере более 10 млрд. рублей, то есть расходы бюджета не обеспечены собственными доходами на названную сумму. В то же время база бюджета позволяет сохранять все существующие социальные гарантии в 2011 году. Но с каждым годом становится все сложнее расширять круг социальных гарантий и, тем более, принимать меры по усилению инвестиционной активности.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можно сказать, что бюджет достаточно сбалансирован по социальным гарантиям и инвестиционной составляющей. В то же время пропорции эти достаточно хрупкие и надо крайне осторожно подходить к любым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изменениям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доходной, так и в расходной частях бюджета. Думаю, что депутаты именно с этой точки зрения рассмотрят бюджет на 2011-2013 годы и концептуально поддержат его.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Понятно, что бюджет формируется в сложных условиях: с одной стороны, негативное изменение федерального законодательства, с другой - мировой финансовый кризис. Если первое обстоятельство является обстоятельством непреодолимой силы, то второе зависит и от слаженной работы татарстанских предприятий. Можно ли сегодня сказать, что бюджет 2011 года сформирован на достаточно оптимистичных показателях 2010 года?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Да, любой бюджет на очередной финансовый год имеет соответствующую преемственность по отношению к предыдущему году. В 2009 году мы пережили кризис - доходы бюджета снизились почти на треть, резко сократилась бюджетная обеспеченность. В этих условиях мы имели возможность финансировать только первоочередные расходы. Но даже их полноценное финансирование удалось осуществлять благодаря привлечению долгосрочных бюджетных кредитов из федерального бюджета.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 на нынешний год запланирован на основе федеральных подходов с учетом мирового финансового кризиса. Дефицит бюджета был принят в максимально возможном объеме в сумме 12,3 млрд. рублей. Вместе с тем в течение 2010 года ситуация с исполнением бюджета начала исправляться в лучшую сторону. Макроэкономические показатели, заложенные в основу формирования доходной части бюджета, к настоящему времени стали перевыполняться. При годовом прогнозе валового регионального продукта в объеме 951 млрд. рублей республика, по оценке Министерства экономики, обеспечит его формирование по итогам за 2010 год в объеме 965 млрд. рублей. Годовой прогноз по продукции промышленности в 834 млрд. рублей будет реализован на сумму в 968 млн. рублей. Прогноз на 2010 год по инвестициям в основной капитал в объеме 265 млрд. рублей по итогам 2010 года достигнет 280 млрд. рублей.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Аналогичная ситуация по итогам года сложится по прибыли: при прогнозе 108 млрд. рублей его фактическое значение достигнет 143 млрд. рублей.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Перевыполнение макроэкономических показателей, законодательное увеличение зачисления акцизов в бюджеты субъектов, нормализация работы предприятий, рост фонда заработной платы привели к тому, что доходы в 2010 году стали поступать больше запланированных объемов. Вместе с тем уровня 2008 года мы не достигли. Ситуация с поступлением доходов стала улучшаться в середине второго квартала 2010 года, в связи с чем в начале года для покрытия дефицита бюджета мы также привлекали федеральные кредиты, хотя и в меньших объемах, чем в прошлом году.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весь комплекс мероприятий позволил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несмотря на кризисные явления и в прошлом, и в текущем году профинансировать все принятые на себя социальные обязательства в полной мере.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Одновременно необходимо отметить, что республика не останавливалась в своем социально-экономическом развитии и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первую очередь, усилиям Президента, изыскивала средства на ликвидацию негативных непредвиденных обстоятельств, а также активно работала над привлечением в экономику республики федеральных средств.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Вы говорите, что в основном бюджет финансирует первоочередные расходы. Вместе с тем мы видим, что обновляется коммунальная техника, растет количество школьных автобусов, приобретается медицинская техника. За </w:t>
      </w:r>
      <w:proofErr w:type="gramStart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счет</w:t>
      </w:r>
      <w:proofErr w:type="gramEnd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каких средств это делается?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 условиях дефицита бюджетных сре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езидентом республики решалась задача по привлечению дополнительных инвестиций в Татарстан.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основном средства из федерального бюджета привлекались на условиях </w:t>
      </w:r>
      <w:proofErr w:type="spell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Направляя собственные доходы на </w:t>
      </w:r>
      <w:proofErr w:type="spell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федеральных программ, а это, в первую очередь, социальные программы, нам удалось привлечь в республику дополнительно на развитие только социально-культурной сферы более трех миллиардов рублей. Среди этих направлений - высокотехнологичная медицинская помощь, совершенствование медицинской помощи больным сосудистыми, онкологическими заболеваниями, поддержка общеобразовательного процесса, дистанционное образование детей-инвалидов, приобретение школьных автобусов, коммунальной техники, дополнительные выплаты работникам образования и здравоохранения и другие социально значимые мероприятия.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активно привлекались средства по федеральным программам инвестиционного характера. Среди них капитальный ремонт жилого фонда, строительство автомобильных дорог, обеспечение жильем ветеранов Великой Отечественной войны, строительство объектов Универсиады.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всем этим направлениям на сегодняшний день нам удалось привлечь 54 млрд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 федеральных средств. Для сравнения скажу, что в 2008 году в республику поступило из федерального бюджета только 24,3 млрд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ублей, что в два с лишним раза меньше по сравнению с текущим годом.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в республику дополнительных финансовых ресурсов позволило обеспечить работой широкие слои населения, продолжить строительство и благоустройство начатых объектов и в результате поддержать жизненный уровень наших граждан.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таких мероприятий особо хочу выделить реализацию в республике проектов и программ, включенных в комплексные инвестиционные планы модернизации экономики моногорода Набережные Челны, поселка городского типа Камские Поляны. Реализация этих проектов за счет федеральных средств и средств бюджета республики позволит создать более 3,2 тысячи рабочих мест в Камских Полянах и около 5 тысяч рабочих мест в Набережных Челнах.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proofErr w:type="spellStart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Радик</w:t>
      </w:r>
      <w:proofErr w:type="spellEnd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Рауфович</w:t>
      </w:r>
      <w:proofErr w:type="spellEnd"/>
      <w:r w:rsidRPr="000C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как известно, 13 октября Президент Татарстана выступил с посланием Государственному Совету. Как будут реализовываться перспективные задачи этого послания через трехлетний бюджет?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послании Президента большое внимание было уделено задачам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повышения эффективности использования всех видов ресурсов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прежде всего бюджетных. Эта задача сегодня особенно актуальна. Достаточно отметить, что в бюджете на 2011 год 64 процента всех расходов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направлены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социальную сферу и значительно меньше - на развитие.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повышения эффективности использования бюджетных средств необходимо будет провести большую работу. Практически во всех отраслях социальной сферы требуется ввести финансовые нормы, обеспечивающие строгое соответствие предоставляемых учреждениями социальной сферы услуг с затратами на эту работу. Важно отметить, что одновременно будут внедрены критерии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эффективности результатов деятельности учреждений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работников. С 1 сентября на новые системы оплаты труда переведены образовательные учреждения. С 1 ноября в </w:t>
      </w:r>
      <w:proofErr w:type="spell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пилотном</w:t>
      </w:r>
      <w:proofErr w:type="spell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режиме аналогичная работа будет проведена по нескольким учреждениям здравоохранения, культуры и в целом по одному из муниципальных районов. С 1 января на новые системы оплаты труда будут переведены дошкольные образовательные учреждения.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задачами, поставленными Президентом Татарстана в его послании, сейчас необходимо активизировать работу, связанную с проведением </w:t>
      </w:r>
      <w:proofErr w:type="spell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модернизационных</w:t>
      </w:r>
      <w:proofErr w:type="spell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в отраслях социальной сферы. Планируется продолжить перевод бюджетных учреждений в статус автономных. Получат развитие механизмы </w:t>
      </w:r>
      <w:proofErr w:type="spell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частно-государственного</w:t>
      </w:r>
      <w:proofErr w:type="spell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партнерства, малый бизнес будет иметь возможность участвовать в реализации государственного и муниципального задания в этом секторе. Готовятся также предложения по введению многообразных форм дошкольного образования и воспитания детей. Большая работа в республике проводится сейчас по разработке подзаконных актов в связи с принятием Федерального закона №83, направленного на совершенствование правового положения государственных и муниципальных бюджетных учреждений.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направление, на котором Президент сделал особый акцент в своем послании, - развитие инновационной деятельности.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связи в 2011 году будет введен механизм формирования государственного заказа на научные прикладные исследования, предусматривающие участие в этом процессе </w:t>
      </w:r>
      <w:proofErr w:type="gramStart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предприятий</w:t>
      </w:r>
      <w:proofErr w:type="gramEnd"/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заказчиков работы, так и министерств, вузов, Академии наук. Введение этого механизма обеспечит включение в перечень приоритетных работ только тех, что соответствуют стратегическим направлениям, которые определил в своем послании Президент. На эти же направления будет ориентирована вся система предоставления государственных преференций.</w:t>
      </w:r>
    </w:p>
    <w:p w:rsidR="004B3B75" w:rsidRPr="004B3B75" w:rsidRDefault="004B3B75" w:rsidP="000C633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Планируется также сокращение численности государственных и муниципальных служащих на 20 процентов в течение трех лет. Эти мероприятия будут проведены в процессе анализа эффективности деятельности государственных и муниципальных органов и кадрового аудита их руководителей. Это поручение также дано Президентом в его послании.</w:t>
      </w:r>
    </w:p>
    <w:p w:rsidR="004B5FA8" w:rsidRPr="000C6333" w:rsidRDefault="00386BE5" w:rsidP="000C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5FA8" w:rsidRPr="000C6333" w:rsidSect="000F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75"/>
    <w:rsid w:val="000C6333"/>
    <w:rsid w:val="000F3A33"/>
    <w:rsid w:val="00386BE5"/>
    <w:rsid w:val="004B3B75"/>
    <w:rsid w:val="00651267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B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0764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71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37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610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2010-10-29T05:10:00Z</dcterms:created>
  <dcterms:modified xsi:type="dcterms:W3CDTF">2010-10-29T06:03:00Z</dcterms:modified>
</cp:coreProperties>
</file>