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75A" w:rsidRPr="00365407" w:rsidRDefault="0058075A">
      <w:pPr>
        <w:pStyle w:val="a4"/>
        <w:rPr>
          <w:sz w:val="28"/>
          <w:szCs w:val="28"/>
        </w:rPr>
      </w:pPr>
      <w:r w:rsidRPr="00365407">
        <w:rPr>
          <w:sz w:val="28"/>
          <w:szCs w:val="28"/>
        </w:rPr>
        <w:t xml:space="preserve">Выступление </w:t>
      </w:r>
      <w:r w:rsidR="00365407">
        <w:rPr>
          <w:sz w:val="28"/>
          <w:szCs w:val="28"/>
        </w:rPr>
        <w:t>М</w:t>
      </w:r>
      <w:r w:rsidRPr="00365407">
        <w:rPr>
          <w:sz w:val="28"/>
          <w:szCs w:val="28"/>
        </w:rPr>
        <w:t xml:space="preserve">инистра финансов на </w:t>
      </w:r>
      <w:r w:rsidR="003F739E">
        <w:rPr>
          <w:sz w:val="28"/>
          <w:szCs w:val="28"/>
        </w:rPr>
        <w:t>сессии Госсовета РТ</w:t>
      </w:r>
      <w:r w:rsidRPr="00365407">
        <w:rPr>
          <w:sz w:val="28"/>
          <w:szCs w:val="28"/>
        </w:rPr>
        <w:t xml:space="preserve"> </w:t>
      </w:r>
      <w:r w:rsidR="003F739E">
        <w:rPr>
          <w:sz w:val="28"/>
          <w:szCs w:val="28"/>
        </w:rPr>
        <w:t>02</w:t>
      </w:r>
      <w:r w:rsidRPr="00365407">
        <w:rPr>
          <w:sz w:val="28"/>
          <w:szCs w:val="28"/>
        </w:rPr>
        <w:t>.1</w:t>
      </w:r>
      <w:r w:rsidR="003F739E">
        <w:rPr>
          <w:sz w:val="28"/>
          <w:szCs w:val="28"/>
        </w:rPr>
        <w:t>1</w:t>
      </w:r>
      <w:r w:rsidRPr="00365407">
        <w:rPr>
          <w:sz w:val="28"/>
          <w:szCs w:val="28"/>
        </w:rPr>
        <w:t>.20</w:t>
      </w:r>
      <w:r w:rsidR="005A3721" w:rsidRPr="00365407">
        <w:rPr>
          <w:sz w:val="28"/>
          <w:szCs w:val="28"/>
        </w:rPr>
        <w:t>1</w:t>
      </w:r>
      <w:r w:rsidRPr="00365407">
        <w:rPr>
          <w:sz w:val="28"/>
          <w:szCs w:val="28"/>
        </w:rPr>
        <w:t>0 по вопросу бюджета на 201</w:t>
      </w:r>
      <w:r w:rsidR="005A3721" w:rsidRPr="00365407">
        <w:rPr>
          <w:sz w:val="28"/>
          <w:szCs w:val="28"/>
        </w:rPr>
        <w:t>1-13</w:t>
      </w:r>
      <w:r w:rsidRPr="00365407">
        <w:rPr>
          <w:sz w:val="28"/>
          <w:szCs w:val="28"/>
        </w:rPr>
        <w:t xml:space="preserve"> год</w:t>
      </w:r>
      <w:r w:rsidR="005A3721" w:rsidRPr="00365407">
        <w:rPr>
          <w:sz w:val="28"/>
          <w:szCs w:val="28"/>
        </w:rPr>
        <w:t>ы</w:t>
      </w:r>
    </w:p>
    <w:p w:rsidR="00B57D81" w:rsidRDefault="00B57D81">
      <w:pPr>
        <w:shd w:val="clear" w:color="auto" w:fill="FFFFFF"/>
        <w:spacing w:line="360" w:lineRule="auto"/>
        <w:ind w:firstLine="1418"/>
        <w:rPr>
          <w:sz w:val="32"/>
          <w:szCs w:val="32"/>
        </w:rPr>
      </w:pPr>
    </w:p>
    <w:p w:rsidR="005431F0" w:rsidRPr="000915B0" w:rsidRDefault="003F739E">
      <w:pPr>
        <w:shd w:val="clear" w:color="auto" w:fill="FFFFFF"/>
        <w:spacing w:line="360" w:lineRule="auto"/>
        <w:ind w:firstLine="1418"/>
        <w:rPr>
          <w:sz w:val="32"/>
          <w:szCs w:val="32"/>
        </w:rPr>
      </w:pPr>
      <w:r w:rsidRPr="000915B0">
        <w:rPr>
          <w:sz w:val="32"/>
          <w:szCs w:val="32"/>
        </w:rPr>
        <w:t xml:space="preserve">Уважаемый Председатель Государственного Совета! </w:t>
      </w:r>
    </w:p>
    <w:p w:rsidR="0058075A" w:rsidRPr="000915B0" w:rsidRDefault="0058075A">
      <w:pPr>
        <w:shd w:val="clear" w:color="auto" w:fill="FFFFFF"/>
        <w:spacing w:line="360" w:lineRule="auto"/>
        <w:ind w:firstLine="1418"/>
        <w:rPr>
          <w:sz w:val="32"/>
          <w:szCs w:val="32"/>
        </w:rPr>
      </w:pPr>
      <w:r w:rsidRPr="000915B0">
        <w:rPr>
          <w:sz w:val="32"/>
          <w:szCs w:val="32"/>
        </w:rPr>
        <w:t xml:space="preserve">Уважаемые депутаты Государственного Совета! </w:t>
      </w:r>
    </w:p>
    <w:p w:rsidR="0058075A" w:rsidRPr="000915B0" w:rsidRDefault="0058075A">
      <w:pPr>
        <w:shd w:val="clear" w:color="auto" w:fill="FFFFFF"/>
        <w:spacing w:line="360" w:lineRule="auto"/>
        <w:ind w:firstLine="1418"/>
        <w:rPr>
          <w:sz w:val="32"/>
          <w:szCs w:val="32"/>
        </w:rPr>
      </w:pPr>
      <w:r w:rsidRPr="000915B0">
        <w:rPr>
          <w:sz w:val="32"/>
          <w:szCs w:val="32"/>
        </w:rPr>
        <w:t xml:space="preserve">Уважаемые </w:t>
      </w:r>
      <w:r w:rsidR="003F739E" w:rsidRPr="000915B0">
        <w:rPr>
          <w:sz w:val="32"/>
          <w:szCs w:val="32"/>
        </w:rPr>
        <w:t>приглашенные</w:t>
      </w:r>
      <w:r w:rsidRPr="000915B0">
        <w:rPr>
          <w:sz w:val="32"/>
          <w:szCs w:val="32"/>
        </w:rPr>
        <w:t>!</w:t>
      </w:r>
    </w:p>
    <w:p w:rsidR="00B57D81" w:rsidRDefault="00B57D81" w:rsidP="00327CD9">
      <w:pPr>
        <w:shd w:val="clear" w:color="auto" w:fill="FFFFFF"/>
        <w:spacing w:line="360" w:lineRule="auto"/>
        <w:ind w:firstLine="893"/>
        <w:jc w:val="both"/>
        <w:rPr>
          <w:sz w:val="32"/>
          <w:szCs w:val="32"/>
        </w:rPr>
      </w:pPr>
    </w:p>
    <w:p w:rsidR="0058075A" w:rsidRPr="000915B0" w:rsidRDefault="0058075A" w:rsidP="00327CD9">
      <w:pPr>
        <w:shd w:val="clear" w:color="auto" w:fill="FFFFFF"/>
        <w:spacing w:line="360" w:lineRule="auto"/>
        <w:ind w:firstLine="893"/>
        <w:jc w:val="both"/>
        <w:rPr>
          <w:sz w:val="32"/>
          <w:szCs w:val="32"/>
        </w:rPr>
      </w:pPr>
      <w:r w:rsidRPr="000915B0">
        <w:rPr>
          <w:sz w:val="32"/>
          <w:szCs w:val="32"/>
        </w:rPr>
        <w:t>В соответствии со стать</w:t>
      </w:r>
      <w:r w:rsidR="000F48B9" w:rsidRPr="000915B0">
        <w:rPr>
          <w:sz w:val="32"/>
          <w:szCs w:val="32"/>
        </w:rPr>
        <w:t>ё</w:t>
      </w:r>
      <w:r w:rsidR="005431F0" w:rsidRPr="000915B0">
        <w:rPr>
          <w:sz w:val="32"/>
          <w:szCs w:val="32"/>
        </w:rPr>
        <w:t>й</w:t>
      </w:r>
      <w:r w:rsidRPr="000915B0">
        <w:rPr>
          <w:sz w:val="32"/>
          <w:szCs w:val="32"/>
        </w:rPr>
        <w:t xml:space="preserve"> 94 Конституции республики и стать</w:t>
      </w:r>
      <w:r w:rsidR="000F48B9" w:rsidRPr="000915B0">
        <w:rPr>
          <w:sz w:val="32"/>
          <w:szCs w:val="32"/>
        </w:rPr>
        <w:t>ё</w:t>
      </w:r>
      <w:r w:rsidRPr="000915B0">
        <w:rPr>
          <w:sz w:val="32"/>
          <w:szCs w:val="32"/>
        </w:rPr>
        <w:t>й 61 Бюджетного Кодекса Республики Татарстан Пре</w:t>
      </w:r>
      <w:r w:rsidRPr="000915B0">
        <w:rPr>
          <w:sz w:val="32"/>
          <w:szCs w:val="32"/>
        </w:rPr>
        <w:softHyphen/>
        <w:t>зидентом внесен на рассмотрение Государственного Совета законопроект о бюджете на очередной, 20</w:t>
      </w:r>
      <w:r w:rsidR="00D11C14" w:rsidRPr="000915B0">
        <w:rPr>
          <w:sz w:val="32"/>
          <w:szCs w:val="32"/>
        </w:rPr>
        <w:t>1</w:t>
      </w:r>
      <w:r w:rsidR="005A3721" w:rsidRPr="000915B0">
        <w:rPr>
          <w:sz w:val="32"/>
          <w:szCs w:val="32"/>
        </w:rPr>
        <w:t>1</w:t>
      </w:r>
      <w:r w:rsidRPr="000915B0">
        <w:rPr>
          <w:sz w:val="32"/>
          <w:szCs w:val="32"/>
        </w:rPr>
        <w:t>-</w:t>
      </w:r>
      <w:r w:rsidR="006C1821" w:rsidRPr="000915B0">
        <w:rPr>
          <w:sz w:val="32"/>
          <w:szCs w:val="32"/>
        </w:rPr>
        <w:t>ы</w:t>
      </w:r>
      <w:r w:rsidRPr="000915B0">
        <w:rPr>
          <w:sz w:val="32"/>
          <w:szCs w:val="32"/>
        </w:rPr>
        <w:t>й год</w:t>
      </w:r>
      <w:r w:rsidR="005A3721" w:rsidRPr="000915B0">
        <w:rPr>
          <w:sz w:val="32"/>
          <w:szCs w:val="32"/>
        </w:rPr>
        <w:t xml:space="preserve"> и плановый период 2012</w:t>
      </w:r>
      <w:r w:rsidR="005431F0" w:rsidRPr="000915B0">
        <w:rPr>
          <w:sz w:val="32"/>
          <w:szCs w:val="32"/>
        </w:rPr>
        <w:t>-ого</w:t>
      </w:r>
      <w:r w:rsidR="005A3721" w:rsidRPr="000915B0">
        <w:rPr>
          <w:sz w:val="32"/>
          <w:szCs w:val="32"/>
        </w:rPr>
        <w:t>-13</w:t>
      </w:r>
      <w:r w:rsidR="005431F0" w:rsidRPr="000915B0">
        <w:rPr>
          <w:sz w:val="32"/>
          <w:szCs w:val="32"/>
        </w:rPr>
        <w:t>-ого</w:t>
      </w:r>
      <w:r w:rsidR="005A3721" w:rsidRPr="000915B0">
        <w:rPr>
          <w:sz w:val="32"/>
          <w:szCs w:val="32"/>
        </w:rPr>
        <w:t xml:space="preserve"> годов</w:t>
      </w:r>
      <w:r w:rsidRPr="000915B0">
        <w:rPr>
          <w:sz w:val="32"/>
          <w:szCs w:val="32"/>
        </w:rPr>
        <w:t>.</w:t>
      </w:r>
    </w:p>
    <w:p w:rsidR="0058075A" w:rsidRPr="000915B0" w:rsidRDefault="0058075A" w:rsidP="00327CD9">
      <w:pPr>
        <w:shd w:val="clear" w:color="auto" w:fill="FFFFFF"/>
        <w:spacing w:line="360" w:lineRule="auto"/>
        <w:ind w:firstLine="893"/>
        <w:jc w:val="both"/>
        <w:rPr>
          <w:sz w:val="32"/>
          <w:szCs w:val="32"/>
        </w:rPr>
      </w:pPr>
      <w:r w:rsidRPr="000915B0">
        <w:rPr>
          <w:sz w:val="32"/>
          <w:szCs w:val="32"/>
        </w:rPr>
        <w:t>Прогноз бюджета составлен с учетом ожидае</w:t>
      </w:r>
      <w:r w:rsidRPr="000915B0">
        <w:rPr>
          <w:sz w:val="32"/>
          <w:szCs w:val="32"/>
        </w:rPr>
        <w:softHyphen/>
        <w:t>мого исполнения консолидированного бюджета республики, вносимых изме</w:t>
      </w:r>
      <w:r w:rsidRPr="000915B0">
        <w:rPr>
          <w:sz w:val="32"/>
          <w:szCs w:val="32"/>
        </w:rPr>
        <w:softHyphen/>
        <w:t>нений и дополнений в федеральное налоговое и бюджетное законодательст</w:t>
      </w:r>
      <w:r w:rsidRPr="000915B0">
        <w:rPr>
          <w:sz w:val="32"/>
          <w:szCs w:val="32"/>
        </w:rPr>
        <w:softHyphen/>
        <w:t>во, прогноза социально-экономического развития республики.</w:t>
      </w:r>
      <w:r w:rsidR="009A392A" w:rsidRPr="000915B0">
        <w:rPr>
          <w:sz w:val="32"/>
          <w:szCs w:val="32"/>
        </w:rPr>
        <w:t xml:space="preserve"> В основу бюджета заложено решение задач, поставленных Президентом Республики Татарстан в послании Государственному  Совету. </w:t>
      </w:r>
    </w:p>
    <w:p w:rsidR="003F0D6C" w:rsidRPr="000915B0" w:rsidRDefault="003F0D6C" w:rsidP="00327CD9">
      <w:pPr>
        <w:spacing w:line="360" w:lineRule="auto"/>
        <w:rPr>
          <w:sz w:val="32"/>
          <w:szCs w:val="32"/>
        </w:rPr>
      </w:pPr>
    </w:p>
    <w:p w:rsidR="003F0D6C" w:rsidRPr="000915B0" w:rsidRDefault="003F0D6C" w:rsidP="00327CD9">
      <w:pPr>
        <w:spacing w:line="360" w:lineRule="auto"/>
        <w:ind w:firstLine="709"/>
        <w:jc w:val="both"/>
        <w:rPr>
          <w:sz w:val="32"/>
          <w:szCs w:val="32"/>
        </w:rPr>
      </w:pPr>
      <w:r w:rsidRPr="000915B0">
        <w:rPr>
          <w:sz w:val="32"/>
          <w:szCs w:val="32"/>
        </w:rPr>
        <w:t>Прежде чем дать конкретную цифровую характеристику проекта консолидированного бюджета и бюджета республики на 2011-13 годы, остановлюсь на особенностях и факторах, влияющих на объем доходной части бюджета. В основном, это – изменения в федеральной налоговой политике и федеральном законодательстве.</w:t>
      </w:r>
    </w:p>
    <w:p w:rsidR="003F0D6C" w:rsidRPr="000915B0" w:rsidRDefault="003F0D6C" w:rsidP="00327CD9">
      <w:pPr>
        <w:spacing w:line="360" w:lineRule="auto"/>
        <w:ind w:firstLine="709"/>
        <w:jc w:val="both"/>
        <w:rPr>
          <w:sz w:val="32"/>
          <w:szCs w:val="32"/>
        </w:rPr>
      </w:pPr>
      <w:r w:rsidRPr="000915B0">
        <w:rPr>
          <w:sz w:val="32"/>
          <w:szCs w:val="32"/>
        </w:rPr>
        <w:t>В соответствии с проводимой реформой пенсионного законодательства</w:t>
      </w:r>
      <w:r w:rsidR="000C57C5" w:rsidRPr="000915B0">
        <w:rPr>
          <w:sz w:val="32"/>
          <w:szCs w:val="32"/>
        </w:rPr>
        <w:t>,</w:t>
      </w:r>
      <w:r w:rsidRPr="000915B0">
        <w:rPr>
          <w:sz w:val="32"/>
          <w:szCs w:val="32"/>
        </w:rPr>
        <w:t xml:space="preserve"> федеральным законом с 2011 года </w:t>
      </w:r>
      <w:r w:rsidR="000C57C5" w:rsidRPr="000915B0">
        <w:rPr>
          <w:sz w:val="32"/>
          <w:szCs w:val="32"/>
        </w:rPr>
        <w:t xml:space="preserve"> </w:t>
      </w:r>
      <w:r w:rsidRPr="000915B0">
        <w:rPr>
          <w:sz w:val="32"/>
          <w:szCs w:val="32"/>
        </w:rPr>
        <w:t>устанавливаются тарифы страховых взносов в размере 34</w:t>
      </w:r>
      <w:r w:rsidR="00B20D90">
        <w:rPr>
          <w:sz w:val="32"/>
          <w:szCs w:val="32"/>
        </w:rPr>
        <w:t>-х</w:t>
      </w:r>
      <w:r w:rsidRPr="000915B0">
        <w:rPr>
          <w:sz w:val="32"/>
          <w:szCs w:val="32"/>
        </w:rPr>
        <w:t xml:space="preserve"> процентов вместо 26</w:t>
      </w:r>
      <w:r w:rsidR="00B20D90">
        <w:rPr>
          <w:sz w:val="32"/>
          <w:szCs w:val="32"/>
        </w:rPr>
        <w:t>-ти</w:t>
      </w:r>
      <w:r w:rsidRPr="000915B0">
        <w:rPr>
          <w:sz w:val="32"/>
          <w:szCs w:val="32"/>
        </w:rPr>
        <w:t xml:space="preserve"> </w:t>
      </w:r>
      <w:r w:rsidRPr="000915B0">
        <w:rPr>
          <w:sz w:val="32"/>
          <w:szCs w:val="32"/>
        </w:rPr>
        <w:lastRenderedPageBreak/>
        <w:t xml:space="preserve">процентов, действующих в 2010 году. Увеличение тарифов снизит уровень налога на прибыль, поступающего в бюджет республики. По предварительным расчетам потери по налогу на прибыль составят в 2011 году порядка 4,2 млрд. рублей. </w:t>
      </w:r>
    </w:p>
    <w:p w:rsidR="003F0D6C" w:rsidRPr="000915B0" w:rsidRDefault="003F0D6C" w:rsidP="00327CD9">
      <w:pPr>
        <w:spacing w:line="360" w:lineRule="auto"/>
        <w:ind w:firstLine="709"/>
        <w:jc w:val="both"/>
        <w:rPr>
          <w:sz w:val="32"/>
          <w:szCs w:val="32"/>
        </w:rPr>
      </w:pPr>
      <w:r w:rsidRPr="000915B0">
        <w:rPr>
          <w:sz w:val="32"/>
          <w:szCs w:val="32"/>
        </w:rPr>
        <w:t>Увеличение тарифов страховых взносов с 2011 года для налогоплательщиков, применяющих упрощенную систему налогообложения, и налогоплательщиков, уплачивающих единый налог на вмененный доход, с 14</w:t>
      </w:r>
      <w:r w:rsidR="00B20D90">
        <w:rPr>
          <w:sz w:val="32"/>
          <w:szCs w:val="32"/>
        </w:rPr>
        <w:t>-ти</w:t>
      </w:r>
      <w:r w:rsidRPr="000915B0">
        <w:rPr>
          <w:sz w:val="32"/>
          <w:szCs w:val="32"/>
        </w:rPr>
        <w:t xml:space="preserve"> до 34</w:t>
      </w:r>
      <w:r w:rsidR="00B20D90">
        <w:rPr>
          <w:sz w:val="32"/>
          <w:szCs w:val="32"/>
        </w:rPr>
        <w:t>-х</w:t>
      </w:r>
      <w:r w:rsidRPr="000915B0">
        <w:rPr>
          <w:sz w:val="32"/>
          <w:szCs w:val="32"/>
        </w:rPr>
        <w:t xml:space="preserve"> процентов окажет влияние на снижение поступлений по налогам на совокупный доход. Потери в доходах в следующем году составят 1,2 млрд. рублей.</w:t>
      </w:r>
    </w:p>
    <w:p w:rsidR="00E23A51" w:rsidRPr="000915B0" w:rsidRDefault="003F0D6C" w:rsidP="00327CD9">
      <w:pPr>
        <w:spacing w:line="360" w:lineRule="auto"/>
        <w:ind w:firstLine="709"/>
        <w:jc w:val="both"/>
        <w:rPr>
          <w:sz w:val="32"/>
          <w:szCs w:val="32"/>
        </w:rPr>
      </w:pPr>
      <w:r w:rsidRPr="000915B0">
        <w:rPr>
          <w:sz w:val="32"/>
          <w:szCs w:val="32"/>
        </w:rPr>
        <w:t xml:space="preserve">Определенные потери понесет бюджет в переходный 2011-й год. </w:t>
      </w:r>
      <w:r w:rsidR="00784C2F" w:rsidRPr="000915B0">
        <w:rPr>
          <w:sz w:val="32"/>
          <w:szCs w:val="32"/>
        </w:rPr>
        <w:t xml:space="preserve">Здесь выпадающие </w:t>
      </w:r>
      <w:r w:rsidRPr="000915B0">
        <w:rPr>
          <w:sz w:val="32"/>
          <w:szCs w:val="32"/>
        </w:rPr>
        <w:t xml:space="preserve">доходы возникнут в связи с принятием федерального закона № 229. </w:t>
      </w:r>
    </w:p>
    <w:p w:rsidR="00E23A51" w:rsidRPr="000915B0" w:rsidRDefault="00A63DF2" w:rsidP="00327CD9">
      <w:pPr>
        <w:spacing w:line="360" w:lineRule="auto"/>
        <w:ind w:firstLine="709"/>
        <w:jc w:val="both"/>
        <w:rPr>
          <w:sz w:val="32"/>
          <w:szCs w:val="32"/>
        </w:rPr>
      </w:pPr>
      <w:r w:rsidRPr="000915B0">
        <w:rPr>
          <w:sz w:val="32"/>
          <w:szCs w:val="32"/>
        </w:rPr>
        <w:t>П</w:t>
      </w:r>
      <w:r w:rsidR="00E23A51" w:rsidRPr="000915B0">
        <w:rPr>
          <w:sz w:val="32"/>
          <w:szCs w:val="32"/>
        </w:rPr>
        <w:t>о налогу на прибыль выпадающая сумма может составить порядка 3,8 млрд. рублей, в связи с увеличением</w:t>
      </w:r>
      <w:r w:rsidR="00327CD9" w:rsidRPr="000915B0">
        <w:rPr>
          <w:sz w:val="32"/>
          <w:szCs w:val="32"/>
        </w:rPr>
        <w:t xml:space="preserve"> расходов, относимых на уменьшение налогооблагаемой прибыли из-за роста коэффициента</w:t>
      </w:r>
      <w:r w:rsidR="00E23A51" w:rsidRPr="000915B0">
        <w:rPr>
          <w:sz w:val="32"/>
          <w:szCs w:val="32"/>
        </w:rPr>
        <w:t>, применяемого к ставке рефинансирования Центрального Банка, по долговым обязательствам.</w:t>
      </w:r>
    </w:p>
    <w:p w:rsidR="003F0D6C" w:rsidRPr="000915B0" w:rsidRDefault="00BD6FC2" w:rsidP="00327CD9">
      <w:pPr>
        <w:pStyle w:val="11"/>
        <w:spacing w:line="360" w:lineRule="auto"/>
        <w:ind w:firstLine="709"/>
        <w:jc w:val="both"/>
        <w:rPr>
          <w:sz w:val="32"/>
          <w:szCs w:val="32"/>
        </w:rPr>
      </w:pPr>
      <w:r w:rsidRPr="000915B0">
        <w:rPr>
          <w:sz w:val="32"/>
          <w:szCs w:val="32"/>
        </w:rPr>
        <w:t>Кроме того, э</w:t>
      </w:r>
      <w:r w:rsidR="003F0D6C" w:rsidRPr="000915B0">
        <w:rPr>
          <w:sz w:val="32"/>
          <w:szCs w:val="32"/>
        </w:rPr>
        <w:t xml:space="preserve">тим Законом внесены изменения, исключающие положение по уплате физическими лицами авансовых платежей по имущественным налогам и устанавливающие их уплату только по итогам налогового периода. </w:t>
      </w:r>
    </w:p>
    <w:p w:rsidR="003F0D6C" w:rsidRPr="000915B0" w:rsidRDefault="003F0D6C" w:rsidP="00327CD9">
      <w:pPr>
        <w:pStyle w:val="a8"/>
        <w:shd w:val="clear" w:color="auto" w:fill="FFFFFF"/>
        <w:spacing w:line="360" w:lineRule="auto"/>
        <w:ind w:left="0" w:firstLine="709"/>
        <w:jc w:val="both"/>
        <w:rPr>
          <w:rFonts w:ascii="Times New Roman" w:hAnsi="Times New Roman"/>
          <w:sz w:val="32"/>
          <w:szCs w:val="32"/>
        </w:rPr>
      </w:pPr>
      <w:r w:rsidRPr="000915B0">
        <w:rPr>
          <w:rFonts w:ascii="Times New Roman" w:hAnsi="Times New Roman"/>
          <w:sz w:val="32"/>
          <w:szCs w:val="32"/>
        </w:rPr>
        <w:t xml:space="preserve">С 2011 года по земельному налогу срок уплаты  налогоплательщиками – физическими лицами должен быть установлен не ранее 1 ноября, следующего за истекшим годом. Таким образом, </w:t>
      </w:r>
      <w:r w:rsidRPr="000915B0">
        <w:rPr>
          <w:rFonts w:ascii="Times New Roman" w:hAnsi="Times New Roman"/>
          <w:sz w:val="32"/>
          <w:szCs w:val="32"/>
        </w:rPr>
        <w:lastRenderedPageBreak/>
        <w:t xml:space="preserve">налог за 2011 год от налогоплательщиков – физических лиц поступит только в 2012 году. </w:t>
      </w:r>
    </w:p>
    <w:p w:rsidR="003F0D6C" w:rsidRPr="000915B0" w:rsidRDefault="003F0D6C" w:rsidP="00327CD9">
      <w:pPr>
        <w:pStyle w:val="a8"/>
        <w:shd w:val="clear" w:color="auto" w:fill="FFFFFF"/>
        <w:spacing w:line="360" w:lineRule="auto"/>
        <w:ind w:left="0" w:firstLine="709"/>
        <w:jc w:val="both"/>
        <w:rPr>
          <w:rFonts w:ascii="Times New Roman" w:hAnsi="Times New Roman"/>
          <w:sz w:val="32"/>
          <w:szCs w:val="32"/>
        </w:rPr>
      </w:pPr>
      <w:r w:rsidRPr="000915B0">
        <w:rPr>
          <w:rFonts w:ascii="Times New Roman" w:hAnsi="Times New Roman"/>
          <w:sz w:val="32"/>
          <w:szCs w:val="32"/>
        </w:rPr>
        <w:t xml:space="preserve">По нашим расчетам </w:t>
      </w:r>
      <w:r w:rsidR="0037434E" w:rsidRPr="000915B0">
        <w:rPr>
          <w:rFonts w:ascii="Times New Roman" w:hAnsi="Times New Roman"/>
          <w:sz w:val="32"/>
          <w:szCs w:val="32"/>
        </w:rPr>
        <w:t>изменени</w:t>
      </w:r>
      <w:r w:rsidR="00C35CB4" w:rsidRPr="000915B0">
        <w:rPr>
          <w:rFonts w:ascii="Times New Roman" w:hAnsi="Times New Roman"/>
          <w:sz w:val="32"/>
          <w:szCs w:val="32"/>
        </w:rPr>
        <w:t>я</w:t>
      </w:r>
      <w:r w:rsidR="0037434E" w:rsidRPr="000915B0">
        <w:rPr>
          <w:rFonts w:ascii="Times New Roman" w:hAnsi="Times New Roman"/>
          <w:sz w:val="32"/>
          <w:szCs w:val="32"/>
        </w:rPr>
        <w:t xml:space="preserve"> сроков уплаты</w:t>
      </w:r>
      <w:r w:rsidRPr="000915B0">
        <w:rPr>
          <w:rFonts w:ascii="Times New Roman" w:hAnsi="Times New Roman"/>
          <w:sz w:val="32"/>
          <w:szCs w:val="32"/>
        </w:rPr>
        <w:t xml:space="preserve"> привед</w:t>
      </w:r>
      <w:r w:rsidR="00C35CB4" w:rsidRPr="000915B0">
        <w:rPr>
          <w:rFonts w:ascii="Times New Roman" w:hAnsi="Times New Roman"/>
          <w:sz w:val="32"/>
          <w:szCs w:val="32"/>
        </w:rPr>
        <w:t>у</w:t>
      </w:r>
      <w:r w:rsidRPr="000915B0">
        <w:rPr>
          <w:rFonts w:ascii="Times New Roman" w:hAnsi="Times New Roman"/>
          <w:sz w:val="32"/>
          <w:szCs w:val="32"/>
        </w:rPr>
        <w:t xml:space="preserve">т к выпадающим доходам в 2011 году в сумме </w:t>
      </w:r>
      <w:r w:rsidR="004B1644" w:rsidRPr="000915B0">
        <w:rPr>
          <w:rFonts w:ascii="Times New Roman" w:hAnsi="Times New Roman"/>
          <w:sz w:val="32"/>
          <w:szCs w:val="32"/>
        </w:rPr>
        <w:t xml:space="preserve">порядка </w:t>
      </w:r>
      <w:r w:rsidRPr="000915B0">
        <w:rPr>
          <w:rFonts w:ascii="Times New Roman" w:hAnsi="Times New Roman"/>
          <w:sz w:val="32"/>
          <w:szCs w:val="32"/>
        </w:rPr>
        <w:t>7</w:t>
      </w:r>
      <w:r w:rsidR="00BD6FC2" w:rsidRPr="000915B0">
        <w:rPr>
          <w:rFonts w:ascii="Times New Roman" w:hAnsi="Times New Roman"/>
          <w:sz w:val="32"/>
          <w:szCs w:val="32"/>
        </w:rPr>
        <w:t>0</w:t>
      </w:r>
      <w:r w:rsidRPr="000915B0">
        <w:rPr>
          <w:rFonts w:ascii="Times New Roman" w:hAnsi="Times New Roman"/>
          <w:sz w:val="32"/>
          <w:szCs w:val="32"/>
        </w:rPr>
        <w:t>0 млн. рублей.</w:t>
      </w:r>
      <w:r w:rsidR="00C35CB4" w:rsidRPr="000915B0">
        <w:rPr>
          <w:rFonts w:ascii="Times New Roman" w:hAnsi="Times New Roman"/>
          <w:sz w:val="32"/>
          <w:szCs w:val="32"/>
        </w:rPr>
        <w:t xml:space="preserve"> </w:t>
      </w:r>
      <w:r w:rsidRPr="000915B0">
        <w:rPr>
          <w:rFonts w:ascii="Times New Roman" w:hAnsi="Times New Roman"/>
          <w:sz w:val="32"/>
          <w:szCs w:val="32"/>
        </w:rPr>
        <w:t xml:space="preserve"> </w:t>
      </w:r>
    </w:p>
    <w:p w:rsidR="00E824AC" w:rsidRPr="000915B0" w:rsidRDefault="003F0D6C" w:rsidP="00327CD9">
      <w:pPr>
        <w:pStyle w:val="a8"/>
        <w:shd w:val="clear" w:color="auto" w:fill="FFFFFF"/>
        <w:spacing w:after="0" w:line="360" w:lineRule="auto"/>
        <w:ind w:left="0" w:firstLine="709"/>
        <w:jc w:val="both"/>
        <w:rPr>
          <w:rFonts w:ascii="Times New Roman" w:hAnsi="Times New Roman"/>
          <w:sz w:val="32"/>
          <w:szCs w:val="32"/>
        </w:rPr>
      </w:pPr>
      <w:r w:rsidRPr="000915B0">
        <w:rPr>
          <w:rFonts w:ascii="Times New Roman" w:hAnsi="Times New Roman"/>
          <w:sz w:val="32"/>
          <w:szCs w:val="32"/>
        </w:rPr>
        <w:t xml:space="preserve">Среди негативных факторов необходимо отметить снижение пропорций </w:t>
      </w:r>
      <w:proofErr w:type="gramStart"/>
      <w:r w:rsidRPr="000915B0">
        <w:rPr>
          <w:rFonts w:ascii="Times New Roman" w:hAnsi="Times New Roman"/>
          <w:sz w:val="32"/>
          <w:szCs w:val="32"/>
        </w:rPr>
        <w:t>компенсации</w:t>
      </w:r>
      <w:proofErr w:type="gramEnd"/>
      <w:r w:rsidRPr="000915B0">
        <w:rPr>
          <w:rFonts w:ascii="Times New Roman" w:hAnsi="Times New Roman"/>
          <w:sz w:val="32"/>
          <w:szCs w:val="32"/>
        </w:rPr>
        <w:t xml:space="preserve"> в счет переданных из бюджета республики в федеральный бюджет пяти процентов налога на добычу полезных ископаемых.  </w:t>
      </w:r>
    </w:p>
    <w:p w:rsidR="003F0D6C" w:rsidRPr="000915B0" w:rsidRDefault="003F0D6C" w:rsidP="00327CD9">
      <w:pPr>
        <w:pStyle w:val="a8"/>
        <w:shd w:val="clear" w:color="auto" w:fill="FFFFFF"/>
        <w:spacing w:after="0" w:line="360" w:lineRule="auto"/>
        <w:ind w:left="0" w:firstLine="709"/>
        <w:jc w:val="both"/>
        <w:rPr>
          <w:rFonts w:ascii="Times New Roman" w:hAnsi="Times New Roman"/>
          <w:sz w:val="32"/>
          <w:szCs w:val="32"/>
        </w:rPr>
      </w:pPr>
      <w:r w:rsidRPr="000915B0">
        <w:rPr>
          <w:rFonts w:ascii="Times New Roman" w:hAnsi="Times New Roman"/>
          <w:sz w:val="32"/>
          <w:szCs w:val="32"/>
        </w:rPr>
        <w:t xml:space="preserve">В целом выпадающие доходы бюджета республики в связи с изменением федерального законодательства в 2011 году оцениваются в </w:t>
      </w:r>
      <w:r w:rsidR="009A68ED" w:rsidRPr="000915B0">
        <w:rPr>
          <w:rFonts w:ascii="Times New Roman" w:hAnsi="Times New Roman"/>
          <w:sz w:val="32"/>
          <w:szCs w:val="32"/>
        </w:rPr>
        <w:t>10,5</w:t>
      </w:r>
      <w:r w:rsidRPr="000915B0">
        <w:rPr>
          <w:rFonts w:ascii="Times New Roman" w:hAnsi="Times New Roman"/>
          <w:sz w:val="32"/>
          <w:szCs w:val="32"/>
        </w:rPr>
        <w:t xml:space="preserve"> млрд. рублей.</w:t>
      </w:r>
    </w:p>
    <w:p w:rsidR="003F0D6C" w:rsidRPr="000915B0" w:rsidRDefault="003F0D6C" w:rsidP="00327CD9">
      <w:pPr>
        <w:pStyle w:val="a8"/>
        <w:shd w:val="clear" w:color="auto" w:fill="FFFFFF"/>
        <w:spacing w:after="0" w:line="360" w:lineRule="auto"/>
        <w:ind w:left="0" w:firstLine="709"/>
        <w:jc w:val="both"/>
        <w:rPr>
          <w:rFonts w:ascii="Times New Roman" w:hAnsi="Times New Roman"/>
          <w:sz w:val="32"/>
          <w:szCs w:val="32"/>
        </w:rPr>
      </w:pPr>
      <w:r w:rsidRPr="000915B0">
        <w:rPr>
          <w:rFonts w:ascii="Times New Roman" w:hAnsi="Times New Roman"/>
          <w:sz w:val="32"/>
          <w:szCs w:val="32"/>
        </w:rPr>
        <w:t xml:space="preserve">В отношении налогового законодательства Республики Татарстан необходимо отметить, что все действующие льготы, направленные на поддержку товаропроизводителя, предлагается продлить на 2011-13 годы.  </w:t>
      </w:r>
    </w:p>
    <w:p w:rsidR="003F0D6C" w:rsidRPr="000915B0" w:rsidRDefault="003F0D6C" w:rsidP="00327CD9">
      <w:pPr>
        <w:spacing w:line="360" w:lineRule="auto"/>
        <w:ind w:firstLine="709"/>
        <w:jc w:val="both"/>
        <w:rPr>
          <w:rFonts w:eastAsia="Calibri"/>
          <w:sz w:val="32"/>
          <w:szCs w:val="32"/>
          <w:lang w:eastAsia="en-US"/>
        </w:rPr>
      </w:pPr>
      <w:r w:rsidRPr="000915B0">
        <w:rPr>
          <w:rFonts w:eastAsia="Calibri"/>
          <w:sz w:val="32"/>
          <w:szCs w:val="32"/>
          <w:lang w:eastAsia="en-US"/>
        </w:rPr>
        <w:t xml:space="preserve">Далее перехожу к </w:t>
      </w:r>
      <w:r w:rsidRPr="000915B0">
        <w:rPr>
          <w:rFonts w:eastAsia="Calibri"/>
          <w:sz w:val="32"/>
          <w:szCs w:val="32"/>
          <w:u w:val="single"/>
          <w:lang w:eastAsia="en-US"/>
        </w:rPr>
        <w:t>конкретным цифровым показателям</w:t>
      </w:r>
      <w:r w:rsidRPr="000915B0">
        <w:rPr>
          <w:rFonts w:eastAsia="Calibri"/>
          <w:sz w:val="32"/>
          <w:szCs w:val="32"/>
          <w:lang w:eastAsia="en-US"/>
        </w:rPr>
        <w:t xml:space="preserve"> по доходным источникам консолидированного бюджета и бюджета республики на 2011</w:t>
      </w:r>
      <w:r w:rsidR="00792C73" w:rsidRPr="000915B0">
        <w:rPr>
          <w:rFonts w:eastAsia="Calibri"/>
          <w:sz w:val="32"/>
          <w:szCs w:val="32"/>
          <w:lang w:eastAsia="en-US"/>
        </w:rPr>
        <w:t>-2013</w:t>
      </w:r>
      <w:r w:rsidRPr="000915B0">
        <w:rPr>
          <w:rFonts w:eastAsia="Calibri"/>
          <w:sz w:val="32"/>
          <w:szCs w:val="32"/>
          <w:lang w:eastAsia="en-US"/>
        </w:rPr>
        <w:t xml:space="preserve"> год</w:t>
      </w:r>
      <w:r w:rsidR="00792C73" w:rsidRPr="000915B0">
        <w:rPr>
          <w:rFonts w:eastAsia="Calibri"/>
          <w:sz w:val="32"/>
          <w:szCs w:val="32"/>
          <w:lang w:eastAsia="en-US"/>
        </w:rPr>
        <w:t>ы</w:t>
      </w:r>
      <w:r w:rsidRPr="000915B0">
        <w:rPr>
          <w:rFonts w:eastAsia="Calibri"/>
          <w:sz w:val="32"/>
          <w:szCs w:val="32"/>
          <w:lang w:eastAsia="en-US"/>
        </w:rPr>
        <w:t>.</w:t>
      </w:r>
      <w:r w:rsidR="00474C99" w:rsidRPr="000915B0">
        <w:rPr>
          <w:rFonts w:eastAsia="Calibri"/>
          <w:sz w:val="32"/>
          <w:szCs w:val="32"/>
          <w:lang w:eastAsia="en-US"/>
        </w:rPr>
        <w:t xml:space="preserve"> Показатели на 2012-2013 год</w:t>
      </w:r>
      <w:r w:rsidR="000C57C5" w:rsidRPr="000915B0">
        <w:rPr>
          <w:rFonts w:eastAsia="Calibri"/>
          <w:sz w:val="32"/>
          <w:szCs w:val="32"/>
          <w:lang w:eastAsia="en-US"/>
        </w:rPr>
        <w:t>ы</w:t>
      </w:r>
      <w:r w:rsidR="00474C99" w:rsidRPr="000915B0">
        <w:rPr>
          <w:rFonts w:eastAsia="Calibri"/>
          <w:sz w:val="32"/>
          <w:szCs w:val="32"/>
          <w:lang w:eastAsia="en-US"/>
        </w:rPr>
        <w:t xml:space="preserve"> будут демонстрироваться на экране.</w:t>
      </w:r>
    </w:p>
    <w:p w:rsidR="003F739E" w:rsidRPr="000915B0" w:rsidRDefault="003F0D6C" w:rsidP="003F739E">
      <w:pPr>
        <w:spacing w:line="360" w:lineRule="auto"/>
        <w:ind w:firstLine="709"/>
        <w:jc w:val="both"/>
        <w:rPr>
          <w:sz w:val="32"/>
          <w:szCs w:val="32"/>
        </w:rPr>
      </w:pPr>
      <w:r w:rsidRPr="000915B0">
        <w:rPr>
          <w:rFonts w:eastAsia="Calibri"/>
          <w:sz w:val="32"/>
          <w:szCs w:val="32"/>
          <w:lang w:eastAsia="en-US"/>
        </w:rPr>
        <w:t xml:space="preserve">                 </w:t>
      </w:r>
      <w:r w:rsidR="003F739E" w:rsidRPr="000915B0">
        <w:rPr>
          <w:sz w:val="32"/>
          <w:szCs w:val="32"/>
        </w:rPr>
        <w:t xml:space="preserve">              </w:t>
      </w:r>
      <w:r w:rsidR="003F739E" w:rsidRPr="000915B0">
        <w:rPr>
          <w:sz w:val="32"/>
          <w:szCs w:val="32"/>
          <w:u w:val="single"/>
        </w:rPr>
        <w:t>Доходы</w:t>
      </w:r>
      <w:r w:rsidR="003F739E" w:rsidRPr="000915B0">
        <w:rPr>
          <w:sz w:val="32"/>
          <w:szCs w:val="32"/>
        </w:rPr>
        <w:t>.</w:t>
      </w:r>
    </w:p>
    <w:p w:rsidR="003F739E" w:rsidRPr="000915B0" w:rsidRDefault="003F739E" w:rsidP="003F739E">
      <w:pPr>
        <w:pStyle w:val="14"/>
        <w:ind w:firstLine="709"/>
        <w:rPr>
          <w:sz w:val="32"/>
          <w:szCs w:val="32"/>
        </w:rPr>
      </w:pPr>
      <w:r w:rsidRPr="000915B0">
        <w:rPr>
          <w:sz w:val="32"/>
          <w:szCs w:val="32"/>
        </w:rPr>
        <w:t>Как и в прежние годы, наиболее объемными доходными источниками бюджета являются налог на доходы физических лиц, налог на прибыль и налоги на имущество, составляющие 85 процентов от общей суммы налоговых доходов</w:t>
      </w:r>
      <w:r w:rsidR="000C57C5" w:rsidRPr="000915B0">
        <w:rPr>
          <w:sz w:val="32"/>
          <w:szCs w:val="32"/>
        </w:rPr>
        <w:t xml:space="preserve"> в консолидированном бюджете и </w:t>
      </w:r>
      <w:r w:rsidRPr="000915B0">
        <w:rPr>
          <w:sz w:val="32"/>
          <w:szCs w:val="32"/>
        </w:rPr>
        <w:t xml:space="preserve"> бюджете республики. </w:t>
      </w:r>
    </w:p>
    <w:p w:rsidR="003F739E" w:rsidRPr="000915B0" w:rsidRDefault="003F739E" w:rsidP="003F739E">
      <w:pPr>
        <w:spacing w:line="360" w:lineRule="auto"/>
        <w:ind w:firstLine="709"/>
        <w:jc w:val="both"/>
        <w:rPr>
          <w:sz w:val="32"/>
          <w:szCs w:val="32"/>
        </w:rPr>
      </w:pPr>
      <w:r w:rsidRPr="000915B0">
        <w:rPr>
          <w:sz w:val="32"/>
          <w:szCs w:val="32"/>
        </w:rPr>
        <w:lastRenderedPageBreak/>
        <w:t xml:space="preserve">Поступление налога </w:t>
      </w:r>
      <w:r w:rsidRPr="000915B0">
        <w:rPr>
          <w:b/>
          <w:sz w:val="32"/>
          <w:szCs w:val="32"/>
        </w:rPr>
        <w:t>на доходы физических лиц</w:t>
      </w:r>
      <w:r w:rsidRPr="000915B0">
        <w:rPr>
          <w:sz w:val="32"/>
          <w:szCs w:val="32"/>
        </w:rPr>
        <w:t xml:space="preserve"> в консолидированный бюджет Республики Татарстан в 2011 году прогнозируется в сумме 36,2 млрд. рублей. Поступления в бюджет республики составят</w:t>
      </w:r>
      <w:r w:rsidR="000C57C5" w:rsidRPr="000915B0">
        <w:rPr>
          <w:sz w:val="32"/>
          <w:szCs w:val="32"/>
        </w:rPr>
        <w:t xml:space="preserve"> </w:t>
      </w:r>
      <w:r w:rsidRPr="000915B0">
        <w:rPr>
          <w:sz w:val="32"/>
          <w:szCs w:val="32"/>
        </w:rPr>
        <w:t>– 21,7 млрд.</w:t>
      </w:r>
      <w:r w:rsidR="00B20D90">
        <w:rPr>
          <w:sz w:val="32"/>
          <w:szCs w:val="32"/>
        </w:rPr>
        <w:t xml:space="preserve"> </w:t>
      </w:r>
      <w:r w:rsidRPr="000915B0">
        <w:rPr>
          <w:sz w:val="32"/>
          <w:szCs w:val="32"/>
        </w:rPr>
        <w:t xml:space="preserve">рублей. </w:t>
      </w:r>
    </w:p>
    <w:p w:rsidR="003F739E" w:rsidRPr="000915B0" w:rsidRDefault="003F739E" w:rsidP="003F739E">
      <w:pPr>
        <w:pStyle w:val="14"/>
        <w:ind w:firstLine="709"/>
        <w:rPr>
          <w:sz w:val="32"/>
          <w:szCs w:val="32"/>
        </w:rPr>
      </w:pPr>
      <w:r w:rsidRPr="000915B0">
        <w:rPr>
          <w:sz w:val="32"/>
          <w:szCs w:val="32"/>
        </w:rPr>
        <w:t xml:space="preserve">Следующим доходным источником бюджета является </w:t>
      </w:r>
      <w:r w:rsidRPr="000915B0">
        <w:rPr>
          <w:b/>
          <w:sz w:val="32"/>
          <w:szCs w:val="32"/>
        </w:rPr>
        <w:t>налог на прибыль</w:t>
      </w:r>
      <w:r w:rsidRPr="000915B0">
        <w:rPr>
          <w:sz w:val="32"/>
          <w:szCs w:val="32"/>
        </w:rPr>
        <w:t xml:space="preserve">, поступление по которому прогнозируется в 2011 </w:t>
      </w:r>
      <w:r w:rsidR="000C57C5" w:rsidRPr="000915B0">
        <w:rPr>
          <w:sz w:val="32"/>
          <w:szCs w:val="32"/>
        </w:rPr>
        <w:t>году в размере 25  млрд. рублей.</w:t>
      </w:r>
      <w:r w:rsidRPr="000915B0">
        <w:rPr>
          <w:sz w:val="32"/>
          <w:szCs w:val="32"/>
        </w:rPr>
        <w:t xml:space="preserve"> </w:t>
      </w:r>
    </w:p>
    <w:p w:rsidR="003F739E" w:rsidRPr="000915B0" w:rsidRDefault="003F739E" w:rsidP="003F739E">
      <w:pPr>
        <w:spacing w:line="360" w:lineRule="auto"/>
        <w:ind w:firstLine="709"/>
        <w:jc w:val="both"/>
        <w:rPr>
          <w:sz w:val="32"/>
          <w:szCs w:val="32"/>
        </w:rPr>
      </w:pPr>
      <w:r w:rsidRPr="000915B0">
        <w:rPr>
          <w:sz w:val="32"/>
          <w:szCs w:val="32"/>
        </w:rPr>
        <w:t xml:space="preserve">При оценке налоговых поступлений использованы данные мониторинга по крупным и средним организациям республики, сложившиеся тенденции уплаты налога по отраслям экономики.  </w:t>
      </w:r>
    </w:p>
    <w:p w:rsidR="003F739E" w:rsidRPr="000915B0" w:rsidRDefault="003F739E" w:rsidP="003F739E">
      <w:pPr>
        <w:shd w:val="clear" w:color="auto" w:fill="FFFFFF"/>
        <w:tabs>
          <w:tab w:val="left" w:leader="hyphen" w:pos="-567"/>
        </w:tabs>
        <w:spacing w:line="360" w:lineRule="auto"/>
        <w:ind w:firstLine="709"/>
        <w:jc w:val="both"/>
        <w:rPr>
          <w:sz w:val="32"/>
          <w:szCs w:val="32"/>
        </w:rPr>
      </w:pPr>
      <w:r w:rsidRPr="000915B0">
        <w:rPr>
          <w:sz w:val="32"/>
          <w:szCs w:val="32"/>
        </w:rPr>
        <w:t xml:space="preserve">Прогноз поступления </w:t>
      </w:r>
      <w:r w:rsidRPr="000915B0">
        <w:rPr>
          <w:b/>
          <w:bCs/>
          <w:sz w:val="32"/>
          <w:szCs w:val="32"/>
        </w:rPr>
        <w:t xml:space="preserve">акцизов </w:t>
      </w:r>
      <w:r w:rsidRPr="000915B0">
        <w:rPr>
          <w:sz w:val="32"/>
          <w:szCs w:val="32"/>
        </w:rPr>
        <w:t xml:space="preserve">на 2011 год в бюджет Республики Татарстан составляет 8,4 млрд. рублей. В расчетах учтены </w:t>
      </w:r>
      <w:r w:rsidRPr="000915B0">
        <w:rPr>
          <w:spacing w:val="-1"/>
          <w:sz w:val="32"/>
          <w:szCs w:val="32"/>
        </w:rPr>
        <w:t xml:space="preserve">объемы производства предприятий республики, </w:t>
      </w:r>
      <w:r w:rsidRPr="000915B0">
        <w:rPr>
          <w:sz w:val="32"/>
          <w:szCs w:val="32"/>
        </w:rPr>
        <w:t>изменение</w:t>
      </w:r>
      <w:r w:rsidRPr="000915B0">
        <w:rPr>
          <w:spacing w:val="-1"/>
          <w:sz w:val="32"/>
          <w:szCs w:val="32"/>
        </w:rPr>
        <w:t xml:space="preserve"> порядка </w:t>
      </w:r>
      <w:r w:rsidRPr="000915B0">
        <w:rPr>
          <w:sz w:val="32"/>
          <w:szCs w:val="32"/>
        </w:rPr>
        <w:t xml:space="preserve">зачисления в бюджет Республики Татарстан и нормативов перечисления с единого счета Российской Федерации по акцизам на нефтепродукты и алкоголь. </w:t>
      </w:r>
    </w:p>
    <w:p w:rsidR="000C57C5" w:rsidRPr="000915B0" w:rsidRDefault="003F739E" w:rsidP="003F739E">
      <w:pPr>
        <w:shd w:val="clear" w:color="auto" w:fill="FFFFFF"/>
        <w:spacing w:line="360" w:lineRule="auto"/>
        <w:ind w:firstLine="709"/>
        <w:jc w:val="both"/>
        <w:rPr>
          <w:sz w:val="32"/>
          <w:szCs w:val="32"/>
        </w:rPr>
      </w:pPr>
      <w:r w:rsidRPr="000915B0">
        <w:rPr>
          <w:sz w:val="32"/>
          <w:szCs w:val="32"/>
        </w:rPr>
        <w:t xml:space="preserve">Сумма </w:t>
      </w:r>
      <w:r w:rsidRPr="000915B0">
        <w:rPr>
          <w:b/>
          <w:bCs/>
          <w:sz w:val="32"/>
          <w:szCs w:val="32"/>
        </w:rPr>
        <w:t xml:space="preserve">налогов на имущество </w:t>
      </w:r>
      <w:r w:rsidRPr="000915B0">
        <w:rPr>
          <w:sz w:val="32"/>
          <w:szCs w:val="32"/>
        </w:rPr>
        <w:t xml:space="preserve">прогнозируется в размере 14,8 млрд. рублей. Для оценки суммы налогов использована отчетность налоговых органов о налогооблагаемой базе, данные мониторинга крупных налогоплательщиков, пролонгация действующих льгот. </w:t>
      </w:r>
    </w:p>
    <w:p w:rsidR="003F739E" w:rsidRPr="000915B0" w:rsidRDefault="003F739E" w:rsidP="003F739E">
      <w:pPr>
        <w:shd w:val="clear" w:color="auto" w:fill="FFFFFF"/>
        <w:spacing w:line="360" w:lineRule="auto"/>
        <w:ind w:firstLine="709"/>
        <w:jc w:val="both"/>
        <w:rPr>
          <w:spacing w:val="-2"/>
          <w:sz w:val="32"/>
          <w:szCs w:val="32"/>
        </w:rPr>
      </w:pPr>
      <w:r w:rsidRPr="000915B0">
        <w:rPr>
          <w:sz w:val="32"/>
          <w:szCs w:val="32"/>
        </w:rPr>
        <w:t xml:space="preserve">Прогноз поступлений </w:t>
      </w:r>
      <w:r w:rsidRPr="000915B0">
        <w:rPr>
          <w:b/>
          <w:bCs/>
          <w:sz w:val="32"/>
          <w:szCs w:val="32"/>
        </w:rPr>
        <w:t xml:space="preserve">транспортного налога </w:t>
      </w:r>
      <w:r w:rsidRPr="000915B0">
        <w:rPr>
          <w:sz w:val="32"/>
          <w:szCs w:val="32"/>
        </w:rPr>
        <w:t>ежегодно оценивается в размере 2 млрд. рублей в соответствии с нормами, определенными главой 28 Налогового кодекса Российской Федерации.</w:t>
      </w:r>
      <w:r w:rsidRPr="000915B0">
        <w:rPr>
          <w:spacing w:val="-2"/>
          <w:sz w:val="32"/>
          <w:szCs w:val="32"/>
        </w:rPr>
        <w:t xml:space="preserve"> </w:t>
      </w:r>
    </w:p>
    <w:p w:rsidR="003F739E" w:rsidRPr="000915B0" w:rsidRDefault="003F739E" w:rsidP="003F739E">
      <w:pPr>
        <w:shd w:val="clear" w:color="auto" w:fill="FFFFFF"/>
        <w:spacing w:line="360" w:lineRule="auto"/>
        <w:ind w:firstLine="709"/>
        <w:jc w:val="both"/>
        <w:rPr>
          <w:sz w:val="32"/>
          <w:szCs w:val="32"/>
        </w:rPr>
      </w:pPr>
      <w:r w:rsidRPr="000915B0">
        <w:rPr>
          <w:spacing w:val="-1"/>
          <w:sz w:val="32"/>
          <w:szCs w:val="32"/>
        </w:rPr>
        <w:t xml:space="preserve">Поступление </w:t>
      </w:r>
      <w:r w:rsidRPr="000915B0">
        <w:rPr>
          <w:b/>
          <w:bCs/>
          <w:spacing w:val="-1"/>
          <w:sz w:val="32"/>
          <w:szCs w:val="32"/>
        </w:rPr>
        <w:t xml:space="preserve">по налогам на </w:t>
      </w:r>
      <w:r w:rsidR="002D5032">
        <w:rPr>
          <w:b/>
          <w:bCs/>
          <w:spacing w:val="-1"/>
          <w:sz w:val="32"/>
          <w:szCs w:val="32"/>
        </w:rPr>
        <w:t>с</w:t>
      </w:r>
      <w:r w:rsidRPr="000915B0">
        <w:rPr>
          <w:b/>
          <w:bCs/>
          <w:spacing w:val="-1"/>
          <w:sz w:val="32"/>
          <w:szCs w:val="32"/>
        </w:rPr>
        <w:t xml:space="preserve">овокупный доход </w:t>
      </w:r>
      <w:r w:rsidRPr="000915B0">
        <w:rPr>
          <w:spacing w:val="-1"/>
          <w:sz w:val="32"/>
          <w:szCs w:val="32"/>
        </w:rPr>
        <w:t xml:space="preserve">в 2011 году </w:t>
      </w:r>
      <w:r w:rsidRPr="000915B0">
        <w:rPr>
          <w:sz w:val="32"/>
          <w:szCs w:val="32"/>
        </w:rPr>
        <w:t>прогнозируется в сумме 3,6 млрд. рублей, в том числе в бюджет республики – 1,5 млрд.</w:t>
      </w:r>
      <w:r w:rsidR="00B20D90">
        <w:rPr>
          <w:sz w:val="32"/>
          <w:szCs w:val="32"/>
        </w:rPr>
        <w:t xml:space="preserve"> </w:t>
      </w:r>
      <w:r w:rsidRPr="000915B0">
        <w:rPr>
          <w:sz w:val="32"/>
          <w:szCs w:val="32"/>
        </w:rPr>
        <w:t xml:space="preserve">рублей. </w:t>
      </w:r>
    </w:p>
    <w:p w:rsidR="003F739E" w:rsidRPr="000915B0" w:rsidRDefault="003F739E" w:rsidP="003F739E">
      <w:pPr>
        <w:pStyle w:val="14"/>
        <w:ind w:firstLine="709"/>
        <w:rPr>
          <w:sz w:val="32"/>
          <w:szCs w:val="32"/>
        </w:rPr>
      </w:pPr>
      <w:r w:rsidRPr="000915B0">
        <w:rPr>
          <w:b/>
          <w:sz w:val="32"/>
          <w:szCs w:val="32"/>
        </w:rPr>
        <w:lastRenderedPageBreak/>
        <w:t>Неналоговые доходы</w:t>
      </w:r>
      <w:r w:rsidRPr="000915B0">
        <w:rPr>
          <w:sz w:val="32"/>
          <w:szCs w:val="32"/>
        </w:rPr>
        <w:t xml:space="preserve"> консолидированного бюджета прогнозируются на 2011 год в объеме 4,6 млрд.</w:t>
      </w:r>
      <w:r w:rsidR="00B20D90">
        <w:rPr>
          <w:sz w:val="32"/>
          <w:szCs w:val="32"/>
        </w:rPr>
        <w:t xml:space="preserve"> </w:t>
      </w:r>
      <w:r w:rsidRPr="000915B0">
        <w:rPr>
          <w:sz w:val="32"/>
          <w:szCs w:val="32"/>
        </w:rPr>
        <w:t xml:space="preserve">рублей. В бюджете республики неналоговые доходы составят 2,1 млрд. рублей.   </w:t>
      </w:r>
    </w:p>
    <w:p w:rsidR="000C57C5" w:rsidRDefault="003F739E" w:rsidP="003F739E">
      <w:pPr>
        <w:pStyle w:val="14"/>
        <w:rPr>
          <w:sz w:val="32"/>
          <w:szCs w:val="32"/>
        </w:rPr>
      </w:pPr>
      <w:r w:rsidRPr="000915B0">
        <w:rPr>
          <w:sz w:val="32"/>
          <w:szCs w:val="32"/>
        </w:rPr>
        <w:t xml:space="preserve">По предварительному распределению </w:t>
      </w:r>
      <w:r w:rsidRPr="000915B0">
        <w:rPr>
          <w:sz w:val="32"/>
          <w:szCs w:val="32"/>
          <w:u w:val="single"/>
        </w:rPr>
        <w:t>межбюджетных трансфертов</w:t>
      </w:r>
      <w:r w:rsidRPr="000915B0">
        <w:rPr>
          <w:sz w:val="32"/>
          <w:szCs w:val="32"/>
        </w:rPr>
        <w:t xml:space="preserve"> </w:t>
      </w:r>
      <w:r w:rsidRPr="000915B0">
        <w:rPr>
          <w:b/>
          <w:sz w:val="32"/>
          <w:szCs w:val="32"/>
        </w:rPr>
        <w:t>федерального бюджета</w:t>
      </w:r>
      <w:r w:rsidRPr="000915B0">
        <w:rPr>
          <w:sz w:val="32"/>
          <w:szCs w:val="32"/>
        </w:rPr>
        <w:t xml:space="preserve"> по субъектам Российской Федерации  в 2011 году Республика Татарстан получит по различны</w:t>
      </w:r>
      <w:r w:rsidR="000C57C5" w:rsidRPr="000915B0">
        <w:rPr>
          <w:sz w:val="32"/>
          <w:szCs w:val="32"/>
        </w:rPr>
        <w:t>м направлениям 8,5 млрд. рублей</w:t>
      </w:r>
      <w:r w:rsidRPr="000915B0">
        <w:rPr>
          <w:sz w:val="32"/>
          <w:szCs w:val="32"/>
        </w:rPr>
        <w:t xml:space="preserve">. </w:t>
      </w:r>
    </w:p>
    <w:p w:rsidR="008A2DCD" w:rsidRPr="000915B0" w:rsidRDefault="008A2DCD" w:rsidP="003F739E">
      <w:pPr>
        <w:pStyle w:val="14"/>
        <w:rPr>
          <w:sz w:val="32"/>
          <w:szCs w:val="32"/>
        </w:rPr>
      </w:pPr>
    </w:p>
    <w:p w:rsidR="003F739E" w:rsidRPr="000915B0" w:rsidRDefault="003F739E" w:rsidP="003F739E">
      <w:pPr>
        <w:spacing w:line="360" w:lineRule="auto"/>
        <w:ind w:firstLine="709"/>
        <w:jc w:val="both"/>
        <w:rPr>
          <w:sz w:val="32"/>
          <w:szCs w:val="32"/>
        </w:rPr>
      </w:pPr>
      <w:r w:rsidRPr="000915B0">
        <w:rPr>
          <w:sz w:val="32"/>
          <w:szCs w:val="32"/>
        </w:rPr>
        <w:t xml:space="preserve">В основу формирования прогноза бюджета </w:t>
      </w:r>
      <w:r w:rsidRPr="00B57D81">
        <w:rPr>
          <w:b/>
          <w:sz w:val="32"/>
          <w:szCs w:val="32"/>
          <w:u w:val="single"/>
        </w:rPr>
        <w:t>по расходам</w:t>
      </w:r>
      <w:r w:rsidRPr="000915B0">
        <w:rPr>
          <w:sz w:val="32"/>
          <w:szCs w:val="32"/>
        </w:rPr>
        <w:t xml:space="preserve"> положены следующие показатели:</w:t>
      </w:r>
    </w:p>
    <w:p w:rsidR="003F739E" w:rsidRPr="000915B0" w:rsidRDefault="003F739E" w:rsidP="003F739E">
      <w:pPr>
        <w:spacing w:line="360" w:lineRule="auto"/>
        <w:ind w:firstLine="709"/>
        <w:jc w:val="both"/>
        <w:rPr>
          <w:sz w:val="32"/>
          <w:szCs w:val="32"/>
        </w:rPr>
      </w:pPr>
      <w:r w:rsidRPr="000915B0">
        <w:rPr>
          <w:sz w:val="32"/>
          <w:szCs w:val="32"/>
        </w:rPr>
        <w:t>- повышение заработной платы работникам бюджетной сферы с 1 июня 2011 года на 6,5 процента. В расходах бюджета также учтено внедрение новой системы оплаты в образовательных учреждениях;</w:t>
      </w:r>
    </w:p>
    <w:p w:rsidR="003F739E" w:rsidRPr="000915B0" w:rsidRDefault="003F739E" w:rsidP="003F739E">
      <w:pPr>
        <w:spacing w:line="360" w:lineRule="auto"/>
        <w:ind w:firstLine="709"/>
        <w:jc w:val="both"/>
        <w:rPr>
          <w:sz w:val="32"/>
          <w:szCs w:val="32"/>
        </w:rPr>
      </w:pPr>
      <w:r w:rsidRPr="000915B0">
        <w:rPr>
          <w:sz w:val="32"/>
          <w:szCs w:val="32"/>
        </w:rPr>
        <w:t xml:space="preserve">- начисления на заработную плату вырастут до 34-х процентов; </w:t>
      </w:r>
    </w:p>
    <w:p w:rsidR="003F739E" w:rsidRPr="000915B0" w:rsidRDefault="003F739E" w:rsidP="003F739E">
      <w:pPr>
        <w:spacing w:line="360" w:lineRule="auto"/>
        <w:ind w:firstLine="709"/>
        <w:jc w:val="both"/>
        <w:rPr>
          <w:sz w:val="32"/>
          <w:szCs w:val="32"/>
        </w:rPr>
      </w:pPr>
      <w:r w:rsidRPr="000915B0">
        <w:rPr>
          <w:sz w:val="32"/>
          <w:szCs w:val="32"/>
        </w:rPr>
        <w:t>- публичные обязательства индексируются в меру инфляции с 1 января на 6,5 процента;</w:t>
      </w:r>
    </w:p>
    <w:p w:rsidR="003F739E" w:rsidRPr="000915B0" w:rsidRDefault="003F739E" w:rsidP="003F739E">
      <w:pPr>
        <w:spacing w:line="360" w:lineRule="auto"/>
        <w:ind w:firstLine="709"/>
        <w:jc w:val="both"/>
        <w:rPr>
          <w:sz w:val="32"/>
          <w:szCs w:val="32"/>
        </w:rPr>
      </w:pPr>
      <w:r w:rsidRPr="000915B0">
        <w:rPr>
          <w:sz w:val="32"/>
          <w:szCs w:val="32"/>
        </w:rPr>
        <w:t>- стипендии предлагается повысить с 1 сентября 2011 года на 6,5 процента;</w:t>
      </w:r>
    </w:p>
    <w:p w:rsidR="003F739E" w:rsidRPr="000915B0" w:rsidRDefault="003F739E" w:rsidP="003F739E">
      <w:pPr>
        <w:spacing w:line="360" w:lineRule="auto"/>
        <w:ind w:firstLine="709"/>
        <w:jc w:val="both"/>
        <w:rPr>
          <w:sz w:val="32"/>
          <w:szCs w:val="32"/>
        </w:rPr>
      </w:pPr>
      <w:r w:rsidRPr="000915B0">
        <w:rPr>
          <w:sz w:val="32"/>
          <w:szCs w:val="32"/>
        </w:rPr>
        <w:t xml:space="preserve">- коммунальные услуги будут проиндексированы на 15 процентов, </w:t>
      </w:r>
    </w:p>
    <w:p w:rsidR="003F739E" w:rsidRPr="000915B0" w:rsidRDefault="003F739E" w:rsidP="003F739E">
      <w:pPr>
        <w:spacing w:line="360" w:lineRule="auto"/>
        <w:ind w:firstLine="709"/>
        <w:jc w:val="both"/>
        <w:rPr>
          <w:sz w:val="32"/>
          <w:szCs w:val="32"/>
        </w:rPr>
      </w:pPr>
      <w:r w:rsidRPr="000915B0">
        <w:rPr>
          <w:sz w:val="32"/>
          <w:szCs w:val="32"/>
        </w:rPr>
        <w:t xml:space="preserve">- продукты питания и приобретение медикаментов </w:t>
      </w:r>
      <w:r w:rsidR="000C57C5" w:rsidRPr="000915B0">
        <w:rPr>
          <w:sz w:val="32"/>
          <w:szCs w:val="32"/>
        </w:rPr>
        <w:t>–</w:t>
      </w:r>
      <w:r w:rsidRPr="000915B0">
        <w:rPr>
          <w:sz w:val="32"/>
          <w:szCs w:val="32"/>
        </w:rPr>
        <w:t xml:space="preserve"> </w:t>
      </w:r>
      <w:r w:rsidR="000C57C5" w:rsidRPr="000915B0">
        <w:rPr>
          <w:sz w:val="32"/>
          <w:szCs w:val="32"/>
        </w:rPr>
        <w:t>на 6,5 процента</w:t>
      </w:r>
      <w:r w:rsidRPr="000915B0">
        <w:rPr>
          <w:sz w:val="32"/>
          <w:szCs w:val="32"/>
        </w:rPr>
        <w:t>.</w:t>
      </w:r>
    </w:p>
    <w:p w:rsidR="003F739E" w:rsidRPr="000915B0" w:rsidRDefault="003F739E" w:rsidP="003F739E">
      <w:pPr>
        <w:spacing w:line="360" w:lineRule="auto"/>
        <w:ind w:firstLine="709"/>
        <w:jc w:val="both"/>
        <w:rPr>
          <w:sz w:val="32"/>
          <w:szCs w:val="32"/>
        </w:rPr>
      </w:pPr>
      <w:r w:rsidRPr="000915B0">
        <w:rPr>
          <w:sz w:val="32"/>
          <w:szCs w:val="32"/>
        </w:rPr>
        <w:t>В 2011-13</w:t>
      </w:r>
      <w:r w:rsidR="00B20D90">
        <w:rPr>
          <w:sz w:val="32"/>
          <w:szCs w:val="32"/>
        </w:rPr>
        <w:t>-м</w:t>
      </w:r>
      <w:r w:rsidRPr="000915B0">
        <w:rPr>
          <w:sz w:val="32"/>
          <w:szCs w:val="32"/>
        </w:rPr>
        <w:t xml:space="preserve"> годах предлагается продолжить финансирование республиканских социально значимых программ. </w:t>
      </w:r>
    </w:p>
    <w:p w:rsidR="003F739E" w:rsidRPr="000915B0" w:rsidRDefault="003F739E" w:rsidP="003F739E">
      <w:pPr>
        <w:spacing w:line="360" w:lineRule="auto"/>
        <w:ind w:firstLine="709"/>
        <w:jc w:val="both"/>
        <w:rPr>
          <w:sz w:val="32"/>
          <w:szCs w:val="32"/>
        </w:rPr>
      </w:pPr>
      <w:r w:rsidRPr="000915B0">
        <w:rPr>
          <w:sz w:val="32"/>
          <w:szCs w:val="32"/>
        </w:rPr>
        <w:t xml:space="preserve">Социальная направленность бюджета будет усилена реализацией в 2011 году и в последующие годы стратегии развития образования, на </w:t>
      </w:r>
      <w:r w:rsidRPr="000915B0">
        <w:rPr>
          <w:sz w:val="32"/>
          <w:szCs w:val="32"/>
        </w:rPr>
        <w:lastRenderedPageBreak/>
        <w:t>которую предлагается направ</w:t>
      </w:r>
      <w:r w:rsidR="00387C03">
        <w:rPr>
          <w:sz w:val="32"/>
          <w:szCs w:val="32"/>
        </w:rPr>
        <w:t>ля</w:t>
      </w:r>
      <w:r w:rsidRPr="000915B0">
        <w:rPr>
          <w:sz w:val="32"/>
          <w:szCs w:val="32"/>
        </w:rPr>
        <w:t>ть порядка двух миллиардов рублей</w:t>
      </w:r>
      <w:r w:rsidR="00387C03">
        <w:rPr>
          <w:sz w:val="32"/>
          <w:szCs w:val="32"/>
        </w:rPr>
        <w:t xml:space="preserve"> ежегодно</w:t>
      </w:r>
      <w:r w:rsidRPr="000915B0">
        <w:rPr>
          <w:sz w:val="32"/>
          <w:szCs w:val="32"/>
        </w:rPr>
        <w:t>.</w:t>
      </w:r>
    </w:p>
    <w:p w:rsidR="003F739E" w:rsidRPr="000915B0" w:rsidRDefault="003F739E" w:rsidP="003F739E">
      <w:pPr>
        <w:spacing w:line="360" w:lineRule="auto"/>
        <w:ind w:firstLine="709"/>
        <w:jc w:val="both"/>
        <w:rPr>
          <w:sz w:val="32"/>
          <w:szCs w:val="32"/>
        </w:rPr>
      </w:pPr>
      <w:r w:rsidRPr="000915B0">
        <w:rPr>
          <w:sz w:val="32"/>
          <w:szCs w:val="32"/>
        </w:rPr>
        <w:t xml:space="preserve">Необходимо отметить, что в структуре бюджета значительный удельный вес будут занимать первоочередные и социально значимые расходы. Их удельный вес составит 64 процента. </w:t>
      </w:r>
    </w:p>
    <w:p w:rsidR="003F739E" w:rsidRPr="000915B0" w:rsidRDefault="003F739E" w:rsidP="003F739E">
      <w:pPr>
        <w:spacing w:line="360" w:lineRule="auto"/>
        <w:ind w:firstLine="709"/>
        <w:jc w:val="both"/>
        <w:rPr>
          <w:sz w:val="32"/>
          <w:szCs w:val="32"/>
        </w:rPr>
      </w:pPr>
    </w:p>
    <w:p w:rsidR="003F739E" w:rsidRPr="000915B0" w:rsidRDefault="003F739E" w:rsidP="003F739E">
      <w:pPr>
        <w:pStyle w:val="2"/>
        <w:ind w:firstLine="709"/>
        <w:jc w:val="both"/>
        <w:rPr>
          <w:b/>
          <w:sz w:val="32"/>
          <w:szCs w:val="32"/>
        </w:rPr>
      </w:pPr>
      <w:r w:rsidRPr="000915B0">
        <w:rPr>
          <w:b/>
          <w:sz w:val="32"/>
          <w:szCs w:val="32"/>
        </w:rPr>
        <w:t>Перехожу к характеристике расходов бюджета по конкретным направлениям.</w:t>
      </w:r>
    </w:p>
    <w:p w:rsidR="003F739E" w:rsidRPr="000915B0" w:rsidRDefault="003F739E" w:rsidP="003F739E">
      <w:pPr>
        <w:spacing w:line="360" w:lineRule="auto"/>
        <w:ind w:firstLine="709"/>
        <w:jc w:val="both"/>
        <w:rPr>
          <w:spacing w:val="-2"/>
          <w:sz w:val="32"/>
          <w:szCs w:val="32"/>
        </w:rPr>
      </w:pPr>
      <w:r w:rsidRPr="000915B0">
        <w:rPr>
          <w:spacing w:val="-2"/>
          <w:sz w:val="32"/>
          <w:szCs w:val="32"/>
        </w:rPr>
        <w:t>Расходная часть консолидированного бюджета в соответствии с бюджетной классификацией начинается с раздела</w:t>
      </w:r>
      <w:r w:rsidRPr="000915B0">
        <w:rPr>
          <w:b/>
          <w:spacing w:val="-2"/>
          <w:sz w:val="32"/>
          <w:szCs w:val="32"/>
        </w:rPr>
        <w:t xml:space="preserve"> "Общегосударственные вопросы"</w:t>
      </w:r>
      <w:r w:rsidRPr="000915B0">
        <w:rPr>
          <w:spacing w:val="-2"/>
          <w:sz w:val="32"/>
          <w:szCs w:val="32"/>
        </w:rPr>
        <w:t xml:space="preserve">. Общий объем расходов по разделу без федеральных средств ежегодно прогнозируется в сумме 7,7 млрд. рублей, по бюджету республики – 5 млрд. рублей. В данный раздел входят расходы на реализацию ведомственных целевых программ; резервный фонд Правительства; аппарат управления; содержание Академии наук и Архивного управления, содержание мировых судей, программу капстроительства (1 млрд. рублей). </w:t>
      </w:r>
    </w:p>
    <w:p w:rsidR="003F739E" w:rsidRPr="000915B0" w:rsidRDefault="003F739E" w:rsidP="003F739E">
      <w:pPr>
        <w:pStyle w:val="21"/>
        <w:ind w:firstLine="709"/>
        <w:rPr>
          <w:spacing w:val="-2"/>
          <w:sz w:val="32"/>
          <w:szCs w:val="32"/>
        </w:rPr>
      </w:pPr>
      <w:r w:rsidRPr="000915B0">
        <w:rPr>
          <w:spacing w:val="-2"/>
          <w:sz w:val="32"/>
          <w:szCs w:val="32"/>
        </w:rPr>
        <w:t xml:space="preserve">Следующий раздел - </w:t>
      </w:r>
      <w:r w:rsidRPr="000915B0">
        <w:rPr>
          <w:b/>
          <w:spacing w:val="-2"/>
          <w:sz w:val="32"/>
          <w:szCs w:val="32"/>
        </w:rPr>
        <w:t>"Национальная безопасность и правоохранительная деятельность"</w:t>
      </w:r>
      <w:r w:rsidRPr="000915B0">
        <w:rPr>
          <w:spacing w:val="-2"/>
          <w:sz w:val="32"/>
          <w:szCs w:val="32"/>
        </w:rPr>
        <w:t xml:space="preserve"> с суммой расходов на 2011 год в 4,4 млрд. рублей (республика – 3,8 млрд. рублей). По этому разделу предусматривается содержание и мероприятия двух министерств и их подразделений: </w:t>
      </w:r>
      <w:r w:rsidR="006E6D75">
        <w:rPr>
          <w:spacing w:val="-2"/>
          <w:sz w:val="32"/>
          <w:szCs w:val="32"/>
        </w:rPr>
        <w:t>М</w:t>
      </w:r>
      <w:r w:rsidRPr="000915B0">
        <w:rPr>
          <w:spacing w:val="-2"/>
          <w:sz w:val="32"/>
          <w:szCs w:val="32"/>
        </w:rPr>
        <w:t xml:space="preserve">инистерств внутренних дел и по делам гражданской обороны и чрезвычайным ситуациям. </w:t>
      </w:r>
    </w:p>
    <w:p w:rsidR="003F739E" w:rsidRPr="000915B0" w:rsidRDefault="003F739E" w:rsidP="003F739E">
      <w:pPr>
        <w:pStyle w:val="21"/>
        <w:ind w:firstLine="709"/>
        <w:rPr>
          <w:spacing w:val="-2"/>
          <w:sz w:val="32"/>
          <w:szCs w:val="32"/>
        </w:rPr>
      </w:pPr>
      <w:r w:rsidRPr="000915B0">
        <w:rPr>
          <w:spacing w:val="-2"/>
          <w:sz w:val="32"/>
          <w:szCs w:val="32"/>
        </w:rPr>
        <w:t xml:space="preserve">С 2012 года планируется перевод на финансирование из федерального бюджета милиции общественной безопасности, в </w:t>
      </w:r>
      <w:proofErr w:type="gramStart"/>
      <w:r w:rsidRPr="000915B0">
        <w:rPr>
          <w:spacing w:val="-2"/>
          <w:sz w:val="32"/>
          <w:szCs w:val="32"/>
        </w:rPr>
        <w:t>связи</w:t>
      </w:r>
      <w:proofErr w:type="gramEnd"/>
      <w:r w:rsidRPr="000915B0">
        <w:rPr>
          <w:spacing w:val="-2"/>
          <w:sz w:val="32"/>
          <w:szCs w:val="32"/>
        </w:rPr>
        <w:t xml:space="preserve"> с </w:t>
      </w:r>
      <w:r w:rsidRPr="000915B0">
        <w:rPr>
          <w:spacing w:val="-2"/>
          <w:sz w:val="32"/>
          <w:szCs w:val="32"/>
        </w:rPr>
        <w:lastRenderedPageBreak/>
        <w:t>чем расходы по данному разделу на 2012-13</w:t>
      </w:r>
      <w:r w:rsidR="00B20D90">
        <w:rPr>
          <w:spacing w:val="-2"/>
          <w:sz w:val="32"/>
          <w:szCs w:val="32"/>
        </w:rPr>
        <w:t>-ый</w:t>
      </w:r>
      <w:r w:rsidRPr="000915B0">
        <w:rPr>
          <w:spacing w:val="-2"/>
          <w:sz w:val="32"/>
          <w:szCs w:val="32"/>
        </w:rPr>
        <w:t xml:space="preserve"> годы планируются в сумме 483 млн. рублей ежегодно.</w:t>
      </w:r>
    </w:p>
    <w:p w:rsidR="000C57C5" w:rsidRPr="000915B0" w:rsidRDefault="003F739E" w:rsidP="003F739E">
      <w:pPr>
        <w:spacing w:line="360" w:lineRule="auto"/>
        <w:ind w:firstLine="709"/>
        <w:jc w:val="both"/>
        <w:rPr>
          <w:spacing w:val="-2"/>
          <w:sz w:val="32"/>
          <w:szCs w:val="32"/>
        </w:rPr>
      </w:pPr>
      <w:proofErr w:type="gramStart"/>
      <w:r w:rsidRPr="000915B0">
        <w:rPr>
          <w:spacing w:val="-2"/>
          <w:sz w:val="32"/>
          <w:szCs w:val="32"/>
        </w:rPr>
        <w:t xml:space="preserve">Раздел </w:t>
      </w:r>
      <w:r w:rsidRPr="000915B0">
        <w:rPr>
          <w:b/>
          <w:spacing w:val="-2"/>
          <w:sz w:val="32"/>
          <w:szCs w:val="32"/>
        </w:rPr>
        <w:t>"Национальная экономика"</w:t>
      </w:r>
      <w:r w:rsidRPr="000915B0">
        <w:rPr>
          <w:spacing w:val="-2"/>
          <w:sz w:val="32"/>
          <w:szCs w:val="32"/>
        </w:rPr>
        <w:t xml:space="preserve"> с суммой в 17,3 млрд. рублей (республика – 17,1 млрд. рублей) включает в себя без федеральных средств мероприятия по сельскому хозяйству (4,4 млрд. рублей), лесному хозяйству (0,5 млрд. рублей), дорожное хозяйство (9,2 млрд. рублей), капитальные вложения на метро (1 млрд. рублей), покрытие убытков транспортных организаций и транспортная доступность (650 млн. рублей) и прочие мероприятия. </w:t>
      </w:r>
      <w:proofErr w:type="gramEnd"/>
    </w:p>
    <w:p w:rsidR="000C57C5" w:rsidRPr="000915B0" w:rsidRDefault="003F739E" w:rsidP="003F739E">
      <w:pPr>
        <w:spacing w:line="360" w:lineRule="auto"/>
        <w:ind w:firstLine="709"/>
        <w:jc w:val="both"/>
        <w:rPr>
          <w:spacing w:val="-2"/>
          <w:sz w:val="32"/>
          <w:szCs w:val="32"/>
        </w:rPr>
      </w:pPr>
      <w:r w:rsidRPr="000915B0">
        <w:rPr>
          <w:spacing w:val="-2"/>
          <w:sz w:val="32"/>
          <w:szCs w:val="32"/>
        </w:rPr>
        <w:t xml:space="preserve">В раздел </w:t>
      </w:r>
      <w:r w:rsidRPr="000915B0">
        <w:rPr>
          <w:b/>
          <w:spacing w:val="-2"/>
          <w:sz w:val="32"/>
          <w:szCs w:val="32"/>
        </w:rPr>
        <w:t>"Жилищно-коммунальное хозяйство"</w:t>
      </w:r>
      <w:r w:rsidRPr="000915B0">
        <w:rPr>
          <w:spacing w:val="-2"/>
          <w:sz w:val="32"/>
          <w:szCs w:val="32"/>
        </w:rPr>
        <w:t xml:space="preserve"> входят расходы в сумме 6,3 млрд. рублей (республика – 2,2 млрд. рублей) по финансированию объектов ЖКХ, приемке и вводу жилья и объектов социальной сферы, ликвидация </w:t>
      </w:r>
      <w:proofErr w:type="spellStart"/>
      <w:r w:rsidRPr="000915B0">
        <w:rPr>
          <w:spacing w:val="-2"/>
          <w:sz w:val="32"/>
          <w:szCs w:val="32"/>
        </w:rPr>
        <w:t>недоремонта</w:t>
      </w:r>
      <w:proofErr w:type="spellEnd"/>
      <w:r w:rsidRPr="000915B0">
        <w:rPr>
          <w:spacing w:val="-2"/>
          <w:sz w:val="32"/>
          <w:szCs w:val="32"/>
        </w:rPr>
        <w:t xml:space="preserve"> жилого фонда. </w:t>
      </w:r>
    </w:p>
    <w:p w:rsidR="003F739E" w:rsidRPr="000915B0" w:rsidRDefault="003F739E" w:rsidP="003F739E">
      <w:pPr>
        <w:spacing w:line="360" w:lineRule="auto"/>
        <w:ind w:firstLine="709"/>
        <w:jc w:val="both"/>
        <w:rPr>
          <w:spacing w:val="-2"/>
          <w:sz w:val="32"/>
          <w:szCs w:val="32"/>
        </w:rPr>
      </w:pPr>
      <w:r w:rsidRPr="000915B0">
        <w:rPr>
          <w:spacing w:val="-2"/>
          <w:sz w:val="32"/>
          <w:szCs w:val="32"/>
        </w:rPr>
        <w:t xml:space="preserve">В разделе </w:t>
      </w:r>
      <w:r w:rsidRPr="000915B0">
        <w:rPr>
          <w:b/>
          <w:spacing w:val="-2"/>
          <w:sz w:val="32"/>
          <w:szCs w:val="32"/>
        </w:rPr>
        <w:t>"Охрана окружающей среды"</w:t>
      </w:r>
      <w:r w:rsidRPr="000915B0">
        <w:rPr>
          <w:spacing w:val="-2"/>
          <w:sz w:val="32"/>
          <w:szCs w:val="32"/>
        </w:rPr>
        <w:t xml:space="preserve"> предусматриваются расходы на содержание аппарата Министерства экологии и природных ресурсов Республики Татарстан, подведомственных учреждений, реализация природоохранных мероприятий на 2011-13-й годы по 322 млн. рублей.  </w:t>
      </w:r>
    </w:p>
    <w:p w:rsidR="003F739E" w:rsidRPr="000915B0" w:rsidRDefault="003F739E" w:rsidP="003F739E">
      <w:pPr>
        <w:spacing w:line="360" w:lineRule="auto"/>
        <w:ind w:firstLine="900"/>
        <w:jc w:val="both"/>
        <w:rPr>
          <w:spacing w:val="-2"/>
          <w:sz w:val="32"/>
          <w:szCs w:val="32"/>
        </w:rPr>
      </w:pPr>
      <w:r w:rsidRPr="000915B0">
        <w:rPr>
          <w:spacing w:val="-2"/>
          <w:sz w:val="32"/>
          <w:szCs w:val="32"/>
        </w:rPr>
        <w:t xml:space="preserve"> </w:t>
      </w:r>
    </w:p>
    <w:p w:rsidR="003F739E" w:rsidRDefault="003F739E" w:rsidP="003F739E">
      <w:pPr>
        <w:spacing w:line="360" w:lineRule="auto"/>
        <w:ind w:firstLine="709"/>
        <w:jc w:val="both"/>
        <w:rPr>
          <w:spacing w:val="-2"/>
          <w:sz w:val="32"/>
          <w:szCs w:val="32"/>
        </w:rPr>
      </w:pPr>
      <w:r w:rsidRPr="000915B0">
        <w:rPr>
          <w:sz w:val="32"/>
          <w:szCs w:val="32"/>
        </w:rPr>
        <w:t>Далее следуе</w:t>
      </w:r>
      <w:r w:rsidRPr="000915B0">
        <w:rPr>
          <w:b/>
          <w:sz w:val="32"/>
          <w:szCs w:val="32"/>
        </w:rPr>
        <w:t>т наиболее крупный раздел расходов бюджета –</w:t>
      </w:r>
      <w:r w:rsidRPr="000915B0">
        <w:rPr>
          <w:sz w:val="32"/>
          <w:szCs w:val="32"/>
        </w:rPr>
        <w:t xml:space="preserve"> "Социально-культурная сфера". Расходы по ней на 2011 год в консолидированном бюджете без федеральных сре</w:t>
      </w:r>
      <w:proofErr w:type="gramStart"/>
      <w:r w:rsidRPr="000915B0">
        <w:rPr>
          <w:sz w:val="32"/>
          <w:szCs w:val="32"/>
        </w:rPr>
        <w:t>дств пр</w:t>
      </w:r>
      <w:proofErr w:type="gramEnd"/>
      <w:r w:rsidRPr="000915B0">
        <w:rPr>
          <w:sz w:val="32"/>
          <w:szCs w:val="32"/>
        </w:rPr>
        <w:t>огнозируются в сумме  67,2 млрд. рублей, в бюджете республики – 44 млрд. рублей.</w:t>
      </w:r>
      <w:r w:rsidRPr="000915B0">
        <w:rPr>
          <w:spacing w:val="-2"/>
          <w:sz w:val="32"/>
          <w:szCs w:val="32"/>
        </w:rPr>
        <w:t xml:space="preserve"> </w:t>
      </w:r>
    </w:p>
    <w:p w:rsidR="003F739E" w:rsidRPr="000915B0" w:rsidRDefault="003F739E" w:rsidP="003F739E">
      <w:pPr>
        <w:spacing w:line="360" w:lineRule="auto"/>
        <w:ind w:firstLine="709"/>
        <w:jc w:val="both"/>
        <w:rPr>
          <w:spacing w:val="-2"/>
          <w:sz w:val="32"/>
          <w:szCs w:val="32"/>
        </w:rPr>
      </w:pPr>
      <w:r w:rsidRPr="000915B0">
        <w:rPr>
          <w:spacing w:val="-2"/>
          <w:sz w:val="32"/>
          <w:szCs w:val="32"/>
        </w:rPr>
        <w:t xml:space="preserve">В социально-культурной сфере наиболее значительная по объему </w:t>
      </w:r>
      <w:r w:rsidRPr="000915B0">
        <w:rPr>
          <w:spacing w:val="-2"/>
          <w:sz w:val="32"/>
          <w:szCs w:val="32"/>
        </w:rPr>
        <w:lastRenderedPageBreak/>
        <w:t xml:space="preserve">расходов отрасль </w:t>
      </w:r>
      <w:r w:rsidRPr="000915B0">
        <w:rPr>
          <w:b/>
          <w:spacing w:val="-2"/>
          <w:sz w:val="32"/>
          <w:szCs w:val="32"/>
        </w:rPr>
        <w:t>"Образование"</w:t>
      </w:r>
      <w:r w:rsidRPr="000915B0">
        <w:rPr>
          <w:spacing w:val="-2"/>
          <w:sz w:val="32"/>
          <w:szCs w:val="32"/>
        </w:rPr>
        <w:t xml:space="preserve"> – 34,9 млрд. рублей на 2011 год, в бюджете республики – 18,4 млрд. рублей. </w:t>
      </w:r>
    </w:p>
    <w:p w:rsidR="003F739E" w:rsidRPr="000915B0" w:rsidRDefault="003F739E" w:rsidP="003F739E">
      <w:pPr>
        <w:spacing w:line="360" w:lineRule="auto"/>
        <w:ind w:firstLine="709"/>
        <w:jc w:val="both"/>
        <w:rPr>
          <w:spacing w:val="-2"/>
          <w:sz w:val="32"/>
          <w:szCs w:val="32"/>
        </w:rPr>
      </w:pPr>
      <w:r w:rsidRPr="000915B0">
        <w:rPr>
          <w:spacing w:val="-2"/>
          <w:sz w:val="32"/>
          <w:szCs w:val="32"/>
        </w:rPr>
        <w:t xml:space="preserve">Далее следует раздел социальной сферы – </w:t>
      </w:r>
      <w:r w:rsidRPr="000915B0">
        <w:rPr>
          <w:b/>
          <w:spacing w:val="-2"/>
          <w:sz w:val="32"/>
          <w:szCs w:val="32"/>
        </w:rPr>
        <w:t>"Культура и кинематография"</w:t>
      </w:r>
      <w:r w:rsidRPr="000915B0">
        <w:rPr>
          <w:spacing w:val="-2"/>
          <w:sz w:val="32"/>
          <w:szCs w:val="32"/>
        </w:rPr>
        <w:t xml:space="preserve">. По данному разделу предлагается направить 3,6 млрд. рублей, по бюджету республики – 1,6 млрд. рублей. </w:t>
      </w:r>
    </w:p>
    <w:p w:rsidR="003F739E" w:rsidRPr="000915B0" w:rsidRDefault="003F739E" w:rsidP="003F739E">
      <w:pPr>
        <w:spacing w:line="360" w:lineRule="auto"/>
        <w:ind w:firstLine="709"/>
        <w:jc w:val="both"/>
        <w:rPr>
          <w:spacing w:val="-2"/>
          <w:sz w:val="32"/>
          <w:szCs w:val="32"/>
        </w:rPr>
      </w:pPr>
      <w:r w:rsidRPr="000915B0">
        <w:rPr>
          <w:spacing w:val="-2"/>
          <w:sz w:val="32"/>
          <w:szCs w:val="32"/>
        </w:rPr>
        <w:t>В отдельный раздел с 2011 года выделяются</w:t>
      </w:r>
      <w:r w:rsidRPr="000915B0">
        <w:rPr>
          <w:b/>
          <w:spacing w:val="-2"/>
          <w:sz w:val="32"/>
          <w:szCs w:val="32"/>
        </w:rPr>
        <w:t xml:space="preserve"> «Средства массовой информации»</w:t>
      </w:r>
      <w:r w:rsidRPr="000915B0">
        <w:rPr>
          <w:spacing w:val="-2"/>
          <w:sz w:val="32"/>
          <w:szCs w:val="32"/>
        </w:rPr>
        <w:t>,</w:t>
      </w:r>
      <w:r w:rsidRPr="000915B0">
        <w:rPr>
          <w:b/>
          <w:spacing w:val="-2"/>
          <w:sz w:val="32"/>
          <w:szCs w:val="32"/>
        </w:rPr>
        <w:t xml:space="preserve"> </w:t>
      </w:r>
      <w:r w:rsidRPr="000915B0">
        <w:rPr>
          <w:spacing w:val="-2"/>
          <w:sz w:val="32"/>
          <w:szCs w:val="32"/>
        </w:rPr>
        <w:t>по которым расходы прогнозируются в сумме 954 млн. рублей</w:t>
      </w:r>
      <w:r w:rsidR="000C57C5" w:rsidRPr="000915B0">
        <w:rPr>
          <w:spacing w:val="-2"/>
          <w:sz w:val="32"/>
          <w:szCs w:val="32"/>
        </w:rPr>
        <w:t>.</w:t>
      </w:r>
      <w:r w:rsidRPr="000915B0">
        <w:rPr>
          <w:spacing w:val="-2"/>
          <w:sz w:val="32"/>
          <w:szCs w:val="32"/>
        </w:rPr>
        <w:t xml:space="preserve"> </w:t>
      </w:r>
    </w:p>
    <w:p w:rsidR="003F739E" w:rsidRPr="000915B0" w:rsidRDefault="003F739E" w:rsidP="003F739E">
      <w:pPr>
        <w:spacing w:line="360" w:lineRule="auto"/>
        <w:ind w:firstLine="709"/>
        <w:jc w:val="both"/>
        <w:rPr>
          <w:spacing w:val="-2"/>
          <w:sz w:val="32"/>
          <w:szCs w:val="32"/>
        </w:rPr>
      </w:pPr>
      <w:r w:rsidRPr="000915B0">
        <w:rPr>
          <w:spacing w:val="-2"/>
          <w:sz w:val="32"/>
          <w:szCs w:val="32"/>
        </w:rPr>
        <w:t>Также в отдельный раздел выделяются расходы на</w:t>
      </w:r>
      <w:r w:rsidRPr="000915B0">
        <w:rPr>
          <w:b/>
          <w:spacing w:val="-2"/>
          <w:sz w:val="32"/>
          <w:szCs w:val="32"/>
        </w:rPr>
        <w:t xml:space="preserve"> «Физическую культуру и спорт»</w:t>
      </w:r>
      <w:r w:rsidRPr="000915B0">
        <w:rPr>
          <w:spacing w:val="-2"/>
          <w:sz w:val="32"/>
          <w:szCs w:val="32"/>
        </w:rPr>
        <w:t>.</w:t>
      </w:r>
      <w:r w:rsidRPr="000915B0">
        <w:rPr>
          <w:b/>
          <w:spacing w:val="-2"/>
          <w:sz w:val="32"/>
          <w:szCs w:val="32"/>
        </w:rPr>
        <w:t xml:space="preserve"> </w:t>
      </w:r>
      <w:r w:rsidRPr="000915B0">
        <w:rPr>
          <w:spacing w:val="-2"/>
          <w:sz w:val="32"/>
          <w:szCs w:val="32"/>
        </w:rPr>
        <w:t>Их объем по консолидированному бюджету на 2011 год составит 817 млн</w:t>
      </w:r>
      <w:proofErr w:type="gramStart"/>
      <w:r w:rsidRPr="000915B0">
        <w:rPr>
          <w:spacing w:val="-2"/>
          <w:sz w:val="32"/>
          <w:szCs w:val="32"/>
        </w:rPr>
        <w:t>.р</w:t>
      </w:r>
      <w:proofErr w:type="gramEnd"/>
      <w:r w:rsidRPr="000915B0">
        <w:rPr>
          <w:spacing w:val="-2"/>
          <w:sz w:val="32"/>
          <w:szCs w:val="32"/>
        </w:rPr>
        <w:t>ублей, по бюджету республики – 369 млн.рублей.</w:t>
      </w:r>
    </w:p>
    <w:p w:rsidR="003F739E" w:rsidRPr="000915B0" w:rsidRDefault="003F739E" w:rsidP="003F739E">
      <w:pPr>
        <w:spacing w:line="360" w:lineRule="auto"/>
        <w:ind w:firstLine="709"/>
        <w:jc w:val="both"/>
        <w:rPr>
          <w:spacing w:val="-2"/>
          <w:sz w:val="32"/>
          <w:szCs w:val="32"/>
        </w:rPr>
      </w:pPr>
      <w:r w:rsidRPr="000915B0">
        <w:rPr>
          <w:spacing w:val="-2"/>
          <w:sz w:val="32"/>
          <w:szCs w:val="32"/>
        </w:rPr>
        <w:t xml:space="preserve">И еще один новый раздел, выделяемый из раздела </w:t>
      </w:r>
      <w:r w:rsidRPr="00B20D90">
        <w:rPr>
          <w:spacing w:val="-2"/>
          <w:sz w:val="32"/>
          <w:szCs w:val="32"/>
        </w:rPr>
        <w:t>«Общегосударственные вопросы»,</w:t>
      </w:r>
      <w:r w:rsidRPr="000915B0">
        <w:rPr>
          <w:spacing w:val="-2"/>
          <w:sz w:val="32"/>
          <w:szCs w:val="32"/>
        </w:rPr>
        <w:t xml:space="preserve"> - </w:t>
      </w:r>
      <w:r w:rsidRPr="000915B0">
        <w:rPr>
          <w:b/>
          <w:spacing w:val="-2"/>
          <w:sz w:val="32"/>
          <w:szCs w:val="32"/>
        </w:rPr>
        <w:t>«Обслуживание государственного и муниципального долга»</w:t>
      </w:r>
      <w:r w:rsidRPr="000915B0">
        <w:rPr>
          <w:spacing w:val="-2"/>
          <w:sz w:val="32"/>
          <w:szCs w:val="32"/>
        </w:rPr>
        <w:t>. Расходы по данному новому разделу в консолидированном бюджете составят 1,9 млрд. рублей, по бюджету республики – 9</w:t>
      </w:r>
      <w:r w:rsidR="00387C03">
        <w:rPr>
          <w:spacing w:val="-2"/>
          <w:sz w:val="32"/>
          <w:szCs w:val="32"/>
        </w:rPr>
        <w:t>00</w:t>
      </w:r>
      <w:r w:rsidRPr="000915B0">
        <w:rPr>
          <w:spacing w:val="-2"/>
          <w:sz w:val="32"/>
          <w:szCs w:val="32"/>
        </w:rPr>
        <w:t xml:space="preserve"> мл</w:t>
      </w:r>
      <w:r w:rsidR="00387C03">
        <w:rPr>
          <w:spacing w:val="-2"/>
          <w:sz w:val="32"/>
          <w:szCs w:val="32"/>
        </w:rPr>
        <w:t>н</w:t>
      </w:r>
      <w:r w:rsidRPr="000915B0">
        <w:rPr>
          <w:spacing w:val="-2"/>
          <w:sz w:val="32"/>
          <w:szCs w:val="32"/>
        </w:rPr>
        <w:t>. рублей.</w:t>
      </w:r>
    </w:p>
    <w:p w:rsidR="003F739E" w:rsidRPr="000915B0" w:rsidRDefault="003F739E" w:rsidP="003F739E">
      <w:pPr>
        <w:spacing w:line="360" w:lineRule="auto"/>
        <w:ind w:firstLine="709"/>
        <w:jc w:val="both"/>
        <w:rPr>
          <w:spacing w:val="-2"/>
          <w:sz w:val="32"/>
          <w:szCs w:val="32"/>
        </w:rPr>
      </w:pPr>
      <w:r w:rsidRPr="000915B0">
        <w:rPr>
          <w:spacing w:val="-2"/>
          <w:sz w:val="32"/>
          <w:szCs w:val="32"/>
        </w:rPr>
        <w:t>Следующий раздел</w:t>
      </w:r>
      <w:r w:rsidRPr="000915B0">
        <w:rPr>
          <w:b/>
          <w:spacing w:val="-2"/>
          <w:sz w:val="32"/>
          <w:szCs w:val="32"/>
        </w:rPr>
        <w:t xml:space="preserve"> – "Здравоохранение"</w:t>
      </w:r>
      <w:r w:rsidRPr="000915B0">
        <w:rPr>
          <w:spacing w:val="-2"/>
          <w:sz w:val="32"/>
          <w:szCs w:val="32"/>
        </w:rPr>
        <w:t>.</w:t>
      </w:r>
      <w:r w:rsidRPr="000915B0">
        <w:rPr>
          <w:b/>
          <w:spacing w:val="-2"/>
          <w:sz w:val="32"/>
          <w:szCs w:val="32"/>
        </w:rPr>
        <w:t xml:space="preserve"> </w:t>
      </w:r>
      <w:r w:rsidRPr="000915B0">
        <w:rPr>
          <w:spacing w:val="-2"/>
          <w:sz w:val="32"/>
          <w:szCs w:val="32"/>
        </w:rPr>
        <w:t>Общий объем расходов на содержание и развитие здравоохранения республики из консолидированного бюджета составит 15,8 млрд. рублей</w:t>
      </w:r>
      <w:r w:rsidR="000C57C5" w:rsidRPr="000915B0">
        <w:rPr>
          <w:spacing w:val="-2"/>
          <w:sz w:val="32"/>
          <w:szCs w:val="32"/>
        </w:rPr>
        <w:t xml:space="preserve">. </w:t>
      </w:r>
      <w:r w:rsidRPr="000915B0">
        <w:rPr>
          <w:spacing w:val="-2"/>
          <w:sz w:val="32"/>
          <w:szCs w:val="32"/>
        </w:rPr>
        <w:t xml:space="preserve"> В бюджете республики расходы на систему здравоохранения включают в себя ассигнования на оказание высокотехнологичной помощи, проведение процедур гемодиализа, содержание учреждений, обеспечивающих оказание </w:t>
      </w:r>
      <w:r w:rsidR="00387C03">
        <w:rPr>
          <w:spacing w:val="-2"/>
          <w:sz w:val="32"/>
          <w:szCs w:val="32"/>
        </w:rPr>
        <w:t xml:space="preserve">медицинских </w:t>
      </w:r>
      <w:r w:rsidRPr="000915B0">
        <w:rPr>
          <w:spacing w:val="-2"/>
          <w:sz w:val="32"/>
          <w:szCs w:val="32"/>
        </w:rPr>
        <w:t xml:space="preserve">услуг, централизованные закупки медикаментов и оборудования, платежи на обязательное медицинское страхование неработающего населения и составляют 12 млрд. рублей. </w:t>
      </w:r>
    </w:p>
    <w:p w:rsidR="003F739E" w:rsidRPr="000915B0" w:rsidRDefault="003F739E" w:rsidP="003F739E">
      <w:pPr>
        <w:spacing w:line="360" w:lineRule="auto"/>
        <w:ind w:firstLine="709"/>
        <w:jc w:val="both"/>
        <w:rPr>
          <w:spacing w:val="-2"/>
          <w:sz w:val="32"/>
          <w:szCs w:val="32"/>
        </w:rPr>
      </w:pPr>
      <w:r w:rsidRPr="000915B0">
        <w:rPr>
          <w:spacing w:val="-2"/>
          <w:sz w:val="32"/>
          <w:szCs w:val="32"/>
        </w:rPr>
        <w:lastRenderedPageBreak/>
        <w:t>Следующий раздел социальной сферы – "</w:t>
      </w:r>
      <w:r w:rsidRPr="000915B0">
        <w:rPr>
          <w:b/>
          <w:spacing w:val="-2"/>
          <w:sz w:val="32"/>
          <w:szCs w:val="32"/>
        </w:rPr>
        <w:t>Социальная политика</w:t>
      </w:r>
      <w:r w:rsidRPr="000915B0">
        <w:rPr>
          <w:spacing w:val="-2"/>
          <w:sz w:val="32"/>
          <w:szCs w:val="32"/>
        </w:rPr>
        <w:t>". По консолидированному бюджету на содержание учреждений социального обслуживания и реализации Закона республики "Об адресной социальной поддержке населения" в 2011 году прогнозируются расходы в сумме 11,1 млрд. рублей</w:t>
      </w:r>
      <w:r w:rsidR="000C57C5" w:rsidRPr="000915B0">
        <w:rPr>
          <w:spacing w:val="-2"/>
          <w:sz w:val="32"/>
          <w:szCs w:val="32"/>
        </w:rPr>
        <w:t>, п</w:t>
      </w:r>
      <w:r w:rsidRPr="000915B0">
        <w:rPr>
          <w:spacing w:val="-2"/>
          <w:sz w:val="32"/>
          <w:szCs w:val="32"/>
        </w:rPr>
        <w:t>о бюджету республики – 10,7 млрд. рублей.</w:t>
      </w:r>
    </w:p>
    <w:p w:rsidR="003F739E" w:rsidRPr="000915B0" w:rsidRDefault="003F739E" w:rsidP="003F739E">
      <w:pPr>
        <w:spacing w:line="360" w:lineRule="auto"/>
        <w:ind w:firstLine="709"/>
        <w:jc w:val="both"/>
        <w:rPr>
          <w:sz w:val="32"/>
          <w:szCs w:val="32"/>
        </w:rPr>
      </w:pPr>
      <w:r w:rsidRPr="000915B0">
        <w:rPr>
          <w:sz w:val="32"/>
          <w:szCs w:val="32"/>
        </w:rPr>
        <w:t>В соответствии с изменениями федеральной бюджетной классификации с 1 января 2011 года целевые межбюджетные трансферты в виде субсидий и субвенций отражаются в соответствующих функциональных разделах и подразделах классификации расходов бюджетов. В разделе "</w:t>
      </w:r>
      <w:r w:rsidRPr="000915B0">
        <w:rPr>
          <w:b/>
          <w:sz w:val="32"/>
          <w:szCs w:val="32"/>
        </w:rPr>
        <w:t>Межбюджетные трансферты</w:t>
      </w:r>
      <w:r w:rsidRPr="000915B0">
        <w:rPr>
          <w:sz w:val="32"/>
          <w:szCs w:val="32"/>
        </w:rPr>
        <w:t>" отражаются только дотации и прочие межбюджетные трансферты общего характера.</w:t>
      </w:r>
    </w:p>
    <w:p w:rsidR="000C57C5" w:rsidRPr="000915B0" w:rsidRDefault="003F739E" w:rsidP="003F739E">
      <w:pPr>
        <w:spacing w:line="360" w:lineRule="auto"/>
        <w:ind w:firstLine="709"/>
        <w:jc w:val="both"/>
        <w:rPr>
          <w:sz w:val="32"/>
          <w:szCs w:val="32"/>
        </w:rPr>
      </w:pPr>
      <w:r w:rsidRPr="000915B0">
        <w:rPr>
          <w:sz w:val="32"/>
          <w:szCs w:val="32"/>
        </w:rPr>
        <w:t>Общий объем межбюджетных трансфертов местным бюджетам запланирован на 2011 год в сумме 18,2 млрд. рублей</w:t>
      </w:r>
      <w:r w:rsidR="000C57C5" w:rsidRPr="000915B0">
        <w:rPr>
          <w:sz w:val="32"/>
          <w:szCs w:val="32"/>
        </w:rPr>
        <w:t>.</w:t>
      </w:r>
    </w:p>
    <w:p w:rsidR="003F739E" w:rsidRPr="000915B0" w:rsidRDefault="003F739E" w:rsidP="003F739E">
      <w:pPr>
        <w:spacing w:line="360" w:lineRule="auto"/>
        <w:ind w:firstLine="709"/>
        <w:jc w:val="both"/>
        <w:rPr>
          <w:sz w:val="32"/>
          <w:szCs w:val="32"/>
        </w:rPr>
      </w:pPr>
      <w:r w:rsidRPr="000915B0">
        <w:rPr>
          <w:rStyle w:val="FontStyle33"/>
          <w:sz w:val="32"/>
          <w:szCs w:val="32"/>
        </w:rPr>
        <w:t xml:space="preserve">   </w:t>
      </w:r>
    </w:p>
    <w:p w:rsidR="003F739E" w:rsidRPr="000915B0" w:rsidRDefault="003F739E" w:rsidP="003F739E">
      <w:pPr>
        <w:spacing w:line="360" w:lineRule="auto"/>
        <w:ind w:firstLine="709"/>
        <w:jc w:val="both"/>
        <w:rPr>
          <w:sz w:val="32"/>
          <w:szCs w:val="32"/>
        </w:rPr>
      </w:pPr>
      <w:r w:rsidRPr="000915B0">
        <w:rPr>
          <w:sz w:val="32"/>
          <w:szCs w:val="32"/>
        </w:rPr>
        <w:t xml:space="preserve">В соответствии с проектом </w:t>
      </w:r>
      <w:r w:rsidRPr="000915B0">
        <w:rPr>
          <w:b/>
          <w:sz w:val="32"/>
          <w:szCs w:val="32"/>
        </w:rPr>
        <w:t>федерального бюджета</w:t>
      </w:r>
      <w:r w:rsidRPr="000915B0">
        <w:rPr>
          <w:sz w:val="32"/>
          <w:szCs w:val="32"/>
        </w:rPr>
        <w:t xml:space="preserve"> в республику планируется перечисление в 2011 году целевых субсидий и субвенций на общую сумму 8,5 млрд. рублей.</w:t>
      </w:r>
    </w:p>
    <w:p w:rsidR="003F739E" w:rsidRPr="000915B0" w:rsidRDefault="003F739E" w:rsidP="003F739E">
      <w:pPr>
        <w:spacing w:line="360" w:lineRule="auto"/>
        <w:ind w:firstLine="709"/>
        <w:jc w:val="both"/>
        <w:rPr>
          <w:sz w:val="32"/>
          <w:szCs w:val="32"/>
        </w:rPr>
      </w:pPr>
      <w:r w:rsidRPr="000915B0">
        <w:rPr>
          <w:sz w:val="32"/>
          <w:szCs w:val="32"/>
        </w:rPr>
        <w:t>Основные объемы сре</w:t>
      </w:r>
      <w:proofErr w:type="gramStart"/>
      <w:r w:rsidRPr="000915B0">
        <w:rPr>
          <w:sz w:val="32"/>
          <w:szCs w:val="32"/>
        </w:rPr>
        <w:t>дств пр</w:t>
      </w:r>
      <w:proofErr w:type="gramEnd"/>
      <w:r w:rsidRPr="000915B0">
        <w:rPr>
          <w:sz w:val="32"/>
          <w:szCs w:val="32"/>
        </w:rPr>
        <w:t>иходятся на оплату ЖКУ отдельным категориям граждан, в области содействия занятости, в области лесных отношений, ремонта автомобильных дорог, выплат медицинскому персоналу и других расходов по переданным федеральным полномочиям.</w:t>
      </w:r>
    </w:p>
    <w:p w:rsidR="003F739E" w:rsidRPr="000915B0" w:rsidRDefault="003F739E" w:rsidP="003F739E">
      <w:pPr>
        <w:spacing w:line="360" w:lineRule="auto"/>
        <w:ind w:firstLine="709"/>
        <w:jc w:val="both"/>
        <w:rPr>
          <w:sz w:val="32"/>
          <w:szCs w:val="32"/>
        </w:rPr>
      </w:pPr>
      <w:r w:rsidRPr="000915B0">
        <w:rPr>
          <w:sz w:val="32"/>
          <w:szCs w:val="32"/>
        </w:rPr>
        <w:t xml:space="preserve">Исходя из вышеназванных параметров, доходная часть </w:t>
      </w:r>
      <w:r w:rsidRPr="003D47EB">
        <w:rPr>
          <w:b/>
          <w:sz w:val="32"/>
          <w:szCs w:val="32"/>
        </w:rPr>
        <w:lastRenderedPageBreak/>
        <w:t>консолидированного бюджета на 2011</w:t>
      </w:r>
      <w:r w:rsidRPr="000915B0">
        <w:rPr>
          <w:sz w:val="32"/>
          <w:szCs w:val="32"/>
        </w:rPr>
        <w:t xml:space="preserve"> год прогнозируется в объеме 103,4 млрд</w:t>
      </w:r>
      <w:proofErr w:type="gramStart"/>
      <w:r w:rsidRPr="000915B0">
        <w:rPr>
          <w:sz w:val="32"/>
          <w:szCs w:val="32"/>
        </w:rPr>
        <w:t>.р</w:t>
      </w:r>
      <w:proofErr w:type="gramEnd"/>
      <w:r w:rsidRPr="000915B0">
        <w:rPr>
          <w:sz w:val="32"/>
          <w:szCs w:val="32"/>
        </w:rPr>
        <w:t xml:space="preserve">ублей, расходная – 113,6 млрд.рублей с дефицитом в 10,2 млрд.рублей. </w:t>
      </w:r>
      <w:r w:rsidRPr="003D47EB">
        <w:rPr>
          <w:b/>
          <w:sz w:val="32"/>
          <w:szCs w:val="32"/>
        </w:rPr>
        <w:t>Бюджет республики на 2011</w:t>
      </w:r>
      <w:r w:rsidRPr="000915B0">
        <w:rPr>
          <w:sz w:val="32"/>
          <w:szCs w:val="32"/>
        </w:rPr>
        <w:t xml:space="preserve"> год по доходам определяется в сумме 79,7 млрд</w:t>
      </w:r>
      <w:proofErr w:type="gramStart"/>
      <w:r w:rsidRPr="000915B0">
        <w:rPr>
          <w:sz w:val="32"/>
          <w:szCs w:val="32"/>
        </w:rPr>
        <w:t>.р</w:t>
      </w:r>
      <w:proofErr w:type="gramEnd"/>
      <w:r w:rsidRPr="000915B0">
        <w:rPr>
          <w:sz w:val="32"/>
          <w:szCs w:val="32"/>
        </w:rPr>
        <w:t xml:space="preserve">ублей, по расходам – 89,9 млрд.рублей с дефицитом в 10,2 млрд.рублей. Вся сумма дефицита прогнозируется на республиканском бюджете, в </w:t>
      </w:r>
      <w:proofErr w:type="gramStart"/>
      <w:r w:rsidRPr="000915B0">
        <w:rPr>
          <w:sz w:val="32"/>
          <w:szCs w:val="32"/>
        </w:rPr>
        <w:t>связи</w:t>
      </w:r>
      <w:proofErr w:type="gramEnd"/>
      <w:r w:rsidRPr="000915B0">
        <w:rPr>
          <w:sz w:val="32"/>
          <w:szCs w:val="32"/>
        </w:rPr>
        <w:t xml:space="preserve"> с чем местные бюджеты будут бездефицитными. </w:t>
      </w:r>
    </w:p>
    <w:p w:rsidR="003F739E" w:rsidRPr="00B57D81" w:rsidRDefault="003F739E" w:rsidP="003F739E">
      <w:pPr>
        <w:spacing w:line="360" w:lineRule="auto"/>
        <w:ind w:firstLine="709"/>
        <w:jc w:val="both"/>
        <w:rPr>
          <w:sz w:val="32"/>
          <w:szCs w:val="32"/>
        </w:rPr>
      </w:pPr>
      <w:r w:rsidRPr="00B57D81">
        <w:rPr>
          <w:sz w:val="32"/>
          <w:szCs w:val="32"/>
        </w:rPr>
        <w:t>Прогноз на 2012 год</w:t>
      </w:r>
      <w:r w:rsidR="000C57C5" w:rsidRPr="00B57D81">
        <w:rPr>
          <w:sz w:val="32"/>
          <w:szCs w:val="32"/>
        </w:rPr>
        <w:t xml:space="preserve"> и на 2013 год Вы видите на экране.</w:t>
      </w:r>
    </w:p>
    <w:p w:rsidR="003F739E" w:rsidRPr="000915B0" w:rsidRDefault="003F739E" w:rsidP="003F739E">
      <w:pPr>
        <w:spacing w:line="360" w:lineRule="auto"/>
        <w:ind w:firstLine="900"/>
        <w:jc w:val="both"/>
        <w:rPr>
          <w:sz w:val="32"/>
          <w:szCs w:val="32"/>
        </w:rPr>
      </w:pPr>
      <w:r w:rsidRPr="000915B0">
        <w:rPr>
          <w:sz w:val="32"/>
          <w:szCs w:val="32"/>
        </w:rPr>
        <w:t xml:space="preserve">На проект бюджета даны соответствующие заключения Счетной палаты и Правового управления Государственного Совета. Законопроект рассмотрен во всех Комитетах Государственного Совета и на парламентских слушаниях. </w:t>
      </w:r>
    </w:p>
    <w:p w:rsidR="003F739E" w:rsidRPr="000915B0" w:rsidRDefault="003F739E" w:rsidP="003F739E">
      <w:pPr>
        <w:spacing w:line="360" w:lineRule="auto"/>
        <w:ind w:firstLine="900"/>
        <w:jc w:val="both"/>
        <w:rPr>
          <w:spacing w:val="-2"/>
          <w:sz w:val="32"/>
          <w:szCs w:val="32"/>
        </w:rPr>
      </w:pPr>
      <w:proofErr w:type="gramStart"/>
      <w:r w:rsidRPr="000915B0">
        <w:rPr>
          <w:spacing w:val="-2"/>
          <w:sz w:val="32"/>
          <w:szCs w:val="32"/>
        </w:rPr>
        <w:t>В связи с вышеизложенным, прошу уважаемых депутатов рассмотреть проект бюджета и принять его в первом чтении.</w:t>
      </w:r>
      <w:proofErr w:type="gramEnd"/>
    </w:p>
    <w:p w:rsidR="00D00DAD" w:rsidRDefault="00D00DAD" w:rsidP="00327CD9">
      <w:pPr>
        <w:spacing w:line="360" w:lineRule="auto"/>
        <w:ind w:firstLine="709"/>
        <w:jc w:val="both"/>
        <w:rPr>
          <w:spacing w:val="-2"/>
          <w:sz w:val="32"/>
          <w:szCs w:val="32"/>
        </w:rPr>
      </w:pPr>
    </w:p>
    <w:p w:rsidR="00D00DAD" w:rsidRPr="00D00DAD" w:rsidRDefault="00D00DAD" w:rsidP="003F0D6C">
      <w:pPr>
        <w:spacing w:line="312" w:lineRule="auto"/>
        <w:ind w:firstLine="709"/>
        <w:jc w:val="both"/>
        <w:rPr>
          <w:spacing w:val="-2"/>
          <w:sz w:val="32"/>
          <w:szCs w:val="32"/>
        </w:rPr>
      </w:pPr>
      <w:r>
        <w:rPr>
          <w:spacing w:val="-2"/>
          <w:sz w:val="32"/>
          <w:szCs w:val="32"/>
        </w:rPr>
        <w:t>Доклад окончен</w:t>
      </w:r>
      <w:r w:rsidR="009B2BD8">
        <w:rPr>
          <w:spacing w:val="-2"/>
          <w:sz w:val="32"/>
          <w:szCs w:val="32"/>
        </w:rPr>
        <w:t>.</w:t>
      </w:r>
    </w:p>
    <w:p w:rsidR="003F0D6C" w:rsidRDefault="003F0D6C" w:rsidP="003F0D6C">
      <w:pPr>
        <w:spacing w:line="312" w:lineRule="auto"/>
        <w:ind w:firstLine="709"/>
        <w:jc w:val="both"/>
        <w:rPr>
          <w:spacing w:val="-2"/>
          <w:sz w:val="32"/>
          <w:szCs w:val="32"/>
        </w:rPr>
      </w:pPr>
      <w:r w:rsidRPr="00DF716A">
        <w:rPr>
          <w:spacing w:val="-2"/>
          <w:sz w:val="32"/>
          <w:szCs w:val="32"/>
        </w:rPr>
        <w:t>Благодарю за внимание.</w:t>
      </w:r>
    </w:p>
    <w:p w:rsidR="00E8742D" w:rsidRDefault="00E8742D" w:rsidP="007F172A">
      <w:pPr>
        <w:spacing w:line="312" w:lineRule="auto"/>
        <w:jc w:val="both"/>
        <w:rPr>
          <w:spacing w:val="-2"/>
          <w:sz w:val="18"/>
          <w:szCs w:val="18"/>
        </w:rPr>
      </w:pPr>
    </w:p>
    <w:p w:rsidR="00E8742D" w:rsidRDefault="00E8742D" w:rsidP="007F172A">
      <w:pPr>
        <w:spacing w:line="312" w:lineRule="auto"/>
        <w:jc w:val="both"/>
        <w:rPr>
          <w:spacing w:val="-2"/>
          <w:sz w:val="18"/>
          <w:szCs w:val="18"/>
        </w:rPr>
      </w:pPr>
    </w:p>
    <w:p w:rsidR="00E8742D" w:rsidRDefault="00E8742D" w:rsidP="007F172A">
      <w:pPr>
        <w:spacing w:line="312" w:lineRule="auto"/>
        <w:jc w:val="both"/>
        <w:rPr>
          <w:spacing w:val="-2"/>
          <w:sz w:val="18"/>
          <w:szCs w:val="18"/>
        </w:rPr>
      </w:pPr>
    </w:p>
    <w:p w:rsidR="007F172A" w:rsidRPr="007F172A" w:rsidRDefault="007F172A" w:rsidP="007F172A">
      <w:pPr>
        <w:spacing w:line="312" w:lineRule="auto"/>
        <w:jc w:val="both"/>
        <w:rPr>
          <w:spacing w:val="-2"/>
          <w:sz w:val="18"/>
          <w:szCs w:val="18"/>
        </w:rPr>
      </w:pPr>
    </w:p>
    <w:sectPr w:rsidR="007F172A" w:rsidRPr="007F172A" w:rsidSect="00327CD9">
      <w:headerReference w:type="even" r:id="rId8"/>
      <w:headerReference w:type="default" r:id="rId9"/>
      <w:pgSz w:w="11909" w:h="16834"/>
      <w:pgMar w:top="1440" w:right="763" w:bottom="1276" w:left="1276" w:header="720" w:footer="720" w:gutter="0"/>
      <w:cols w:space="6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7EB" w:rsidRDefault="003D47EB">
      <w:r>
        <w:separator/>
      </w:r>
    </w:p>
  </w:endnote>
  <w:endnote w:type="continuationSeparator" w:id="0">
    <w:p w:rsidR="003D47EB" w:rsidRDefault="003D4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7EB" w:rsidRDefault="003D47EB">
      <w:r>
        <w:separator/>
      </w:r>
    </w:p>
  </w:footnote>
  <w:footnote w:type="continuationSeparator" w:id="0">
    <w:p w:rsidR="003D47EB" w:rsidRDefault="003D47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7EB" w:rsidRDefault="002F5317">
    <w:pPr>
      <w:pStyle w:val="a5"/>
      <w:framePr w:wrap="around" w:vAnchor="text" w:hAnchor="margin" w:xAlign="right" w:y="1"/>
      <w:rPr>
        <w:rStyle w:val="a6"/>
      </w:rPr>
    </w:pPr>
    <w:r>
      <w:rPr>
        <w:rStyle w:val="a6"/>
      </w:rPr>
      <w:fldChar w:fldCharType="begin"/>
    </w:r>
    <w:r w:rsidR="003D47EB">
      <w:rPr>
        <w:rStyle w:val="a6"/>
      </w:rPr>
      <w:instrText xml:space="preserve">PAGE  </w:instrText>
    </w:r>
    <w:r>
      <w:rPr>
        <w:rStyle w:val="a6"/>
      </w:rPr>
      <w:fldChar w:fldCharType="end"/>
    </w:r>
  </w:p>
  <w:p w:rsidR="003D47EB" w:rsidRDefault="003D47EB">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7EB" w:rsidRDefault="002F5317">
    <w:pPr>
      <w:pStyle w:val="a5"/>
      <w:framePr w:wrap="around" w:vAnchor="text" w:hAnchor="margin" w:xAlign="right" w:y="1"/>
      <w:rPr>
        <w:rStyle w:val="a6"/>
      </w:rPr>
    </w:pPr>
    <w:r>
      <w:rPr>
        <w:rStyle w:val="a6"/>
      </w:rPr>
      <w:fldChar w:fldCharType="begin"/>
    </w:r>
    <w:r w:rsidR="003D47EB">
      <w:rPr>
        <w:rStyle w:val="a6"/>
      </w:rPr>
      <w:instrText xml:space="preserve">PAGE  </w:instrText>
    </w:r>
    <w:r>
      <w:rPr>
        <w:rStyle w:val="a6"/>
      </w:rPr>
      <w:fldChar w:fldCharType="separate"/>
    </w:r>
    <w:r w:rsidR="00556716">
      <w:rPr>
        <w:rStyle w:val="a6"/>
        <w:noProof/>
      </w:rPr>
      <w:t>10</w:t>
    </w:r>
    <w:r>
      <w:rPr>
        <w:rStyle w:val="a6"/>
      </w:rPr>
      <w:fldChar w:fldCharType="end"/>
    </w:r>
  </w:p>
  <w:p w:rsidR="003D47EB" w:rsidRDefault="003D47EB">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AECD0E8"/>
    <w:lvl w:ilvl="0">
      <w:numFmt w:val="decimal"/>
      <w:lvlText w:val="*"/>
      <w:lvlJc w:val="left"/>
    </w:lvl>
  </w:abstractNum>
  <w:abstractNum w:abstractNumId="1">
    <w:nsid w:val="572874A7"/>
    <w:multiLevelType w:val="singleLevel"/>
    <w:tmpl w:val="D598E7FA"/>
    <w:lvl w:ilvl="0">
      <w:start w:val="3"/>
      <w:numFmt w:val="decimal"/>
      <w:lvlText w:val="%1."/>
      <w:legacy w:legacy="1" w:legacySpace="0" w:legacyIndent="288"/>
      <w:lvlJc w:val="left"/>
      <w:rPr>
        <w:rFonts w:ascii="Times New Roman" w:hAnsi="Times New Roman" w:hint="default"/>
      </w:rPr>
    </w:lvl>
  </w:abstractNum>
  <w:num w:numId="1">
    <w:abstractNumId w:val="0"/>
    <w:lvlOverride w:ilvl="0">
      <w:lvl w:ilvl="0">
        <w:start w:val="65535"/>
        <w:numFmt w:val="bullet"/>
        <w:lvlText w:val="-"/>
        <w:legacy w:legacy="1" w:legacySpace="0" w:legacyIndent="151"/>
        <w:lvlJc w:val="left"/>
        <w:rPr>
          <w:rFonts w:ascii="Times New Roman" w:hAnsi="Times New Roman" w:hint="default"/>
        </w:rPr>
      </w:lvl>
    </w:lvlOverride>
  </w:num>
  <w:num w:numId="2">
    <w:abstractNumId w:val="0"/>
    <w:lvlOverride w:ilvl="0">
      <w:lvl w:ilvl="0">
        <w:start w:val="65535"/>
        <w:numFmt w:val="bullet"/>
        <w:lvlText w:val="-"/>
        <w:legacy w:legacy="1" w:legacySpace="0" w:legacyIndent="152"/>
        <w:lvlJc w:val="left"/>
        <w:rPr>
          <w:rFonts w:ascii="Times New Roman" w:hAnsi="Times New Roman" w:hint="default"/>
        </w:rPr>
      </w:lvl>
    </w:lvlOverride>
  </w:num>
  <w:num w:numId="3">
    <w:abstractNumId w:val="0"/>
    <w:lvlOverride w:ilvl="0">
      <w:lvl w:ilvl="0">
        <w:start w:val="65535"/>
        <w:numFmt w:val="bullet"/>
        <w:lvlText w:val="-"/>
        <w:legacy w:legacy="1" w:legacySpace="0" w:legacyIndent="166"/>
        <w:lvlJc w:val="left"/>
        <w:rPr>
          <w:rFonts w:ascii="Times New Roman" w:hAnsi="Times New Roman" w:hint="default"/>
        </w:rPr>
      </w:lvl>
    </w:lvlOverride>
  </w:num>
  <w:num w:numId="4">
    <w:abstractNumId w:val="0"/>
    <w:lvlOverride w:ilvl="0">
      <w:lvl w:ilvl="0">
        <w:start w:val="65535"/>
        <w:numFmt w:val="bullet"/>
        <w:lvlText w:val="-"/>
        <w:legacy w:legacy="1" w:legacySpace="0" w:legacyIndent="187"/>
        <w:lvlJc w:val="left"/>
        <w:rPr>
          <w:rFonts w:ascii="Times New Roman" w:hAnsi="Times New Roman" w:hint="default"/>
        </w:rPr>
      </w:lvl>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DE3C58"/>
    <w:rsid w:val="000136A2"/>
    <w:rsid w:val="0002096F"/>
    <w:rsid w:val="000405A5"/>
    <w:rsid w:val="0006659C"/>
    <w:rsid w:val="00073485"/>
    <w:rsid w:val="0008411F"/>
    <w:rsid w:val="000915B0"/>
    <w:rsid w:val="000C57C5"/>
    <w:rsid w:val="000D6AB9"/>
    <w:rsid w:val="000F48B9"/>
    <w:rsid w:val="0010132D"/>
    <w:rsid w:val="00117BF7"/>
    <w:rsid w:val="0012146B"/>
    <w:rsid w:val="00137B91"/>
    <w:rsid w:val="001503AD"/>
    <w:rsid w:val="00190088"/>
    <w:rsid w:val="00204CD8"/>
    <w:rsid w:val="00211EDC"/>
    <w:rsid w:val="002169CA"/>
    <w:rsid w:val="00255B96"/>
    <w:rsid w:val="00263053"/>
    <w:rsid w:val="002648BB"/>
    <w:rsid w:val="00266806"/>
    <w:rsid w:val="002C2FD4"/>
    <w:rsid w:val="002D5032"/>
    <w:rsid w:val="002E1CB9"/>
    <w:rsid w:val="002E7A52"/>
    <w:rsid w:val="002F5317"/>
    <w:rsid w:val="00327CD9"/>
    <w:rsid w:val="003642FB"/>
    <w:rsid w:val="00365407"/>
    <w:rsid w:val="0037434E"/>
    <w:rsid w:val="00387C03"/>
    <w:rsid w:val="003B2653"/>
    <w:rsid w:val="003D1461"/>
    <w:rsid w:val="003D30F1"/>
    <w:rsid w:val="003D47EB"/>
    <w:rsid w:val="003F0D6C"/>
    <w:rsid w:val="003F0E30"/>
    <w:rsid w:val="003F739E"/>
    <w:rsid w:val="004172F4"/>
    <w:rsid w:val="00450B44"/>
    <w:rsid w:val="00474C99"/>
    <w:rsid w:val="00482F08"/>
    <w:rsid w:val="004B1644"/>
    <w:rsid w:val="004C19D0"/>
    <w:rsid w:val="004D55EF"/>
    <w:rsid w:val="004F6BE1"/>
    <w:rsid w:val="00506975"/>
    <w:rsid w:val="00532428"/>
    <w:rsid w:val="005431F0"/>
    <w:rsid w:val="00556716"/>
    <w:rsid w:val="0058075A"/>
    <w:rsid w:val="005A3721"/>
    <w:rsid w:val="005B0F9D"/>
    <w:rsid w:val="005F799A"/>
    <w:rsid w:val="00600C2F"/>
    <w:rsid w:val="006220DB"/>
    <w:rsid w:val="00637157"/>
    <w:rsid w:val="006405F1"/>
    <w:rsid w:val="00647C7F"/>
    <w:rsid w:val="00662CD9"/>
    <w:rsid w:val="00671FF7"/>
    <w:rsid w:val="00697516"/>
    <w:rsid w:val="006B3970"/>
    <w:rsid w:val="006C1821"/>
    <w:rsid w:val="006D0D13"/>
    <w:rsid w:val="006E6D75"/>
    <w:rsid w:val="00704295"/>
    <w:rsid w:val="00706028"/>
    <w:rsid w:val="007159D1"/>
    <w:rsid w:val="00724A08"/>
    <w:rsid w:val="007355CE"/>
    <w:rsid w:val="00742C80"/>
    <w:rsid w:val="00784C2F"/>
    <w:rsid w:val="00791397"/>
    <w:rsid w:val="00792C73"/>
    <w:rsid w:val="007B4C13"/>
    <w:rsid w:val="007E06B1"/>
    <w:rsid w:val="007F172A"/>
    <w:rsid w:val="00806E64"/>
    <w:rsid w:val="008105DE"/>
    <w:rsid w:val="008134B3"/>
    <w:rsid w:val="00814B48"/>
    <w:rsid w:val="00885D34"/>
    <w:rsid w:val="008A2DCD"/>
    <w:rsid w:val="008C06F1"/>
    <w:rsid w:val="008D79EF"/>
    <w:rsid w:val="008E7840"/>
    <w:rsid w:val="0095106A"/>
    <w:rsid w:val="009859CB"/>
    <w:rsid w:val="009A392A"/>
    <w:rsid w:val="009A68ED"/>
    <w:rsid w:val="009A69F8"/>
    <w:rsid w:val="009B2BD8"/>
    <w:rsid w:val="009C16F8"/>
    <w:rsid w:val="009E3762"/>
    <w:rsid w:val="009F13BE"/>
    <w:rsid w:val="00A314FB"/>
    <w:rsid w:val="00A4656B"/>
    <w:rsid w:val="00A6072B"/>
    <w:rsid w:val="00A63DF2"/>
    <w:rsid w:val="00A727A7"/>
    <w:rsid w:val="00AA7BF1"/>
    <w:rsid w:val="00AF0C43"/>
    <w:rsid w:val="00B07746"/>
    <w:rsid w:val="00B12CBE"/>
    <w:rsid w:val="00B17840"/>
    <w:rsid w:val="00B20D90"/>
    <w:rsid w:val="00B26DB4"/>
    <w:rsid w:val="00B369AF"/>
    <w:rsid w:val="00B36A5D"/>
    <w:rsid w:val="00B455BC"/>
    <w:rsid w:val="00B57D81"/>
    <w:rsid w:val="00B97BB8"/>
    <w:rsid w:val="00BD6FC2"/>
    <w:rsid w:val="00BF1114"/>
    <w:rsid w:val="00BF605D"/>
    <w:rsid w:val="00C32272"/>
    <w:rsid w:val="00C35CB4"/>
    <w:rsid w:val="00CB0DFE"/>
    <w:rsid w:val="00CC3F09"/>
    <w:rsid w:val="00CE2FED"/>
    <w:rsid w:val="00CE4C21"/>
    <w:rsid w:val="00D00DAD"/>
    <w:rsid w:val="00D11C14"/>
    <w:rsid w:val="00D52390"/>
    <w:rsid w:val="00D7006A"/>
    <w:rsid w:val="00D70E75"/>
    <w:rsid w:val="00D93EE4"/>
    <w:rsid w:val="00DA56C5"/>
    <w:rsid w:val="00DA6987"/>
    <w:rsid w:val="00DB7BBA"/>
    <w:rsid w:val="00DC593B"/>
    <w:rsid w:val="00DD2387"/>
    <w:rsid w:val="00DE3C58"/>
    <w:rsid w:val="00DE641A"/>
    <w:rsid w:val="00E23A51"/>
    <w:rsid w:val="00E417EA"/>
    <w:rsid w:val="00E65521"/>
    <w:rsid w:val="00E748BA"/>
    <w:rsid w:val="00E824AC"/>
    <w:rsid w:val="00E8742D"/>
    <w:rsid w:val="00E90F75"/>
    <w:rsid w:val="00EA5BC8"/>
    <w:rsid w:val="00EB1F04"/>
    <w:rsid w:val="00F001BE"/>
    <w:rsid w:val="00F04767"/>
    <w:rsid w:val="00F13641"/>
    <w:rsid w:val="00F148FF"/>
    <w:rsid w:val="00F52B3C"/>
    <w:rsid w:val="00F62D29"/>
    <w:rsid w:val="00FC079B"/>
    <w:rsid w:val="00FD3925"/>
    <w:rsid w:val="00FE0790"/>
    <w:rsid w:val="00FE2050"/>
    <w:rsid w:val="00FE2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0E75"/>
    <w:pPr>
      <w:widowControl w:val="0"/>
      <w:autoSpaceDE w:val="0"/>
      <w:autoSpaceDN w:val="0"/>
      <w:adjustRightInd w:val="0"/>
    </w:pPr>
  </w:style>
  <w:style w:type="paragraph" w:styleId="1">
    <w:name w:val="heading 1"/>
    <w:basedOn w:val="a"/>
    <w:next w:val="a"/>
    <w:qFormat/>
    <w:rsid w:val="00742C8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70E75"/>
    <w:pPr>
      <w:keepNext/>
      <w:widowControl/>
      <w:autoSpaceDE/>
      <w:autoSpaceDN/>
      <w:adjustRightInd/>
      <w:spacing w:line="360" w:lineRule="auto"/>
      <w:jc w:val="center"/>
      <w:outlineLvl w:val="1"/>
    </w:pPr>
    <w:rPr>
      <w:spacing w:val="-2"/>
      <w:sz w:val="2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Обычный + 14 пт"/>
    <w:aliases w:val="По ширине,Первая строка:  1,59 см,Междустр.интервал:  полу..."/>
    <w:basedOn w:val="a"/>
    <w:rsid w:val="00D70E75"/>
    <w:pPr>
      <w:widowControl/>
      <w:autoSpaceDE/>
      <w:autoSpaceDN/>
      <w:adjustRightInd/>
      <w:spacing w:line="360" w:lineRule="auto"/>
      <w:ind w:firstLine="900"/>
      <w:jc w:val="both"/>
    </w:pPr>
    <w:rPr>
      <w:sz w:val="28"/>
      <w:szCs w:val="28"/>
    </w:rPr>
  </w:style>
  <w:style w:type="paragraph" w:styleId="21">
    <w:name w:val="Body Text Indent 2"/>
    <w:basedOn w:val="a"/>
    <w:link w:val="22"/>
    <w:rsid w:val="00D70E75"/>
    <w:pPr>
      <w:widowControl/>
      <w:autoSpaceDE/>
      <w:autoSpaceDN/>
      <w:adjustRightInd/>
      <w:spacing w:line="360" w:lineRule="auto"/>
      <w:ind w:firstLine="900"/>
      <w:jc w:val="both"/>
    </w:pPr>
    <w:rPr>
      <w:sz w:val="28"/>
      <w:szCs w:val="28"/>
    </w:rPr>
  </w:style>
  <w:style w:type="paragraph" w:styleId="3">
    <w:name w:val="Body Text Indent 3"/>
    <w:basedOn w:val="a"/>
    <w:rsid w:val="00D70E75"/>
    <w:pPr>
      <w:widowControl/>
      <w:shd w:val="clear" w:color="auto" w:fill="FFFFFF"/>
      <w:autoSpaceDE/>
      <w:autoSpaceDN/>
      <w:adjustRightInd/>
      <w:spacing w:line="480" w:lineRule="auto"/>
      <w:ind w:firstLine="902"/>
      <w:jc w:val="both"/>
    </w:pPr>
    <w:rPr>
      <w:sz w:val="28"/>
      <w:szCs w:val="28"/>
    </w:rPr>
  </w:style>
  <w:style w:type="paragraph" w:customStyle="1" w:styleId="10">
    <w:name w:val="Ñòèëü1"/>
    <w:basedOn w:val="a"/>
    <w:rsid w:val="00D70E75"/>
    <w:pPr>
      <w:widowControl/>
      <w:autoSpaceDE/>
      <w:autoSpaceDN/>
      <w:adjustRightInd/>
      <w:spacing w:line="288" w:lineRule="auto"/>
    </w:pPr>
    <w:rPr>
      <w:sz w:val="28"/>
      <w:szCs w:val="24"/>
    </w:rPr>
  </w:style>
  <w:style w:type="paragraph" w:styleId="a3">
    <w:name w:val="Body Text Indent"/>
    <w:basedOn w:val="a"/>
    <w:rsid w:val="00D70E75"/>
    <w:pPr>
      <w:spacing w:line="360" w:lineRule="auto"/>
      <w:ind w:firstLine="900"/>
      <w:jc w:val="both"/>
    </w:pPr>
    <w:rPr>
      <w:sz w:val="32"/>
      <w:szCs w:val="28"/>
    </w:rPr>
  </w:style>
  <w:style w:type="paragraph" w:styleId="a4">
    <w:name w:val="Block Text"/>
    <w:basedOn w:val="a"/>
    <w:rsid w:val="00D70E75"/>
    <w:pPr>
      <w:shd w:val="clear" w:color="auto" w:fill="FFFFFF"/>
      <w:spacing w:line="324" w:lineRule="exact"/>
      <w:ind w:left="4824" w:right="86"/>
      <w:jc w:val="both"/>
    </w:pPr>
    <w:rPr>
      <w:sz w:val="32"/>
      <w:szCs w:val="26"/>
    </w:rPr>
  </w:style>
  <w:style w:type="paragraph" w:styleId="a5">
    <w:name w:val="header"/>
    <w:basedOn w:val="a"/>
    <w:rsid w:val="00D70E75"/>
    <w:pPr>
      <w:tabs>
        <w:tab w:val="center" w:pos="4677"/>
        <w:tab w:val="right" w:pos="9355"/>
      </w:tabs>
    </w:pPr>
  </w:style>
  <w:style w:type="character" w:styleId="a6">
    <w:name w:val="page number"/>
    <w:basedOn w:val="a0"/>
    <w:rsid w:val="00D70E75"/>
  </w:style>
  <w:style w:type="character" w:customStyle="1" w:styleId="FontStyle33">
    <w:name w:val="Font Style33"/>
    <w:basedOn w:val="a0"/>
    <w:rsid w:val="00742C80"/>
    <w:rPr>
      <w:rFonts w:ascii="Times New Roman" w:hAnsi="Times New Roman" w:cs="Times New Roman"/>
      <w:sz w:val="24"/>
      <w:szCs w:val="24"/>
    </w:rPr>
  </w:style>
  <w:style w:type="paragraph" w:customStyle="1" w:styleId="Style14">
    <w:name w:val="Style14"/>
    <w:basedOn w:val="a"/>
    <w:rsid w:val="00742C80"/>
    <w:pPr>
      <w:spacing w:line="286" w:lineRule="exact"/>
      <w:ind w:firstLine="626"/>
      <w:jc w:val="both"/>
    </w:pPr>
    <w:rPr>
      <w:sz w:val="24"/>
      <w:szCs w:val="24"/>
    </w:rPr>
  </w:style>
  <w:style w:type="paragraph" w:customStyle="1" w:styleId="ConsNormal">
    <w:name w:val="ConsNormal"/>
    <w:rsid w:val="00742C80"/>
    <w:pPr>
      <w:autoSpaceDE w:val="0"/>
      <w:autoSpaceDN w:val="0"/>
      <w:adjustRightInd w:val="0"/>
      <w:ind w:right="19772" w:firstLine="720"/>
    </w:pPr>
    <w:rPr>
      <w:rFonts w:ascii="Arial" w:hAnsi="Arial"/>
      <w:sz w:val="22"/>
    </w:rPr>
  </w:style>
  <w:style w:type="paragraph" w:customStyle="1" w:styleId="ConsPlusTitle">
    <w:name w:val="ConsPlusTitle"/>
    <w:rsid w:val="00742C80"/>
    <w:pPr>
      <w:widowControl w:val="0"/>
      <w:autoSpaceDE w:val="0"/>
      <w:autoSpaceDN w:val="0"/>
      <w:adjustRightInd w:val="0"/>
    </w:pPr>
    <w:rPr>
      <w:rFonts w:ascii="Arial" w:hAnsi="Arial" w:cs="Arial"/>
      <w:b/>
      <w:bCs/>
    </w:rPr>
  </w:style>
  <w:style w:type="paragraph" w:styleId="a7">
    <w:name w:val="Balloon Text"/>
    <w:basedOn w:val="a"/>
    <w:semiHidden/>
    <w:rsid w:val="00806E64"/>
    <w:rPr>
      <w:rFonts w:ascii="Tahoma" w:hAnsi="Tahoma" w:cs="Tahoma"/>
      <w:sz w:val="16"/>
      <w:szCs w:val="16"/>
    </w:rPr>
  </w:style>
  <w:style w:type="paragraph" w:customStyle="1" w:styleId="11">
    <w:name w:val="Стиль1"/>
    <w:basedOn w:val="a"/>
    <w:rsid w:val="003F0D6C"/>
    <w:pPr>
      <w:widowControl/>
      <w:autoSpaceDE/>
      <w:autoSpaceDN/>
      <w:adjustRightInd/>
      <w:spacing w:line="288" w:lineRule="auto"/>
    </w:pPr>
    <w:rPr>
      <w:sz w:val="28"/>
    </w:rPr>
  </w:style>
  <w:style w:type="paragraph" w:styleId="a8">
    <w:name w:val="List Paragraph"/>
    <w:basedOn w:val="a"/>
    <w:uiPriority w:val="34"/>
    <w:qFormat/>
    <w:rsid w:val="003F0D6C"/>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rsid w:val="003F739E"/>
    <w:rPr>
      <w:spacing w:val="-2"/>
      <w:sz w:val="28"/>
      <w:szCs w:val="18"/>
    </w:rPr>
  </w:style>
  <w:style w:type="character" w:customStyle="1" w:styleId="22">
    <w:name w:val="Основной текст с отступом 2 Знак"/>
    <w:basedOn w:val="a0"/>
    <w:link w:val="21"/>
    <w:rsid w:val="003F739E"/>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CD615-8CD2-44A0-A7A0-FB581B12C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1618</Words>
  <Characters>11087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Выступление министра финансов на Парламентских слушаниях 9</vt:lpstr>
    </vt:vector>
  </TitlesOfParts>
  <Company>Minfin RT</Company>
  <LinksUpToDate>false</LinksUpToDate>
  <CharactersWithSpaces>12680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Выступление министра финансов на Парламентских слушаниях 9</dc:title>
  <dc:subject/>
  <dc:creator>usermf</dc:creator>
  <cp:keywords/>
  <dc:description/>
  <cp:lastModifiedBy>Dilyara.Gapsalamova</cp:lastModifiedBy>
  <cp:revision>2</cp:revision>
  <cp:lastPrinted>2010-11-02T06:23:00Z</cp:lastPrinted>
  <dcterms:created xsi:type="dcterms:W3CDTF">2010-11-03T07:49:00Z</dcterms:created>
  <dcterms:modified xsi:type="dcterms:W3CDTF">2010-11-03T07:49:00Z</dcterms:modified>
</cp:coreProperties>
</file>