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01"/>
        <w:tblW w:w="90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76822" w:rsidRPr="006D2261" w:rsidTr="00B769BB">
        <w:trPr>
          <w:trHeight w:val="1560"/>
        </w:trPr>
        <w:tc>
          <w:tcPr>
            <w:tcW w:w="9073" w:type="dxa"/>
          </w:tcPr>
          <w:p w:rsidR="00276822" w:rsidRPr="00276822" w:rsidRDefault="00276822" w:rsidP="00B769BB">
            <w:pPr>
              <w:ind w:right="-4324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276822" w:rsidRPr="00276822" w:rsidRDefault="00276822" w:rsidP="00B769BB">
            <w:pPr>
              <w:keepNext/>
              <w:ind w:firstLine="709"/>
              <w:jc w:val="center"/>
              <w:outlineLvl w:val="6"/>
              <w:rPr>
                <w:b/>
                <w:sz w:val="28"/>
                <w:szCs w:val="28"/>
                <w:lang w:val="ru-RU" w:eastAsia="ru-RU"/>
              </w:rPr>
            </w:pPr>
            <w:r w:rsidRPr="00276822">
              <w:rPr>
                <w:b/>
                <w:sz w:val="28"/>
                <w:szCs w:val="28"/>
                <w:lang w:val="ru-RU" w:eastAsia="ru-RU"/>
              </w:rPr>
              <w:t>ПРЕСС-СЛУЖБА МИНИСТЕРСТВА ФИНАНСОВ РЕСПУБЛИКИ ТАТАРСТАН</w:t>
            </w:r>
          </w:p>
          <w:p w:rsidR="00276822" w:rsidRPr="00276822" w:rsidRDefault="00276822" w:rsidP="00B769BB">
            <w:pPr>
              <w:ind w:firstLine="709"/>
              <w:jc w:val="center"/>
              <w:rPr>
                <w:b/>
                <w:sz w:val="28"/>
                <w:szCs w:val="28"/>
                <w:lang w:val="tt-RU" w:eastAsia="ru-RU"/>
              </w:rPr>
            </w:pPr>
          </w:p>
          <w:p w:rsidR="00276822" w:rsidRPr="00276822" w:rsidRDefault="00276822" w:rsidP="00B769BB">
            <w:pPr>
              <w:keepNext/>
              <w:ind w:firstLine="709"/>
              <w:jc w:val="center"/>
              <w:outlineLvl w:val="6"/>
              <w:rPr>
                <w:sz w:val="28"/>
                <w:szCs w:val="28"/>
                <w:lang w:val="tt-RU" w:eastAsia="ru-RU"/>
              </w:rPr>
            </w:pPr>
            <w:r w:rsidRPr="00276822">
              <w:rPr>
                <w:b/>
                <w:sz w:val="28"/>
                <w:szCs w:val="28"/>
                <w:lang w:val="ru-RU" w:eastAsia="ru-RU"/>
              </w:rPr>
              <w:t>ТАТАРСТАН РЕСПУБЛИКАСЫ ФИНАНС  МИНИСТРЛЫГЫ</w:t>
            </w:r>
            <w:r w:rsidRPr="00276822">
              <w:rPr>
                <w:b/>
                <w:sz w:val="28"/>
                <w:szCs w:val="28"/>
                <w:lang w:val="tt-RU" w:eastAsia="ru-RU"/>
              </w:rPr>
              <w:t>НЫҢ МАТБУГАТ ХЕЗМӘТЕ</w:t>
            </w:r>
          </w:p>
          <w:p w:rsidR="00276822" w:rsidRPr="00276822" w:rsidRDefault="00276822" w:rsidP="00B769BB">
            <w:pPr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276822" w:rsidRPr="00F117E9" w:rsidRDefault="00276822" w:rsidP="00276822">
      <w:pPr>
        <w:ind w:firstLine="709"/>
        <w:jc w:val="both"/>
        <w:rPr>
          <w:sz w:val="28"/>
          <w:szCs w:val="28"/>
          <w:lang w:val="ru-RU" w:eastAsia="ru-RU"/>
        </w:rPr>
      </w:pPr>
      <w:r w:rsidRPr="00F117E9">
        <w:rPr>
          <w:sz w:val="28"/>
          <w:szCs w:val="28"/>
          <w:lang w:val="ru-RU" w:eastAsia="ru-RU"/>
        </w:rPr>
        <w:t>420015</w:t>
      </w:r>
      <w:r w:rsidRPr="00F117E9">
        <w:rPr>
          <w:sz w:val="28"/>
          <w:szCs w:val="28"/>
          <w:lang w:val="tt-RU" w:eastAsia="ru-RU"/>
        </w:rPr>
        <w:t xml:space="preserve"> </w:t>
      </w:r>
      <w:proofErr w:type="gramStart"/>
      <w:r w:rsidRPr="00F117E9">
        <w:rPr>
          <w:sz w:val="28"/>
          <w:szCs w:val="28"/>
          <w:lang w:val="tt-RU" w:eastAsia="ru-RU"/>
        </w:rPr>
        <w:t>Казан</w:t>
      </w:r>
      <w:r w:rsidRPr="00F117E9">
        <w:rPr>
          <w:sz w:val="28"/>
          <w:szCs w:val="28"/>
          <w:lang w:val="ru-RU" w:eastAsia="ru-RU"/>
        </w:rPr>
        <w:t>ь  ул.</w:t>
      </w:r>
      <w:proofErr w:type="gramEnd"/>
      <w:r w:rsidRPr="00F117E9">
        <w:rPr>
          <w:sz w:val="28"/>
          <w:szCs w:val="28"/>
          <w:lang w:val="tt-RU" w:eastAsia="ru-RU"/>
        </w:rPr>
        <w:t xml:space="preserve"> </w:t>
      </w:r>
      <w:r w:rsidRPr="00F117E9">
        <w:rPr>
          <w:sz w:val="28"/>
          <w:szCs w:val="28"/>
          <w:lang w:val="ru-RU" w:eastAsia="ru-RU"/>
        </w:rPr>
        <w:t>Пушкина, 37</w:t>
      </w:r>
      <w:r w:rsidRPr="00F117E9">
        <w:rPr>
          <w:sz w:val="28"/>
          <w:szCs w:val="28"/>
          <w:lang w:val="tt-RU" w:eastAsia="ru-RU"/>
        </w:rPr>
        <w:t xml:space="preserve">                                             264-79-51 </w:t>
      </w:r>
      <w:r w:rsidRPr="00F117E9">
        <w:rPr>
          <w:sz w:val="28"/>
          <w:szCs w:val="28"/>
          <w:lang w:val="ru-RU" w:eastAsia="ru-RU"/>
        </w:rPr>
        <w:t xml:space="preserve">                           </w:t>
      </w:r>
      <w:r w:rsidRPr="00F117E9">
        <w:rPr>
          <w:sz w:val="28"/>
          <w:szCs w:val="28"/>
          <w:lang w:val="tt-RU" w:eastAsia="ru-RU"/>
        </w:rPr>
        <w:t xml:space="preserve">                                                          </w:t>
      </w:r>
    </w:p>
    <w:p w:rsidR="00276822" w:rsidRPr="00F117E9" w:rsidRDefault="00276822" w:rsidP="00276822">
      <w:pPr>
        <w:ind w:firstLine="709"/>
        <w:jc w:val="right"/>
        <w:rPr>
          <w:sz w:val="28"/>
          <w:szCs w:val="28"/>
          <w:lang w:val="ru-RU"/>
        </w:rPr>
      </w:pPr>
      <w:proofErr w:type="spellStart"/>
      <w:r w:rsidRPr="00F117E9">
        <w:rPr>
          <w:sz w:val="28"/>
          <w:szCs w:val="28"/>
        </w:rPr>
        <w:t>Gulyuza</w:t>
      </w:r>
      <w:proofErr w:type="spellEnd"/>
      <w:r w:rsidRPr="00F117E9">
        <w:rPr>
          <w:sz w:val="28"/>
          <w:szCs w:val="28"/>
          <w:lang w:val="ru-RU"/>
        </w:rPr>
        <w:t>.</w:t>
      </w:r>
      <w:proofErr w:type="spellStart"/>
      <w:r w:rsidRPr="00F117E9">
        <w:rPr>
          <w:sz w:val="28"/>
          <w:szCs w:val="28"/>
        </w:rPr>
        <w:t>Gimadieva</w:t>
      </w:r>
      <w:proofErr w:type="spellEnd"/>
      <w:r w:rsidRPr="00F117E9">
        <w:rPr>
          <w:sz w:val="28"/>
          <w:szCs w:val="28"/>
          <w:lang w:val="ru-RU"/>
        </w:rPr>
        <w:t>@</w:t>
      </w:r>
      <w:proofErr w:type="spellStart"/>
      <w:r w:rsidRPr="00F117E9">
        <w:rPr>
          <w:sz w:val="28"/>
          <w:szCs w:val="28"/>
        </w:rPr>
        <w:t>tatar</w:t>
      </w:r>
      <w:proofErr w:type="spellEnd"/>
      <w:r w:rsidRPr="00F117E9">
        <w:rPr>
          <w:sz w:val="28"/>
          <w:szCs w:val="28"/>
          <w:lang w:val="ru-RU"/>
        </w:rPr>
        <w:t>.</w:t>
      </w:r>
      <w:proofErr w:type="spellStart"/>
      <w:r w:rsidRPr="00F117E9">
        <w:rPr>
          <w:sz w:val="28"/>
          <w:szCs w:val="28"/>
        </w:rPr>
        <w:t>ru</w:t>
      </w:r>
      <w:proofErr w:type="spellEnd"/>
      <w:r w:rsidRPr="00F117E9">
        <w:rPr>
          <w:sz w:val="28"/>
          <w:szCs w:val="28"/>
          <w:lang w:val="ru-RU"/>
        </w:rPr>
        <w:t xml:space="preserve">                         </w:t>
      </w:r>
      <w:r w:rsidRPr="00F117E9">
        <w:rPr>
          <w:sz w:val="28"/>
          <w:szCs w:val="28"/>
          <w:lang w:val="tt-RU"/>
        </w:rPr>
        <w:t xml:space="preserve">                                                          </w:t>
      </w:r>
    </w:p>
    <w:p w:rsidR="00276822" w:rsidRPr="00F117E9" w:rsidRDefault="00276822" w:rsidP="00276822">
      <w:pPr>
        <w:jc w:val="center"/>
        <w:rPr>
          <w:b/>
          <w:sz w:val="28"/>
          <w:szCs w:val="28"/>
          <w:lang w:val="ru-RU" w:eastAsia="ru-RU"/>
        </w:rPr>
      </w:pPr>
    </w:p>
    <w:p w:rsidR="00596712" w:rsidRDefault="00276822" w:rsidP="00293EB6">
      <w:pPr>
        <w:spacing w:line="288" w:lineRule="auto"/>
        <w:ind w:firstLine="709"/>
        <w:jc w:val="center"/>
        <w:rPr>
          <w:b/>
          <w:sz w:val="28"/>
          <w:szCs w:val="28"/>
          <w:lang w:val="ru-RU" w:eastAsia="ru-RU"/>
        </w:rPr>
      </w:pPr>
      <w:r w:rsidRPr="00293EB6">
        <w:rPr>
          <w:b/>
          <w:sz w:val="28"/>
          <w:szCs w:val="28"/>
          <w:lang w:val="ru-RU" w:eastAsia="ru-RU"/>
        </w:rPr>
        <w:t>Пресс-релиз</w:t>
      </w:r>
    </w:p>
    <w:p w:rsidR="00195819" w:rsidRPr="00195819" w:rsidRDefault="00195819" w:rsidP="00C0396B">
      <w:pPr>
        <w:spacing w:after="120" w:line="288" w:lineRule="auto"/>
        <w:ind w:firstLine="709"/>
        <w:jc w:val="both"/>
        <w:rPr>
          <w:sz w:val="28"/>
          <w:szCs w:val="28"/>
          <w:lang w:val="tt-RU"/>
        </w:rPr>
      </w:pPr>
      <w:r w:rsidRPr="00195819">
        <w:rPr>
          <w:b/>
          <w:sz w:val="28"/>
          <w:szCs w:val="28"/>
          <w:lang w:val="tt-RU"/>
        </w:rPr>
        <w:t>1</w:t>
      </w:r>
      <w:r w:rsidR="00035981">
        <w:rPr>
          <w:b/>
          <w:sz w:val="28"/>
          <w:szCs w:val="28"/>
          <w:lang w:val="tt-RU"/>
        </w:rPr>
        <w:t>5</w:t>
      </w:r>
      <w:r w:rsidRPr="00195819">
        <w:rPr>
          <w:b/>
          <w:sz w:val="28"/>
          <w:szCs w:val="28"/>
          <w:lang w:val="tt-RU"/>
        </w:rPr>
        <w:t xml:space="preserve"> декабря</w:t>
      </w:r>
      <w:r w:rsidRPr="00195819">
        <w:rPr>
          <w:sz w:val="28"/>
          <w:szCs w:val="28"/>
          <w:lang w:val="tt-RU"/>
        </w:rPr>
        <w:t xml:space="preserve"> 202</w:t>
      </w:r>
      <w:r w:rsidR="00035981">
        <w:rPr>
          <w:sz w:val="28"/>
          <w:szCs w:val="28"/>
          <w:lang w:val="tt-RU"/>
        </w:rPr>
        <w:t>3</w:t>
      </w:r>
      <w:r w:rsidRPr="00195819">
        <w:rPr>
          <w:sz w:val="28"/>
          <w:szCs w:val="28"/>
          <w:lang w:val="tt-RU"/>
        </w:rPr>
        <w:t xml:space="preserve"> года в </w:t>
      </w:r>
      <w:r w:rsidRPr="00195819">
        <w:rPr>
          <w:b/>
          <w:sz w:val="28"/>
          <w:szCs w:val="28"/>
          <w:lang w:val="tt-RU"/>
        </w:rPr>
        <w:t>зале совещаний Кабинета Министров</w:t>
      </w:r>
      <w:r>
        <w:rPr>
          <w:b/>
          <w:sz w:val="28"/>
          <w:szCs w:val="28"/>
          <w:lang w:val="tt-RU"/>
        </w:rPr>
        <w:t xml:space="preserve"> </w:t>
      </w:r>
      <w:r w:rsidRPr="00195819">
        <w:rPr>
          <w:b/>
          <w:sz w:val="28"/>
          <w:szCs w:val="28"/>
          <w:lang w:val="tt-RU"/>
        </w:rPr>
        <w:t>Республики Татарстан</w:t>
      </w:r>
      <w:r w:rsidRPr="00195819">
        <w:rPr>
          <w:sz w:val="28"/>
          <w:szCs w:val="28"/>
          <w:lang w:val="tt-RU"/>
        </w:rPr>
        <w:t xml:space="preserve"> состоится совместная коллегия Министерства финансов Республики Татарстан, Управления Федеральной налоговой службы по Республике Татарстан, Управления Федерального казначейства по Республике Татарстан по итогам ожидаемого исполнения консолидированного бюджета Республики Татарстан за 20</w:t>
      </w:r>
      <w:r w:rsidR="00035981">
        <w:rPr>
          <w:sz w:val="28"/>
          <w:szCs w:val="28"/>
          <w:lang w:val="tt-RU"/>
        </w:rPr>
        <w:t>23</w:t>
      </w:r>
      <w:r w:rsidRPr="00195819">
        <w:rPr>
          <w:sz w:val="28"/>
          <w:szCs w:val="28"/>
          <w:lang w:val="tt-RU"/>
        </w:rPr>
        <w:t xml:space="preserve"> год и задачам финансовых, казначейских и налоговых органов республики на 202</w:t>
      </w:r>
      <w:r w:rsidR="00035981">
        <w:rPr>
          <w:sz w:val="28"/>
          <w:szCs w:val="28"/>
          <w:lang w:val="tt-RU"/>
        </w:rPr>
        <w:t>4</w:t>
      </w:r>
      <w:r w:rsidRPr="00195819">
        <w:rPr>
          <w:sz w:val="28"/>
          <w:szCs w:val="28"/>
          <w:lang w:val="tt-RU"/>
        </w:rPr>
        <w:t xml:space="preserve"> год.</w:t>
      </w:r>
    </w:p>
    <w:p w:rsidR="00195819" w:rsidRPr="006D2261" w:rsidRDefault="00195819" w:rsidP="006D2261">
      <w:pPr>
        <w:spacing w:after="120" w:line="288" w:lineRule="auto"/>
        <w:ind w:firstLine="709"/>
        <w:jc w:val="both"/>
        <w:rPr>
          <w:sz w:val="28"/>
          <w:szCs w:val="28"/>
          <w:lang w:val="tt-RU"/>
        </w:rPr>
      </w:pPr>
      <w:r w:rsidRPr="006D2261">
        <w:rPr>
          <w:sz w:val="28"/>
          <w:szCs w:val="28"/>
          <w:lang w:val="tt-RU"/>
        </w:rPr>
        <w:t xml:space="preserve">В совещании примут участие </w:t>
      </w:r>
      <w:r w:rsidR="00EF4DB7" w:rsidRPr="006D2261">
        <w:rPr>
          <w:sz w:val="28"/>
          <w:szCs w:val="28"/>
          <w:lang w:val="tt-RU"/>
        </w:rPr>
        <w:t>Раис</w:t>
      </w:r>
      <w:r w:rsidRPr="006D2261">
        <w:rPr>
          <w:sz w:val="28"/>
          <w:szCs w:val="28"/>
          <w:lang w:val="tt-RU"/>
        </w:rPr>
        <w:t xml:space="preserve"> Республики Татарстан </w:t>
      </w:r>
      <w:r w:rsidRPr="00945DA3">
        <w:rPr>
          <w:b/>
          <w:sz w:val="28"/>
          <w:szCs w:val="28"/>
          <w:lang w:val="tt-RU"/>
        </w:rPr>
        <w:t>Минниханов Рустам Нургалиевич</w:t>
      </w:r>
      <w:r w:rsidRPr="006D2261">
        <w:rPr>
          <w:sz w:val="28"/>
          <w:szCs w:val="28"/>
          <w:lang w:val="tt-RU"/>
        </w:rPr>
        <w:t xml:space="preserve">, министр финансов Российской Федерации </w:t>
      </w:r>
      <w:r w:rsidRPr="00945DA3">
        <w:rPr>
          <w:b/>
          <w:sz w:val="28"/>
          <w:szCs w:val="28"/>
          <w:lang w:val="tt-RU"/>
        </w:rPr>
        <w:t>Силуанов Антон Германович</w:t>
      </w:r>
      <w:r w:rsidR="006D2261" w:rsidRPr="006D2261">
        <w:rPr>
          <w:sz w:val="28"/>
          <w:szCs w:val="28"/>
          <w:lang w:val="tt-RU"/>
        </w:rPr>
        <w:t>,</w:t>
      </w:r>
      <w:r w:rsidR="006D2261" w:rsidRPr="006D2261">
        <w:rPr>
          <w:sz w:val="28"/>
          <w:szCs w:val="28"/>
          <w:lang w:val="ru-RU"/>
        </w:rPr>
        <w:t xml:space="preserve"> </w:t>
      </w:r>
      <w:r w:rsidR="006D2261" w:rsidRPr="006D2261">
        <w:rPr>
          <w:sz w:val="28"/>
          <w:szCs w:val="28"/>
          <w:lang w:val="ru-RU"/>
        </w:rPr>
        <w:t>руководител</w:t>
      </w:r>
      <w:r w:rsidR="006D2261" w:rsidRPr="006D2261">
        <w:rPr>
          <w:sz w:val="28"/>
          <w:szCs w:val="28"/>
          <w:lang w:val="ru-RU"/>
        </w:rPr>
        <w:t>ь</w:t>
      </w:r>
      <w:r w:rsidR="006D2261" w:rsidRPr="006D2261">
        <w:rPr>
          <w:sz w:val="28"/>
          <w:szCs w:val="28"/>
          <w:lang w:val="ru-RU"/>
        </w:rPr>
        <w:t xml:space="preserve"> Федерального казначейства</w:t>
      </w:r>
      <w:r w:rsidR="006D2261" w:rsidRPr="006D2261">
        <w:rPr>
          <w:sz w:val="28"/>
          <w:szCs w:val="28"/>
          <w:lang w:val="ru-RU"/>
        </w:rPr>
        <w:t xml:space="preserve"> </w:t>
      </w:r>
      <w:r w:rsidR="006D2261" w:rsidRPr="00945DA3">
        <w:rPr>
          <w:b/>
          <w:sz w:val="28"/>
          <w:szCs w:val="28"/>
          <w:lang w:val="ru-RU"/>
        </w:rPr>
        <w:t>Артюхин Роман Евгеньевич</w:t>
      </w:r>
      <w:r w:rsidR="006D2261" w:rsidRPr="006D2261">
        <w:rPr>
          <w:sz w:val="28"/>
          <w:szCs w:val="28"/>
          <w:lang w:val="ru-RU"/>
        </w:rPr>
        <w:t>,</w:t>
      </w:r>
      <w:r w:rsidR="006D2261" w:rsidRPr="006D2261">
        <w:rPr>
          <w:sz w:val="28"/>
          <w:szCs w:val="28"/>
          <w:lang w:val="ru-RU"/>
        </w:rPr>
        <w:t xml:space="preserve"> </w:t>
      </w:r>
      <w:r w:rsidR="006D2261" w:rsidRPr="006D2261">
        <w:rPr>
          <w:sz w:val="28"/>
          <w:szCs w:val="28"/>
          <w:lang w:val="tt-RU"/>
        </w:rPr>
        <w:t>заместител</w:t>
      </w:r>
      <w:r w:rsidR="006D2261" w:rsidRPr="006D2261">
        <w:rPr>
          <w:sz w:val="28"/>
          <w:szCs w:val="28"/>
          <w:lang w:val="tt-RU"/>
        </w:rPr>
        <w:t>ь</w:t>
      </w:r>
      <w:r w:rsidR="006D2261" w:rsidRPr="006D2261">
        <w:rPr>
          <w:sz w:val="28"/>
          <w:szCs w:val="28"/>
          <w:lang w:val="tt-RU"/>
        </w:rPr>
        <w:t xml:space="preserve"> руководителя Федеральной налоговой службы </w:t>
      </w:r>
      <w:bookmarkStart w:id="0" w:name="_GoBack"/>
      <w:r w:rsidR="006D2261" w:rsidRPr="00945DA3">
        <w:rPr>
          <w:b/>
          <w:sz w:val="28"/>
          <w:szCs w:val="28"/>
          <w:lang w:val="tt-RU"/>
        </w:rPr>
        <w:t>Бациев Виктор Валентинович</w:t>
      </w:r>
      <w:bookmarkEnd w:id="0"/>
      <w:r w:rsidRPr="006D2261">
        <w:rPr>
          <w:sz w:val="28"/>
          <w:szCs w:val="28"/>
          <w:lang w:val="tt-RU"/>
        </w:rPr>
        <w:t>.</w:t>
      </w:r>
    </w:p>
    <w:p w:rsidR="00195819" w:rsidRDefault="00596712" w:rsidP="00C0396B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293EB6">
        <w:rPr>
          <w:sz w:val="28"/>
          <w:szCs w:val="28"/>
          <w:lang w:val="tt-RU"/>
        </w:rPr>
        <w:t>Об</w:t>
      </w:r>
      <w:r w:rsidR="006D2261">
        <w:rPr>
          <w:sz w:val="28"/>
          <w:szCs w:val="28"/>
          <w:lang w:val="tt-RU"/>
        </w:rPr>
        <w:t xml:space="preserve"> ожидаемом</w:t>
      </w:r>
      <w:r w:rsidRPr="00293EB6">
        <w:rPr>
          <w:sz w:val="28"/>
          <w:szCs w:val="28"/>
          <w:lang w:val="tt-RU"/>
        </w:rPr>
        <w:t xml:space="preserve"> </w:t>
      </w:r>
      <w:r w:rsidRPr="00293EB6">
        <w:rPr>
          <w:sz w:val="28"/>
          <w:szCs w:val="28"/>
          <w:lang w:val="ru-RU"/>
        </w:rPr>
        <w:t xml:space="preserve">исполнении </w:t>
      </w:r>
      <w:r w:rsidRPr="00293EB6">
        <w:rPr>
          <w:b/>
          <w:sz w:val="28"/>
          <w:szCs w:val="28"/>
          <w:lang w:val="ru-RU"/>
        </w:rPr>
        <w:t>доходной части</w:t>
      </w:r>
      <w:r w:rsidRPr="00293EB6">
        <w:rPr>
          <w:sz w:val="28"/>
          <w:szCs w:val="28"/>
          <w:lang w:val="ru-RU"/>
        </w:rPr>
        <w:t xml:space="preserve"> консолидированного бюджета.</w:t>
      </w:r>
    </w:p>
    <w:p w:rsidR="00E01B0D" w:rsidRDefault="00E01B0D" w:rsidP="00C0396B">
      <w:pPr>
        <w:spacing w:after="120" w:line="288" w:lineRule="auto"/>
        <w:ind w:firstLine="709"/>
        <w:jc w:val="both"/>
        <w:rPr>
          <w:sz w:val="28"/>
          <w:szCs w:val="28"/>
          <w:lang w:val="ru-RU" w:eastAsia="ru-RU"/>
        </w:rPr>
      </w:pPr>
      <w:r w:rsidRPr="00E01B0D">
        <w:rPr>
          <w:sz w:val="28"/>
          <w:szCs w:val="28"/>
          <w:lang w:val="ru-RU" w:eastAsia="ru-RU"/>
        </w:rPr>
        <w:t>При ожидаемом исполнении в целом по доходам на 561,2</w:t>
      </w:r>
      <w:r w:rsidR="00F77F59" w:rsidRPr="00F77F59">
        <w:rPr>
          <w:lang w:val="ru-RU"/>
        </w:rPr>
        <w:t xml:space="preserve"> </w:t>
      </w:r>
      <w:r w:rsidR="00F77F59" w:rsidRPr="00F77F59">
        <w:rPr>
          <w:sz w:val="28"/>
          <w:szCs w:val="28"/>
          <w:lang w:val="ru-RU" w:eastAsia="ru-RU"/>
        </w:rPr>
        <w:t>млрд. рублей</w:t>
      </w:r>
      <w:r w:rsidRPr="00E01B0D">
        <w:rPr>
          <w:sz w:val="28"/>
          <w:szCs w:val="28"/>
          <w:lang w:val="ru-RU" w:eastAsia="ru-RU"/>
        </w:rPr>
        <w:t xml:space="preserve">, налоговые и неналоговые доходы составят 476 млрд. рублей. В бюджет </w:t>
      </w:r>
      <w:r w:rsidRPr="00FF07AB">
        <w:rPr>
          <w:b/>
          <w:sz w:val="28"/>
          <w:szCs w:val="28"/>
          <w:lang w:val="ru-RU" w:eastAsia="ru-RU"/>
        </w:rPr>
        <w:t xml:space="preserve">республики </w:t>
      </w:r>
      <w:r w:rsidRPr="00E01B0D">
        <w:rPr>
          <w:sz w:val="28"/>
          <w:szCs w:val="28"/>
          <w:lang w:val="ru-RU" w:eastAsia="ru-RU"/>
        </w:rPr>
        <w:t xml:space="preserve">поступит 404 млрд. рублей. Оценка поступлений в </w:t>
      </w:r>
      <w:r w:rsidRPr="00FF07AB">
        <w:rPr>
          <w:b/>
          <w:sz w:val="28"/>
          <w:szCs w:val="28"/>
          <w:lang w:val="ru-RU" w:eastAsia="ru-RU"/>
        </w:rPr>
        <w:t>местные</w:t>
      </w:r>
      <w:r w:rsidRPr="00E01B0D">
        <w:rPr>
          <w:sz w:val="28"/>
          <w:szCs w:val="28"/>
          <w:lang w:val="ru-RU" w:eastAsia="ru-RU"/>
        </w:rPr>
        <w:t xml:space="preserve"> бюджеты составляет 72 млрд. рублей.</w:t>
      </w:r>
      <w:r w:rsidR="00F77F59">
        <w:rPr>
          <w:sz w:val="28"/>
          <w:szCs w:val="28"/>
          <w:lang w:val="ru-RU" w:eastAsia="ru-RU"/>
        </w:rPr>
        <w:t xml:space="preserve"> </w:t>
      </w:r>
    </w:p>
    <w:p w:rsidR="00EF4DB7" w:rsidRDefault="00EF4DB7" w:rsidP="00C0396B">
      <w:pPr>
        <w:spacing w:after="120" w:line="288" w:lineRule="auto"/>
        <w:ind w:firstLine="709"/>
        <w:jc w:val="both"/>
        <w:rPr>
          <w:sz w:val="28"/>
          <w:szCs w:val="28"/>
          <w:lang w:val="ru-RU" w:eastAsia="ru-RU"/>
        </w:rPr>
      </w:pPr>
      <w:r w:rsidRPr="00EF4DB7">
        <w:rPr>
          <w:sz w:val="28"/>
          <w:szCs w:val="28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 </w:t>
      </w:r>
      <w:r w:rsidRPr="00EF4DB7">
        <w:rPr>
          <w:sz w:val="28"/>
          <w:szCs w:val="28"/>
          <w:lang w:val="ru-RU" w:eastAsia="ru-RU"/>
        </w:rPr>
        <w:t>структуре консолидированного бюджета значительный удельный вес сохраняют – налог на прибыль, налог на доходы физических лиц, акцизы, налог на имущество организаций. Все вместе они составляют 84% собственных доходов бюджета.</w:t>
      </w:r>
    </w:p>
    <w:p w:rsidR="00293EB6" w:rsidRPr="009043A5" w:rsidRDefault="00596712" w:rsidP="00C0396B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9043A5">
        <w:rPr>
          <w:sz w:val="28"/>
          <w:szCs w:val="28"/>
          <w:lang w:val="ru-RU"/>
        </w:rPr>
        <w:t xml:space="preserve">Поступления </w:t>
      </w:r>
      <w:r w:rsidRPr="009043A5">
        <w:rPr>
          <w:b/>
          <w:sz w:val="28"/>
          <w:szCs w:val="28"/>
          <w:lang w:val="ru-RU"/>
        </w:rPr>
        <w:t xml:space="preserve">налога на прибыль </w:t>
      </w:r>
      <w:r w:rsidRPr="009043A5">
        <w:rPr>
          <w:sz w:val="28"/>
          <w:szCs w:val="28"/>
          <w:lang w:val="ru-RU"/>
        </w:rPr>
        <w:t xml:space="preserve">по году ожидаются в сумме </w:t>
      </w:r>
      <w:r w:rsidR="009043A5" w:rsidRPr="009043A5">
        <w:rPr>
          <w:sz w:val="28"/>
          <w:szCs w:val="28"/>
          <w:lang w:val="ru-RU"/>
        </w:rPr>
        <w:t xml:space="preserve">179,6 </w:t>
      </w:r>
      <w:r w:rsidRPr="009043A5">
        <w:rPr>
          <w:sz w:val="28"/>
          <w:szCs w:val="28"/>
          <w:lang w:val="ru-RU"/>
        </w:rPr>
        <w:t xml:space="preserve">млрд. рублей. </w:t>
      </w:r>
    </w:p>
    <w:p w:rsidR="00293EB6" w:rsidRPr="009043A5" w:rsidRDefault="00596712" w:rsidP="00C0396B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9043A5">
        <w:rPr>
          <w:sz w:val="28"/>
          <w:szCs w:val="28"/>
          <w:lang w:val="ru-RU"/>
        </w:rPr>
        <w:t xml:space="preserve">По итогам года </w:t>
      </w:r>
      <w:r w:rsidR="001B3C32" w:rsidRPr="009043A5">
        <w:rPr>
          <w:sz w:val="28"/>
          <w:szCs w:val="28"/>
          <w:lang w:val="ru-RU"/>
        </w:rPr>
        <w:t xml:space="preserve">прогнозируется </w:t>
      </w:r>
      <w:r w:rsidRPr="009043A5">
        <w:rPr>
          <w:sz w:val="28"/>
          <w:szCs w:val="28"/>
          <w:lang w:val="ru-RU"/>
        </w:rPr>
        <w:t xml:space="preserve">мобилизация </w:t>
      </w:r>
      <w:r w:rsidRPr="00BB01AF">
        <w:rPr>
          <w:b/>
          <w:sz w:val="28"/>
          <w:szCs w:val="28"/>
          <w:lang w:val="ru-RU"/>
        </w:rPr>
        <w:t>н</w:t>
      </w:r>
      <w:r w:rsidRPr="009043A5">
        <w:rPr>
          <w:b/>
          <w:sz w:val="28"/>
          <w:szCs w:val="28"/>
          <w:lang w:val="ru-RU"/>
        </w:rPr>
        <w:t xml:space="preserve">алога на доходы физических лиц </w:t>
      </w:r>
      <w:r w:rsidRPr="009043A5">
        <w:rPr>
          <w:sz w:val="28"/>
          <w:szCs w:val="28"/>
          <w:lang w:val="ru-RU"/>
        </w:rPr>
        <w:t xml:space="preserve">в размере </w:t>
      </w:r>
      <w:r w:rsidR="009043A5" w:rsidRPr="009043A5">
        <w:rPr>
          <w:sz w:val="28"/>
          <w:szCs w:val="28"/>
          <w:lang w:val="ru-RU"/>
        </w:rPr>
        <w:t>140</w:t>
      </w:r>
      <w:r w:rsidR="00880758" w:rsidRPr="009043A5">
        <w:rPr>
          <w:sz w:val="28"/>
          <w:szCs w:val="28"/>
          <w:lang w:val="ru-RU"/>
        </w:rPr>
        <w:t xml:space="preserve"> </w:t>
      </w:r>
      <w:r w:rsidRPr="009043A5">
        <w:rPr>
          <w:sz w:val="28"/>
          <w:szCs w:val="28"/>
          <w:lang w:val="ru-RU"/>
        </w:rPr>
        <w:t xml:space="preserve">млрд. рублей. </w:t>
      </w:r>
    </w:p>
    <w:p w:rsidR="009043A5" w:rsidRPr="009043A5" w:rsidRDefault="00596712" w:rsidP="00C0396B">
      <w:pPr>
        <w:spacing w:after="120" w:line="288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9043A5">
        <w:rPr>
          <w:sz w:val="28"/>
          <w:szCs w:val="28"/>
          <w:lang w:val="ru-RU"/>
        </w:rPr>
        <w:lastRenderedPageBreak/>
        <w:t>Поступлени</w:t>
      </w:r>
      <w:r w:rsidR="00FD69F6" w:rsidRPr="009043A5">
        <w:rPr>
          <w:sz w:val="28"/>
          <w:szCs w:val="28"/>
          <w:lang w:val="ru-RU"/>
        </w:rPr>
        <w:t>я</w:t>
      </w:r>
      <w:r w:rsidRPr="009043A5">
        <w:rPr>
          <w:sz w:val="28"/>
          <w:szCs w:val="28"/>
          <w:lang w:val="ru-RU"/>
        </w:rPr>
        <w:t xml:space="preserve"> </w:t>
      </w:r>
      <w:r w:rsidRPr="009043A5">
        <w:rPr>
          <w:b/>
          <w:sz w:val="28"/>
          <w:szCs w:val="28"/>
          <w:lang w:val="ru-RU"/>
        </w:rPr>
        <w:t>акцизов</w:t>
      </w:r>
      <w:r w:rsidRPr="009043A5">
        <w:rPr>
          <w:sz w:val="28"/>
          <w:szCs w:val="28"/>
          <w:lang w:val="ru-RU"/>
        </w:rPr>
        <w:t xml:space="preserve"> в консолидированный б</w:t>
      </w:r>
      <w:r w:rsidR="00D15451">
        <w:rPr>
          <w:sz w:val="28"/>
          <w:szCs w:val="28"/>
          <w:lang w:val="ru-RU"/>
        </w:rPr>
        <w:t xml:space="preserve"> </w:t>
      </w:r>
      <w:proofErr w:type="spellStart"/>
      <w:r w:rsidRPr="009043A5">
        <w:rPr>
          <w:sz w:val="28"/>
          <w:szCs w:val="28"/>
          <w:lang w:val="ru-RU"/>
        </w:rPr>
        <w:t>юджет</w:t>
      </w:r>
      <w:proofErr w:type="spellEnd"/>
      <w:r w:rsidRPr="009043A5">
        <w:rPr>
          <w:sz w:val="28"/>
          <w:szCs w:val="28"/>
          <w:lang w:val="ru-RU"/>
        </w:rPr>
        <w:t xml:space="preserve"> </w:t>
      </w:r>
      <w:r w:rsidR="001B3C32" w:rsidRPr="009043A5">
        <w:rPr>
          <w:sz w:val="28"/>
          <w:szCs w:val="28"/>
          <w:lang w:val="ru-RU"/>
        </w:rPr>
        <w:t xml:space="preserve">составят </w:t>
      </w:r>
      <w:r w:rsidR="00880758" w:rsidRPr="009043A5">
        <w:rPr>
          <w:sz w:val="28"/>
          <w:szCs w:val="28"/>
          <w:lang w:val="ru-RU"/>
        </w:rPr>
        <w:t>4</w:t>
      </w:r>
      <w:r w:rsidR="009043A5" w:rsidRPr="009043A5">
        <w:rPr>
          <w:sz w:val="28"/>
          <w:szCs w:val="28"/>
          <w:lang w:val="ru-RU"/>
        </w:rPr>
        <w:t xml:space="preserve">1 </w:t>
      </w:r>
      <w:r w:rsidRPr="009043A5">
        <w:rPr>
          <w:sz w:val="28"/>
          <w:szCs w:val="28"/>
          <w:lang w:val="ru-RU"/>
        </w:rPr>
        <w:t>млрд. рублей.</w:t>
      </w:r>
    </w:p>
    <w:p w:rsidR="009043A5" w:rsidRDefault="00880758" w:rsidP="009043A5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9043A5">
        <w:rPr>
          <w:sz w:val="28"/>
          <w:szCs w:val="28"/>
          <w:lang w:val="ru-RU"/>
        </w:rPr>
        <w:t xml:space="preserve">Поступления </w:t>
      </w:r>
      <w:r w:rsidRPr="009043A5">
        <w:rPr>
          <w:b/>
          <w:sz w:val="28"/>
          <w:szCs w:val="28"/>
          <w:lang w:val="ru-RU"/>
        </w:rPr>
        <w:t>налога на имущество организаций</w:t>
      </w:r>
      <w:r w:rsidRPr="009043A5">
        <w:rPr>
          <w:sz w:val="28"/>
          <w:szCs w:val="28"/>
          <w:lang w:val="ru-RU"/>
        </w:rPr>
        <w:t xml:space="preserve"> ожидаются в сумме 3</w:t>
      </w:r>
      <w:r w:rsidR="009043A5" w:rsidRPr="009043A5">
        <w:rPr>
          <w:sz w:val="28"/>
          <w:szCs w:val="28"/>
          <w:lang w:val="ru-RU"/>
        </w:rPr>
        <w:t>8</w:t>
      </w:r>
      <w:r w:rsidRPr="009043A5">
        <w:rPr>
          <w:sz w:val="28"/>
          <w:szCs w:val="28"/>
          <w:lang w:val="ru-RU"/>
        </w:rPr>
        <w:t xml:space="preserve"> млрд. рублей.</w:t>
      </w:r>
    </w:p>
    <w:p w:rsidR="00596712" w:rsidRPr="009043A5" w:rsidRDefault="001B3C32" w:rsidP="009043A5">
      <w:pPr>
        <w:spacing w:after="120" w:line="288" w:lineRule="auto"/>
        <w:ind w:firstLine="709"/>
        <w:jc w:val="both"/>
        <w:rPr>
          <w:sz w:val="28"/>
          <w:szCs w:val="28"/>
          <w:lang w:val="ru-RU"/>
        </w:rPr>
      </w:pPr>
      <w:r w:rsidRPr="009043A5">
        <w:rPr>
          <w:sz w:val="28"/>
          <w:szCs w:val="28"/>
          <w:lang w:val="ru-RU"/>
        </w:rPr>
        <w:t xml:space="preserve">Сумма </w:t>
      </w:r>
      <w:r w:rsidR="00596712" w:rsidRPr="009043A5">
        <w:rPr>
          <w:sz w:val="28"/>
          <w:szCs w:val="28"/>
          <w:lang w:val="ru-RU"/>
        </w:rPr>
        <w:t xml:space="preserve">поступлений </w:t>
      </w:r>
      <w:r w:rsidR="00596712" w:rsidRPr="009043A5">
        <w:rPr>
          <w:b/>
          <w:sz w:val="28"/>
          <w:szCs w:val="28"/>
          <w:lang w:val="ru-RU"/>
        </w:rPr>
        <w:t>земельного налога</w:t>
      </w:r>
      <w:r w:rsidR="00596712" w:rsidRPr="009043A5">
        <w:rPr>
          <w:sz w:val="28"/>
          <w:szCs w:val="28"/>
          <w:lang w:val="ru-RU"/>
        </w:rPr>
        <w:t xml:space="preserve"> по итогам текущего года состав</w:t>
      </w:r>
      <w:r w:rsidRPr="009043A5">
        <w:rPr>
          <w:sz w:val="28"/>
          <w:szCs w:val="28"/>
          <w:lang w:val="ru-RU"/>
        </w:rPr>
        <w:t>ит</w:t>
      </w:r>
      <w:r w:rsidR="00596712" w:rsidRPr="009043A5">
        <w:rPr>
          <w:sz w:val="28"/>
          <w:szCs w:val="28"/>
          <w:lang w:val="ru-RU"/>
        </w:rPr>
        <w:t xml:space="preserve"> </w:t>
      </w:r>
      <w:r w:rsidR="00880758" w:rsidRPr="009043A5">
        <w:rPr>
          <w:sz w:val="28"/>
          <w:szCs w:val="28"/>
          <w:lang w:val="ru-RU"/>
        </w:rPr>
        <w:t>8,</w:t>
      </w:r>
      <w:r w:rsidR="009043A5" w:rsidRPr="009043A5">
        <w:rPr>
          <w:sz w:val="28"/>
          <w:szCs w:val="28"/>
          <w:lang w:val="ru-RU"/>
        </w:rPr>
        <w:t>3</w:t>
      </w:r>
      <w:r w:rsidR="00880758" w:rsidRPr="009043A5">
        <w:rPr>
          <w:sz w:val="28"/>
          <w:szCs w:val="28"/>
          <w:lang w:val="ru-RU"/>
        </w:rPr>
        <w:t xml:space="preserve"> </w:t>
      </w:r>
      <w:r w:rsidR="00596712" w:rsidRPr="009043A5">
        <w:rPr>
          <w:sz w:val="28"/>
          <w:szCs w:val="28"/>
          <w:lang w:val="ru-RU"/>
        </w:rPr>
        <w:t>млрд. рублей</w:t>
      </w:r>
      <w:r w:rsidR="00880758" w:rsidRPr="009043A5">
        <w:rPr>
          <w:sz w:val="28"/>
          <w:szCs w:val="28"/>
          <w:lang w:val="ru-RU"/>
        </w:rPr>
        <w:t>.</w:t>
      </w:r>
      <w:r w:rsidR="00596712" w:rsidRPr="009043A5">
        <w:rPr>
          <w:sz w:val="28"/>
          <w:szCs w:val="28"/>
          <w:lang w:val="ru-RU"/>
        </w:rPr>
        <w:t xml:space="preserve"> </w:t>
      </w:r>
    </w:p>
    <w:p w:rsidR="00751F69" w:rsidRPr="009043A5" w:rsidRDefault="00751F69" w:rsidP="00C0396B">
      <w:pPr>
        <w:tabs>
          <w:tab w:val="left" w:pos="2835"/>
        </w:tabs>
        <w:suppressAutoHyphens/>
        <w:spacing w:after="120" w:line="288" w:lineRule="auto"/>
        <w:ind w:right="-28" w:firstLine="567"/>
        <w:contextualSpacing/>
        <w:jc w:val="both"/>
        <w:rPr>
          <w:sz w:val="28"/>
          <w:szCs w:val="28"/>
          <w:lang w:val="ru-RU"/>
        </w:rPr>
      </w:pPr>
      <w:r w:rsidRPr="009043A5">
        <w:rPr>
          <w:sz w:val="28"/>
          <w:szCs w:val="28"/>
          <w:lang w:val="ru-RU"/>
        </w:rPr>
        <w:t xml:space="preserve">Поступление </w:t>
      </w:r>
      <w:r w:rsidRPr="009043A5">
        <w:rPr>
          <w:b/>
          <w:sz w:val="28"/>
          <w:szCs w:val="28"/>
          <w:lang w:val="ru-RU"/>
        </w:rPr>
        <w:t>неналоговых доходов</w:t>
      </w:r>
      <w:r w:rsidRPr="009043A5">
        <w:rPr>
          <w:sz w:val="28"/>
          <w:szCs w:val="28"/>
          <w:lang w:val="ru-RU"/>
        </w:rPr>
        <w:t xml:space="preserve"> в консолидированный бюджет Республики Татарстан за </w:t>
      </w:r>
      <w:r w:rsidR="001B3C32" w:rsidRPr="009043A5">
        <w:rPr>
          <w:sz w:val="28"/>
          <w:szCs w:val="28"/>
          <w:lang w:val="ru-RU"/>
        </w:rPr>
        <w:t>20</w:t>
      </w:r>
      <w:r w:rsidRPr="009043A5">
        <w:rPr>
          <w:sz w:val="28"/>
          <w:szCs w:val="28"/>
          <w:lang w:val="ru-RU"/>
        </w:rPr>
        <w:t>2</w:t>
      </w:r>
      <w:r w:rsidR="009043A5" w:rsidRPr="009043A5">
        <w:rPr>
          <w:sz w:val="28"/>
          <w:szCs w:val="28"/>
          <w:lang w:val="ru-RU"/>
        </w:rPr>
        <w:t>3</w:t>
      </w:r>
      <w:r w:rsidRPr="009043A5">
        <w:rPr>
          <w:sz w:val="28"/>
          <w:szCs w:val="28"/>
          <w:lang w:val="ru-RU"/>
        </w:rPr>
        <w:t xml:space="preserve"> год ожидается в объёме </w:t>
      </w:r>
      <w:r w:rsidR="009043A5" w:rsidRPr="009043A5">
        <w:rPr>
          <w:sz w:val="28"/>
          <w:szCs w:val="28"/>
          <w:lang w:val="ru-RU"/>
        </w:rPr>
        <w:t>33,6</w:t>
      </w:r>
      <w:r w:rsidRPr="009043A5">
        <w:rPr>
          <w:sz w:val="28"/>
          <w:szCs w:val="28"/>
          <w:lang w:val="ru-RU"/>
        </w:rPr>
        <w:t xml:space="preserve"> млрд. рублей, из них в бюджет республики – 2</w:t>
      </w:r>
      <w:r w:rsidR="009043A5" w:rsidRPr="009043A5">
        <w:rPr>
          <w:sz w:val="28"/>
          <w:szCs w:val="28"/>
          <w:lang w:val="ru-RU"/>
        </w:rPr>
        <w:t>6</w:t>
      </w:r>
      <w:r w:rsidRPr="009043A5">
        <w:rPr>
          <w:sz w:val="28"/>
          <w:szCs w:val="28"/>
          <w:lang w:val="ru-RU"/>
        </w:rPr>
        <w:t>,1</w:t>
      </w:r>
      <w:r w:rsidR="00F77F59" w:rsidRPr="00F77F59">
        <w:rPr>
          <w:lang w:val="ru-RU"/>
        </w:rPr>
        <w:t xml:space="preserve"> </w:t>
      </w:r>
      <w:r w:rsidR="00F77F59" w:rsidRPr="00F77F59">
        <w:rPr>
          <w:sz w:val="28"/>
          <w:szCs w:val="28"/>
          <w:lang w:val="ru-RU"/>
        </w:rPr>
        <w:t>млрд. рублей</w:t>
      </w:r>
      <w:r w:rsidRPr="009043A5">
        <w:rPr>
          <w:sz w:val="28"/>
          <w:szCs w:val="28"/>
          <w:lang w:val="ru-RU"/>
        </w:rPr>
        <w:t>, в местные бюджеты – 7,</w:t>
      </w:r>
      <w:r w:rsidR="009043A5" w:rsidRPr="009043A5">
        <w:rPr>
          <w:sz w:val="28"/>
          <w:szCs w:val="28"/>
          <w:lang w:val="ru-RU"/>
        </w:rPr>
        <w:t>5</w:t>
      </w:r>
      <w:r w:rsidRPr="009043A5">
        <w:rPr>
          <w:sz w:val="28"/>
          <w:szCs w:val="28"/>
          <w:lang w:val="ru-RU"/>
        </w:rPr>
        <w:t xml:space="preserve"> млрд. рублей.</w:t>
      </w:r>
      <w:r w:rsidR="00F77F59">
        <w:rPr>
          <w:sz w:val="28"/>
          <w:szCs w:val="28"/>
          <w:lang w:val="ru-RU"/>
        </w:rPr>
        <w:t xml:space="preserve"> </w:t>
      </w:r>
    </w:p>
    <w:p w:rsidR="00751F69" w:rsidRDefault="00596712" w:rsidP="002A25F6">
      <w:pPr>
        <w:tabs>
          <w:tab w:val="left" w:pos="0"/>
        </w:tabs>
        <w:suppressAutoHyphens/>
        <w:spacing w:after="120" w:line="288" w:lineRule="auto"/>
        <w:ind w:right="-28"/>
        <w:contextualSpacing/>
        <w:jc w:val="both"/>
        <w:rPr>
          <w:sz w:val="28"/>
          <w:szCs w:val="28"/>
          <w:lang w:val="ru-RU"/>
        </w:rPr>
      </w:pPr>
      <w:r w:rsidRPr="009043A5">
        <w:rPr>
          <w:sz w:val="28"/>
          <w:szCs w:val="28"/>
          <w:lang w:val="ru-RU"/>
        </w:rPr>
        <w:tab/>
      </w:r>
      <w:r w:rsidR="002A25F6" w:rsidRPr="002A25F6">
        <w:rPr>
          <w:b/>
          <w:sz w:val="28"/>
          <w:szCs w:val="28"/>
          <w:lang w:val="ru-RU"/>
        </w:rPr>
        <w:t>Безвозмездные поступления.</w:t>
      </w:r>
      <w:r w:rsidR="002A25F6">
        <w:rPr>
          <w:sz w:val="28"/>
          <w:szCs w:val="28"/>
          <w:lang w:val="ru-RU"/>
        </w:rPr>
        <w:t xml:space="preserve"> </w:t>
      </w:r>
      <w:r w:rsidR="002A25F6" w:rsidRPr="002A25F6">
        <w:rPr>
          <w:sz w:val="28"/>
          <w:szCs w:val="28"/>
          <w:lang w:val="ru-RU"/>
        </w:rPr>
        <w:t>В текущем году их мобилизация в консолидированный бюджет составит 85,2</w:t>
      </w:r>
      <w:r w:rsidR="00BB01AF" w:rsidRPr="00BB01AF">
        <w:rPr>
          <w:lang w:val="ru-RU"/>
        </w:rPr>
        <w:t xml:space="preserve"> </w:t>
      </w:r>
      <w:r w:rsidR="00BB01AF" w:rsidRPr="00BB01AF">
        <w:rPr>
          <w:sz w:val="28"/>
          <w:szCs w:val="28"/>
          <w:lang w:val="ru-RU"/>
        </w:rPr>
        <w:t>млрд. рублей</w:t>
      </w:r>
      <w:r w:rsidR="002A25F6" w:rsidRPr="002A25F6">
        <w:rPr>
          <w:sz w:val="28"/>
          <w:szCs w:val="28"/>
          <w:lang w:val="ru-RU"/>
        </w:rPr>
        <w:t>, в том числе федеральные средства – 74,8 млрд. рублей.</w:t>
      </w:r>
      <w:r w:rsidR="00BB01AF">
        <w:rPr>
          <w:sz w:val="28"/>
          <w:szCs w:val="28"/>
          <w:lang w:val="ru-RU"/>
        </w:rPr>
        <w:t xml:space="preserve"> </w:t>
      </w:r>
    </w:p>
    <w:p w:rsidR="002A25F6" w:rsidRPr="009043A5" w:rsidRDefault="002A25F6" w:rsidP="002A25F6">
      <w:pPr>
        <w:tabs>
          <w:tab w:val="left" w:pos="0"/>
        </w:tabs>
        <w:suppressAutoHyphens/>
        <w:spacing w:after="120" w:line="288" w:lineRule="auto"/>
        <w:ind w:right="-28"/>
        <w:contextualSpacing/>
        <w:jc w:val="both"/>
        <w:rPr>
          <w:sz w:val="28"/>
          <w:szCs w:val="28"/>
          <w:lang w:val="ru-RU"/>
        </w:rPr>
      </w:pPr>
    </w:p>
    <w:p w:rsidR="00596712" w:rsidRPr="0019092F" w:rsidRDefault="00596712" w:rsidP="00C0396B">
      <w:pPr>
        <w:suppressAutoHyphens/>
        <w:spacing w:after="120" w:line="288" w:lineRule="auto"/>
        <w:ind w:right="-30" w:firstLine="567"/>
        <w:contextualSpacing/>
        <w:jc w:val="both"/>
        <w:rPr>
          <w:sz w:val="28"/>
          <w:szCs w:val="28"/>
          <w:lang w:val="ru-RU"/>
        </w:rPr>
      </w:pPr>
      <w:r w:rsidRPr="0019092F">
        <w:rPr>
          <w:sz w:val="28"/>
          <w:szCs w:val="28"/>
          <w:lang w:val="ru-RU"/>
        </w:rPr>
        <w:t xml:space="preserve">Об ожидаемом исполнении </w:t>
      </w:r>
      <w:r w:rsidRPr="0019092F">
        <w:rPr>
          <w:b/>
          <w:sz w:val="28"/>
          <w:szCs w:val="28"/>
          <w:lang w:val="ru-RU"/>
        </w:rPr>
        <w:t>расходной части бюджета</w:t>
      </w:r>
      <w:r w:rsidRPr="0019092F">
        <w:rPr>
          <w:sz w:val="28"/>
          <w:szCs w:val="28"/>
          <w:lang w:val="ru-RU"/>
        </w:rPr>
        <w:t xml:space="preserve"> за 20</w:t>
      </w:r>
      <w:r w:rsidR="00AD6952" w:rsidRPr="0019092F">
        <w:rPr>
          <w:sz w:val="28"/>
          <w:szCs w:val="28"/>
          <w:lang w:val="ru-RU"/>
        </w:rPr>
        <w:t>2</w:t>
      </w:r>
      <w:r w:rsidR="0019092F" w:rsidRPr="0019092F">
        <w:rPr>
          <w:sz w:val="28"/>
          <w:szCs w:val="28"/>
          <w:lang w:val="ru-RU"/>
        </w:rPr>
        <w:t>3</w:t>
      </w:r>
      <w:r w:rsidRPr="0019092F">
        <w:rPr>
          <w:sz w:val="28"/>
          <w:szCs w:val="28"/>
          <w:lang w:val="ru-RU"/>
        </w:rPr>
        <w:t xml:space="preserve"> год. </w:t>
      </w:r>
    </w:p>
    <w:p w:rsidR="0019092F" w:rsidRDefault="0019092F" w:rsidP="00C0396B">
      <w:pPr>
        <w:suppressAutoHyphens/>
        <w:spacing w:after="120" w:line="288" w:lineRule="auto"/>
        <w:ind w:right="-30" w:firstLine="567"/>
        <w:jc w:val="both"/>
        <w:rPr>
          <w:sz w:val="28"/>
          <w:szCs w:val="28"/>
          <w:lang w:val="ru-RU"/>
        </w:rPr>
      </w:pPr>
      <w:r w:rsidRPr="0019092F">
        <w:rPr>
          <w:sz w:val="28"/>
          <w:szCs w:val="28"/>
          <w:lang w:val="ru-RU"/>
        </w:rPr>
        <w:t xml:space="preserve">Расходы консолидированного бюджета Республики Татарстан составят 602 млрд. рублей.  Расходы бюджета республики будут произведены в объеме 525 млрд. рублей. </w:t>
      </w:r>
    </w:p>
    <w:p w:rsidR="00293EB6" w:rsidRDefault="0019092F" w:rsidP="00C0396B">
      <w:pPr>
        <w:suppressAutoHyphens/>
        <w:spacing w:after="120" w:line="288" w:lineRule="auto"/>
        <w:ind w:right="-30" w:firstLine="567"/>
        <w:jc w:val="both"/>
        <w:rPr>
          <w:sz w:val="28"/>
          <w:szCs w:val="28"/>
          <w:lang w:val="ru-RU"/>
        </w:rPr>
      </w:pPr>
      <w:r w:rsidRPr="0019092F">
        <w:rPr>
          <w:sz w:val="28"/>
          <w:szCs w:val="28"/>
          <w:lang w:val="ru-RU"/>
        </w:rPr>
        <w:t>Остатки бюджетных средств на начало года, поступившие в бюджет доходы позволили полностью и своевременно выплатить заработную плату с начислениями, профинансировать запланированные расходы бюджетов всех уровней.</w:t>
      </w:r>
    </w:p>
    <w:p w:rsidR="00447028" w:rsidRDefault="00447028" w:rsidP="0019092F">
      <w:pPr>
        <w:suppressAutoHyphens/>
        <w:spacing w:after="120" w:line="288" w:lineRule="auto"/>
        <w:ind w:right="-30" w:firstLine="567"/>
        <w:jc w:val="both"/>
        <w:rPr>
          <w:iCs/>
          <w:sz w:val="28"/>
          <w:szCs w:val="28"/>
          <w:lang w:val="ru-RU"/>
        </w:rPr>
      </w:pPr>
    </w:p>
    <w:p w:rsidR="0019092F" w:rsidRPr="0019092F" w:rsidRDefault="0019092F" w:rsidP="0019092F">
      <w:pPr>
        <w:suppressAutoHyphens/>
        <w:spacing w:after="120" w:line="288" w:lineRule="auto"/>
        <w:ind w:right="-30" w:firstLine="567"/>
        <w:jc w:val="both"/>
        <w:rPr>
          <w:iCs/>
          <w:sz w:val="28"/>
          <w:szCs w:val="28"/>
          <w:lang w:val="ru-RU"/>
        </w:rPr>
      </w:pPr>
      <w:r w:rsidRPr="0019092F">
        <w:rPr>
          <w:iCs/>
          <w:sz w:val="28"/>
          <w:szCs w:val="28"/>
          <w:lang w:val="ru-RU"/>
        </w:rPr>
        <w:t xml:space="preserve">В текущем году продолжается исполнение </w:t>
      </w:r>
      <w:r w:rsidRPr="0019092F">
        <w:rPr>
          <w:b/>
          <w:iCs/>
          <w:sz w:val="28"/>
          <w:szCs w:val="28"/>
          <w:lang w:val="ru-RU"/>
        </w:rPr>
        <w:t>национальных проектов</w:t>
      </w:r>
      <w:r w:rsidRPr="0019092F">
        <w:rPr>
          <w:iCs/>
          <w:sz w:val="28"/>
          <w:szCs w:val="28"/>
          <w:lang w:val="ru-RU"/>
        </w:rPr>
        <w:t xml:space="preserve">, реализация которых осуществляется благодаря инициативе Президента Российской Федерации Владимира Владимировича Путина. </w:t>
      </w:r>
    </w:p>
    <w:p w:rsidR="003F0C44" w:rsidRDefault="0019092F" w:rsidP="0019092F">
      <w:pPr>
        <w:suppressAutoHyphens/>
        <w:spacing w:after="120" w:line="288" w:lineRule="auto"/>
        <w:ind w:right="-30" w:firstLine="567"/>
        <w:jc w:val="both"/>
        <w:rPr>
          <w:iCs/>
          <w:sz w:val="28"/>
          <w:szCs w:val="28"/>
          <w:lang w:val="ru-RU"/>
        </w:rPr>
      </w:pPr>
      <w:r w:rsidRPr="0019092F">
        <w:rPr>
          <w:iCs/>
          <w:sz w:val="28"/>
          <w:szCs w:val="28"/>
          <w:lang w:val="ru-RU"/>
        </w:rPr>
        <w:t xml:space="preserve">Общий объем финансирования мероприятий в рамках национальных проектов в Республике Татарстан на </w:t>
      </w:r>
      <w:r w:rsidR="009027E8">
        <w:rPr>
          <w:iCs/>
          <w:sz w:val="28"/>
          <w:szCs w:val="28"/>
          <w:lang w:val="ru-RU"/>
        </w:rPr>
        <w:t>20</w:t>
      </w:r>
      <w:r w:rsidRPr="0019092F">
        <w:rPr>
          <w:iCs/>
          <w:sz w:val="28"/>
          <w:szCs w:val="28"/>
          <w:lang w:val="ru-RU"/>
        </w:rPr>
        <w:t>23 год составляет 45,2 млрд. рублей, в том числе за счет средств федерального бюджета – 30,1</w:t>
      </w:r>
      <w:r w:rsidR="00BB01AF" w:rsidRPr="00BB01AF">
        <w:rPr>
          <w:lang w:val="ru-RU"/>
        </w:rPr>
        <w:t xml:space="preserve"> </w:t>
      </w:r>
      <w:r w:rsidR="00BB01AF" w:rsidRPr="00BB01AF">
        <w:rPr>
          <w:iCs/>
          <w:sz w:val="28"/>
          <w:szCs w:val="28"/>
          <w:lang w:val="ru-RU"/>
        </w:rPr>
        <w:t>млрд. рублей</w:t>
      </w:r>
      <w:r w:rsidRPr="0019092F">
        <w:rPr>
          <w:iCs/>
          <w:sz w:val="28"/>
          <w:szCs w:val="28"/>
          <w:lang w:val="ru-RU"/>
        </w:rPr>
        <w:t>, бюджета Республики Татарстан – 15,1 млрд. рублей.</w:t>
      </w:r>
    </w:p>
    <w:p w:rsidR="0019092F" w:rsidRPr="009043A5" w:rsidRDefault="0019092F" w:rsidP="0019092F">
      <w:pPr>
        <w:suppressAutoHyphens/>
        <w:spacing w:after="120" w:line="288" w:lineRule="auto"/>
        <w:ind w:right="-30" w:firstLine="567"/>
        <w:jc w:val="both"/>
        <w:rPr>
          <w:iCs/>
          <w:sz w:val="28"/>
          <w:szCs w:val="28"/>
          <w:highlight w:val="yellow"/>
          <w:lang w:val="ru-RU"/>
        </w:rPr>
      </w:pPr>
    </w:p>
    <w:p w:rsidR="00D7622A" w:rsidRPr="009027E8" w:rsidRDefault="00596712" w:rsidP="00C0396B">
      <w:pPr>
        <w:suppressAutoHyphens/>
        <w:spacing w:after="120" w:line="288" w:lineRule="auto"/>
        <w:ind w:right="-30" w:firstLine="567"/>
        <w:contextualSpacing/>
        <w:jc w:val="both"/>
        <w:rPr>
          <w:b/>
          <w:sz w:val="28"/>
          <w:szCs w:val="28"/>
          <w:lang w:val="ru-RU"/>
        </w:rPr>
      </w:pPr>
      <w:r w:rsidRPr="009027E8">
        <w:rPr>
          <w:sz w:val="28"/>
          <w:szCs w:val="28"/>
          <w:lang w:val="ru-RU"/>
        </w:rPr>
        <w:t xml:space="preserve"> </w:t>
      </w:r>
      <w:r w:rsidR="00293EB6" w:rsidRPr="009027E8">
        <w:rPr>
          <w:sz w:val="28"/>
          <w:szCs w:val="28"/>
          <w:lang w:val="ru-RU"/>
        </w:rPr>
        <w:t>О</w:t>
      </w:r>
      <w:r w:rsidR="00D7622A" w:rsidRPr="009027E8">
        <w:rPr>
          <w:sz w:val="28"/>
          <w:szCs w:val="28"/>
          <w:lang w:val="ru-RU"/>
        </w:rPr>
        <w:t xml:space="preserve">б </w:t>
      </w:r>
      <w:r w:rsidRPr="009027E8">
        <w:rPr>
          <w:b/>
          <w:sz w:val="28"/>
          <w:szCs w:val="28"/>
          <w:lang w:val="ru-RU"/>
        </w:rPr>
        <w:t>основны</w:t>
      </w:r>
      <w:r w:rsidR="00D7622A" w:rsidRPr="009027E8">
        <w:rPr>
          <w:b/>
          <w:sz w:val="28"/>
          <w:szCs w:val="28"/>
          <w:lang w:val="ru-RU"/>
        </w:rPr>
        <w:t>х</w:t>
      </w:r>
      <w:r w:rsidRPr="009027E8">
        <w:rPr>
          <w:b/>
          <w:sz w:val="28"/>
          <w:szCs w:val="28"/>
          <w:lang w:val="ru-RU"/>
        </w:rPr>
        <w:t xml:space="preserve"> задач</w:t>
      </w:r>
      <w:r w:rsidR="00D7622A" w:rsidRPr="009027E8">
        <w:rPr>
          <w:b/>
          <w:sz w:val="28"/>
          <w:szCs w:val="28"/>
          <w:lang w:val="ru-RU"/>
        </w:rPr>
        <w:t>ах</w:t>
      </w:r>
      <w:r w:rsidRPr="009027E8">
        <w:rPr>
          <w:sz w:val="28"/>
          <w:szCs w:val="28"/>
          <w:lang w:val="ru-RU"/>
        </w:rPr>
        <w:t xml:space="preserve"> </w:t>
      </w:r>
      <w:r w:rsidR="00293EB6" w:rsidRPr="009027E8">
        <w:rPr>
          <w:sz w:val="28"/>
          <w:szCs w:val="28"/>
          <w:lang w:val="ru-RU"/>
        </w:rPr>
        <w:t>по исполнению бюджета</w:t>
      </w:r>
      <w:r w:rsidR="00D7622A" w:rsidRPr="009027E8">
        <w:rPr>
          <w:sz w:val="28"/>
          <w:szCs w:val="28"/>
          <w:lang w:val="ru-RU"/>
        </w:rPr>
        <w:t>.</w:t>
      </w:r>
    </w:p>
    <w:p w:rsidR="00D7622A" w:rsidRDefault="009027E8" w:rsidP="00293EB6">
      <w:pPr>
        <w:suppressAutoHyphens/>
        <w:spacing w:line="288" w:lineRule="auto"/>
        <w:ind w:right="-30" w:firstLine="567"/>
        <w:contextualSpacing/>
        <w:jc w:val="both"/>
        <w:rPr>
          <w:sz w:val="28"/>
          <w:szCs w:val="28"/>
          <w:lang w:val="ru-RU"/>
        </w:rPr>
      </w:pPr>
      <w:r w:rsidRPr="009027E8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</w:t>
      </w:r>
      <w:r w:rsidRPr="009027E8">
        <w:rPr>
          <w:sz w:val="28"/>
          <w:szCs w:val="28"/>
          <w:lang w:val="ru-RU"/>
        </w:rPr>
        <w:t>конца года необходимо обеспечить качественное исполнение бюджетов</w:t>
      </w:r>
      <w:r w:rsidR="006D2261">
        <w:rPr>
          <w:sz w:val="28"/>
          <w:szCs w:val="28"/>
          <w:lang w:val="ru-RU"/>
        </w:rPr>
        <w:t xml:space="preserve"> всех уровней</w:t>
      </w:r>
      <w:r w:rsidRPr="009027E8">
        <w:rPr>
          <w:sz w:val="28"/>
          <w:szCs w:val="28"/>
          <w:lang w:val="ru-RU"/>
        </w:rPr>
        <w:t xml:space="preserve"> и с начала 2024 года продолжить бесперебойное финансирование утвержденных в бюджетах мероприятий.</w:t>
      </w:r>
    </w:p>
    <w:sectPr w:rsidR="00D7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FE8"/>
    <w:multiLevelType w:val="hybridMultilevel"/>
    <w:tmpl w:val="56206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98216D"/>
    <w:multiLevelType w:val="hybridMultilevel"/>
    <w:tmpl w:val="DD189EFA"/>
    <w:lvl w:ilvl="0" w:tplc="7A36D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CA26AA"/>
    <w:multiLevelType w:val="hybridMultilevel"/>
    <w:tmpl w:val="F7866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EAF"/>
    <w:rsid w:val="00035981"/>
    <w:rsid w:val="000A29E4"/>
    <w:rsid w:val="00187395"/>
    <w:rsid w:val="0019092F"/>
    <w:rsid w:val="00195819"/>
    <w:rsid w:val="001A5A5B"/>
    <w:rsid w:val="001B3C32"/>
    <w:rsid w:val="001B413A"/>
    <w:rsid w:val="00276822"/>
    <w:rsid w:val="00293EB6"/>
    <w:rsid w:val="002A25F6"/>
    <w:rsid w:val="00362694"/>
    <w:rsid w:val="003F0C44"/>
    <w:rsid w:val="0043045F"/>
    <w:rsid w:val="00447028"/>
    <w:rsid w:val="004A497B"/>
    <w:rsid w:val="004B238C"/>
    <w:rsid w:val="00523E78"/>
    <w:rsid w:val="00563DD8"/>
    <w:rsid w:val="00596712"/>
    <w:rsid w:val="005A747C"/>
    <w:rsid w:val="005D7F87"/>
    <w:rsid w:val="006303E8"/>
    <w:rsid w:val="00643218"/>
    <w:rsid w:val="00653B1D"/>
    <w:rsid w:val="006D2261"/>
    <w:rsid w:val="006D66B3"/>
    <w:rsid w:val="0074172C"/>
    <w:rsid w:val="00751F69"/>
    <w:rsid w:val="00880758"/>
    <w:rsid w:val="009027E8"/>
    <w:rsid w:val="009043A5"/>
    <w:rsid w:val="009265B5"/>
    <w:rsid w:val="00945DA3"/>
    <w:rsid w:val="009E4A53"/>
    <w:rsid w:val="00AC76EA"/>
    <w:rsid w:val="00AD4BA1"/>
    <w:rsid w:val="00AD6952"/>
    <w:rsid w:val="00B234FF"/>
    <w:rsid w:val="00B35481"/>
    <w:rsid w:val="00B769BB"/>
    <w:rsid w:val="00BA2607"/>
    <w:rsid w:val="00BB01AF"/>
    <w:rsid w:val="00C02333"/>
    <w:rsid w:val="00C0396B"/>
    <w:rsid w:val="00C435EB"/>
    <w:rsid w:val="00CA2774"/>
    <w:rsid w:val="00D15451"/>
    <w:rsid w:val="00D7622A"/>
    <w:rsid w:val="00D8105F"/>
    <w:rsid w:val="00DC4349"/>
    <w:rsid w:val="00DD2EAF"/>
    <w:rsid w:val="00E01B0D"/>
    <w:rsid w:val="00EF3418"/>
    <w:rsid w:val="00EF4DB7"/>
    <w:rsid w:val="00F117E9"/>
    <w:rsid w:val="00F535D5"/>
    <w:rsid w:val="00F77F59"/>
    <w:rsid w:val="00F82DD9"/>
    <w:rsid w:val="00FD69F6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6F9D"/>
  <w15:docId w15:val="{84D5C1A8-4C74-4EB2-8FCA-C53E683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74172C"/>
    <w:pPr>
      <w:keepNext/>
      <w:ind w:left="-709" w:right="-1192" w:firstLine="709"/>
      <w:outlineLvl w:val="1"/>
    </w:pPr>
    <w:rPr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F535D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7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172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4172C"/>
    <w:pPr>
      <w:ind w:left="-709" w:right="-1192" w:firstLine="709"/>
      <w:jc w:val="center"/>
    </w:pPr>
    <w:rPr>
      <w:b/>
      <w:sz w:val="28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7417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4172C"/>
    <w:pPr>
      <w:ind w:right="-1192"/>
    </w:pPr>
    <w:rPr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741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unhideWhenUsed/>
    <w:rsid w:val="0074172C"/>
    <w:pPr>
      <w:ind w:left="-709" w:right="-1192" w:firstLine="709"/>
      <w:jc w:val="center"/>
    </w:pPr>
    <w:rPr>
      <w:b/>
      <w:sz w:val="28"/>
      <w:szCs w:val="20"/>
      <w:lang w:val="ru-RU" w:eastAsia="ru-RU"/>
    </w:rPr>
  </w:style>
  <w:style w:type="character" w:styleId="a9">
    <w:name w:val="Strong"/>
    <w:basedOn w:val="a0"/>
    <w:qFormat/>
    <w:rsid w:val="0074172C"/>
    <w:rPr>
      <w:b/>
      <w:bCs/>
    </w:rPr>
  </w:style>
  <w:style w:type="paragraph" w:styleId="aa">
    <w:name w:val="List Paragraph"/>
    <w:basedOn w:val="a"/>
    <w:uiPriority w:val="34"/>
    <w:qFormat/>
    <w:rsid w:val="004A497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117E9"/>
    <w:pPr>
      <w:spacing w:before="100" w:beforeAutospacing="1" w:after="100" w:afterAutospacing="1"/>
    </w:pPr>
    <w:rPr>
      <w:lang w:val="ru-RU" w:eastAsia="ru-RU"/>
    </w:rPr>
  </w:style>
  <w:style w:type="character" w:customStyle="1" w:styleId="60">
    <w:name w:val="Заголовок 6 Знак"/>
    <w:basedOn w:val="a0"/>
    <w:link w:val="6"/>
    <w:rsid w:val="00F535D5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">
    <w:name w:val="Стиль1"/>
    <w:basedOn w:val="a"/>
    <w:link w:val="10"/>
    <w:qFormat/>
    <w:rsid w:val="00596712"/>
    <w:pPr>
      <w:spacing w:line="288" w:lineRule="auto"/>
    </w:pPr>
    <w:rPr>
      <w:sz w:val="28"/>
      <w:szCs w:val="20"/>
      <w:lang w:val="ru-RU" w:eastAsia="ru-RU"/>
    </w:rPr>
  </w:style>
  <w:style w:type="paragraph" w:customStyle="1" w:styleId="ac">
    <w:name w:val="мф рт"/>
    <w:basedOn w:val="a"/>
    <w:link w:val="ad"/>
    <w:qFormat/>
    <w:rsid w:val="00596712"/>
    <w:rPr>
      <w:sz w:val="20"/>
      <w:szCs w:val="20"/>
      <w:lang w:val="ru-RU" w:eastAsia="ru-RU"/>
    </w:rPr>
  </w:style>
  <w:style w:type="character" w:customStyle="1" w:styleId="ad">
    <w:name w:val="мф рт Знак"/>
    <w:basedOn w:val="a0"/>
    <w:link w:val="ac"/>
    <w:rsid w:val="00596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locked/>
    <w:rsid w:val="00596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015F-BEC1-4BC2-BAE1-5461D18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Гулюза Гимадиева</dc:creator>
  <cp:keywords/>
  <dc:description/>
  <cp:lastModifiedBy>Гулюза Гимадиева</cp:lastModifiedBy>
  <cp:revision>57</cp:revision>
  <cp:lastPrinted>2023-12-13T11:04:00Z</cp:lastPrinted>
  <dcterms:created xsi:type="dcterms:W3CDTF">2017-04-21T07:18:00Z</dcterms:created>
  <dcterms:modified xsi:type="dcterms:W3CDTF">2023-12-13T11:46:00Z</dcterms:modified>
</cp:coreProperties>
</file>