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0E" w:rsidRPr="00230B0E" w:rsidRDefault="00230B0E" w:rsidP="00230B0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b/>
          <w:sz w:val="28"/>
          <w:szCs w:val="28"/>
        </w:rPr>
        <w:t xml:space="preserve">Радик </w:t>
      </w:r>
      <w:proofErr w:type="spellStart"/>
      <w:r w:rsidRPr="00230B0E">
        <w:rPr>
          <w:rFonts w:ascii="Times New Roman" w:hAnsi="Times New Roman" w:cs="Times New Roman"/>
          <w:b/>
          <w:sz w:val="28"/>
          <w:szCs w:val="28"/>
        </w:rPr>
        <w:t>Гайзатуллин</w:t>
      </w:r>
      <w:proofErr w:type="spellEnd"/>
      <w:r w:rsidRPr="00230B0E">
        <w:rPr>
          <w:rFonts w:ascii="Times New Roman" w:hAnsi="Times New Roman" w:cs="Times New Roman"/>
          <w:b/>
          <w:sz w:val="28"/>
          <w:szCs w:val="28"/>
        </w:rPr>
        <w:t xml:space="preserve">: Главное, чтобы работа приносила радость </w:t>
      </w:r>
    </w:p>
    <w:p w:rsidR="00230B0E" w:rsidRPr="00230B0E" w:rsidRDefault="00230B0E" w:rsidP="00230B0E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i/>
          <w:sz w:val="28"/>
          <w:szCs w:val="28"/>
        </w:rPr>
        <w:t xml:space="preserve">В марте текущего года Правительство республики отчиталось в республиканском парламенте о своей работе за прошедший год. Пришло время рассмотреть и утвердить отчет об исполнении бюджета Татарстана. Это событие – очень важное для жизни республики. За подробностями мы обратились к министру финансов Радику </w:t>
      </w:r>
      <w:proofErr w:type="spellStart"/>
      <w:r w:rsidRPr="00230B0E">
        <w:rPr>
          <w:rFonts w:ascii="Times New Roman" w:hAnsi="Times New Roman" w:cs="Times New Roman"/>
          <w:i/>
          <w:sz w:val="28"/>
          <w:szCs w:val="28"/>
        </w:rPr>
        <w:t>Гайзатуллину</w:t>
      </w:r>
      <w:proofErr w:type="spellEnd"/>
      <w:r w:rsidRPr="00230B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B0E" w:rsidRPr="00230B0E" w:rsidRDefault="00230B0E" w:rsidP="00230B0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b/>
          <w:sz w:val="28"/>
          <w:szCs w:val="28"/>
        </w:rPr>
        <w:t xml:space="preserve">– Радик </w:t>
      </w:r>
      <w:proofErr w:type="spellStart"/>
      <w:r w:rsidRPr="00230B0E">
        <w:rPr>
          <w:rFonts w:ascii="Times New Roman" w:hAnsi="Times New Roman" w:cs="Times New Roman"/>
          <w:b/>
          <w:sz w:val="28"/>
          <w:szCs w:val="28"/>
        </w:rPr>
        <w:t>Рауфович</w:t>
      </w:r>
      <w:proofErr w:type="spellEnd"/>
      <w:r w:rsidRPr="00230B0E">
        <w:rPr>
          <w:rFonts w:ascii="Times New Roman" w:hAnsi="Times New Roman" w:cs="Times New Roman"/>
          <w:b/>
          <w:sz w:val="28"/>
          <w:szCs w:val="28"/>
        </w:rPr>
        <w:t>, изве</w:t>
      </w:r>
      <w:r w:rsidRPr="00230B0E">
        <w:rPr>
          <w:rFonts w:ascii="Times New Roman" w:hAnsi="Times New Roman" w:cs="Times New Roman"/>
          <w:b/>
          <w:sz w:val="28"/>
          <w:szCs w:val="28"/>
        </w:rPr>
        <w:softHyphen/>
        <w:t xml:space="preserve">стно, что качество исполнения бюджета зависит в первую очередь от уровня мобилизуемых доходов и налогов. Как здесь обстоят дела?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– В прошедшем году, несмотря на сохранение геополитической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напряженности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и режима санкций, в Татарстане по основным макроэкономическим показателям наблюдалась стабильная положительная динамика, превышающая среднероссийские тенденции.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По итогам года темп роста валового регионального продукта республики составил 102,5 процента в сопоставимых ценах к уровню 2015 года. Объем валового регионального продукта в прошлом году достиг 1944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рублей. На общеэкономическую динамику позитивное влияние оказали промышленность, сельское хозяйство и строительство.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Выполнение основных показателей социально-экономического развития республики позволило мобилизовать в доходную часть консолидированного бюджета 262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рублей, в том числе налоговых и неналоговых доходов – 233,9 млрд. По объему мобилизованных собственных доходов среди субъектов Российской Федерации республика заняла пятое место. Отмечу, что у нас активно расширяется налогооблагаемая база, в результате за пять месяцев текущего года республика по объему мобилизованных доходов заняла четвертое место в стране.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Рост налоговых и неналоговых доходов по сравнению с 2015 годом составил 112,1 процента. В среднем по России данный показатель составляет в 108,7 процента, по Приволжскому федеральному округу – 111,5 процента.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В республике в 2016 году мобилизовано доходов бюджета, таможенных сборов и пошлин, отчислений в социальные фонды в сумме 694,5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lastRenderedPageBreak/>
        <w:t xml:space="preserve">В собственных налоговых доходах наиболее объемным является налог на прибыль, который поступил в сумме 72,5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рублей. Основные поступления налога обеспечили 22 крупных предприятия и малые нефтяные компании, доля их платежей составила 63 процента.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Следующий крупный налог – налог на доходы физических лиц, поступающий в бюджет республики и местные бюджеты. В консолидированный бюджет мобилизовано 64,4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рублей, в бюджет республики – 44,9 млрд. На положительную динамику поступления налога оказал влияние рост средней заработной платы в экономике – она увеличилась в 2016 году на 5,2 процента.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Сумма мобилизации налогов на имущество в республиканский бюджет составила 26,6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рублей, она включает в себя налог на имущество организаций – 22,1 млрд рублей и транспортный налог в сумме 4,5 млрд. </w:t>
      </w:r>
    </w:p>
    <w:p w:rsidR="00230B0E" w:rsidRP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в бюджет республики за прошедший год составил 28,4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рублей. Все поступившие федеральные средства являются целевыми – они направлены в соответствии со своим назначением.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B0E" w:rsidRPr="00230B0E" w:rsidRDefault="00230B0E" w:rsidP="00230B0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b/>
          <w:sz w:val="28"/>
          <w:szCs w:val="28"/>
        </w:rPr>
        <w:t xml:space="preserve">– Прокомментируйте, пожалуйста, особенности расходной части бюджета в прошлом году.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– Кассовые расходы по консолидированному бюджету за год составили 261,5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рублей, по бюджету республики – 222,2 млрд. Расходы были направлены на реализацию задач, поставленных в послании Президента Татарстана Государственному Совету. Наиболее значимые расходы по разделу «Дорожное хозяйство», они составили здесь 29,9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 (по консолидированному бюджету – 33,5 млрд). Дорожное строительство проводилось в рамках республиканской программы дорожных работ. Строились автодороги, мосты, подъезды к населенным пунктам и сельскохозяйственным объектам, ремонтировалась дорожно-уличная сеть.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Следующий объемный по расходам раздел – «Сельское хозяйство». Освоение составило по бюджету республики 21,6, по консолидированному бюджету – 21,8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– средства по нему освоены в сумме 14,6, по консолидированному бюджету – 20,4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lastRenderedPageBreak/>
        <w:t xml:space="preserve">По программе капитального ремонта многоквартирных домов в 2016 году в республике отремонтировано 992 многоквартирных дома площадью около 5,8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кв. метров, в которых проживают более двухсот тридцати тысяч человек.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обустроены 43 парка и сквера с объемом ассигнований 1,4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В рамках реализации указа Президента Татарстана, объявившего 2016 год Годом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 зон, проводились работы по обустройству 21-й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 зоны, на финансирование из бюджета республики направлено 1,1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Что касается финансирования учреждений и мероприятий социальной сферы, то расходы в консолидированном бюджете составили здесь 153,9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рублей, или 58,9 процента от общего объема расходов, по бюджету республики – 121,4 млрд рублей.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Все эти расходы позволили в течение отчетного года обеспечивать функционирование бюджетных и автономных учреждений, своевременно выплачивать заработную плату работникам бюджетной сферы, включая оплату труда отдельных категорий работников, вошедших в майские указы.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На выплату заработной платы в 2016 году было направлено 97,1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рублей, в том числе за счет средств республиканского бюджета – 88,7 млрд, федерального бюджета – 1,4 млрд, внебюджетных средств – 7 млрд рублей. Продолжалась реализация целевых республиканских программ по строительству и капитальному ремонту объектов социально-культурной сферы. Ими были охвачены детские дошкольные учреждения, школы, ресурсные центры, учреждения культуры, фельдшерско-акушерские пункты, врачебные амбулатории, участковые больницы, учреждения социального обеспечения, объекты физической культуры и спорта.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Что касается государственного долга республики, то он по итогам года составил 93,4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рублей. Основная часть долга реструктурирована. За прошедший год объем государственного долга увеличился на 2,1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 в основном за счет привлечения федеральных долгосрочных бюджетных кредитов. При этом уменьшился уровень долговой нагрузки – с 54 процентов по итогам 2015 года до 49 процентов по итогам отчетного года.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Произошли определенные изменения по уровню кредитных рейтингов Татарстана. Решением международного рейтингового агентства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Moody’s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lastRenderedPageBreak/>
        <w:t>Investors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 улучшен прогноз республики до «стабильного». При этом было отмечено сохранение в нашем регионе стабильной экономической ситуации и устойчивых показателей бюджета и государственного долга.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Международным рейтинговым агентством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Fitch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Ratings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 кредитный рейтинг республики также был подтвержден и по-прежнему относится к категории «инвестиционный». </w:t>
      </w:r>
    </w:p>
    <w:p w:rsidR="00230B0E" w:rsidRPr="00230B0E" w:rsidRDefault="00230B0E" w:rsidP="00230B0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30B0E" w:rsidRPr="00230B0E" w:rsidRDefault="00230B0E" w:rsidP="00230B0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b/>
          <w:sz w:val="28"/>
          <w:szCs w:val="28"/>
        </w:rPr>
        <w:t xml:space="preserve">– Радик </w:t>
      </w:r>
      <w:proofErr w:type="spellStart"/>
      <w:r w:rsidRPr="00230B0E">
        <w:rPr>
          <w:rFonts w:ascii="Times New Roman" w:hAnsi="Times New Roman" w:cs="Times New Roman"/>
          <w:b/>
          <w:sz w:val="28"/>
          <w:szCs w:val="28"/>
        </w:rPr>
        <w:t>Рауфович</w:t>
      </w:r>
      <w:proofErr w:type="spellEnd"/>
      <w:r w:rsidRPr="00230B0E">
        <w:rPr>
          <w:rFonts w:ascii="Times New Roman" w:hAnsi="Times New Roman" w:cs="Times New Roman"/>
          <w:b/>
          <w:sz w:val="28"/>
          <w:szCs w:val="28"/>
        </w:rPr>
        <w:t xml:space="preserve">, нынче вы представляете в Государственном Совете уже пятнадцатый отчет об исполнении бюджета. 17 июня исполняется 15 лет с момента, когда вы заступили на пост министра финансов Татарстана. С чем вас можно и поздравить. В связи с этим вопрос. Такое «долгожительство» предполагает не только огромный опыт, но и необходимость постоянно быть в курсе последних событий и тенденций. В чем секрет вашего успеха? Ведь Министерство финансов за 15 лет совершило действительно масштабные качественные преобразования по исполнению бюджета республики…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– Спасибо за напоминание об этой рубежной для меня дате. А что касается вашего вопроса… то качества личности, я убежден, закладывает в первую очередь семья, а как реализовать свои возможности в жизни, каждый человек решает для себя сам.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В 1999 году я пришел в Министерство финансов на должность начальника отдела финансирования сельского хозяйства и продовольствия. Затем был назначен первым заместителем министра, мне было поручено кураторство доходных направлений бюджета. Как вы справедливо заметили, столь ответственный пост предполагает постоянное стремление к расширению своего кругозора, но первым делом, которым я занялся на новой должности, стало формирование и совершенствование эффективности порядка работы. На это и направил все свои усилия.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Забегая вперед, скажу, что сегодня мы вплотную контактируем с огромным количеством предприятий – плательщиков налогов, которые обеспечивают поступление более 80 процентов налога на прибыль. Проводится обширный мониторинг финансово-хозяйственной деятельности предприятий-плательщиков, анализ перспективных бизнес-планов. Все это позволяет на </w:t>
      </w:r>
      <w:r w:rsidRPr="00230B0E">
        <w:rPr>
          <w:rFonts w:ascii="Times New Roman" w:hAnsi="Times New Roman" w:cs="Times New Roman"/>
          <w:sz w:val="28"/>
          <w:szCs w:val="28"/>
        </w:rPr>
        <w:lastRenderedPageBreak/>
        <w:t xml:space="preserve">реальном материале планировать как текущие доходы, так и доходы бюджета на очередной финансовый период.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Мы все стремимся к финансовой стабильности в республике, но для ее поддержания все время надо двигаться вперед.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Для максимального увеличения доходов бюджета, безусловно, необходимо расширение налогооблагаемой базы – через привлечение отечественных и зарубежных инвестиций, организацию новых производств, развитие малого и среднего предпринимательства, выход на новые рынки сбыта. Эту задачу невозможно решить отдельно взятым ведомством. Здесь нужны поддержка и решительные действия руководства республики.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И подчеркну, что на всех этих направлениях очень активно, заинтересованно действует наш Президент Рустам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. Ни одно из них не остается без его внимания.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За эти годы глава республики целенаправленно и тщательно выстроил систему взаимоотношений в республике, используя все имеющиеся в его распоряжении рычаги. Взяв на себя ответственность за социально-экономическое развитие республики, Президент эту задачу выполняет на сто процентов. Выстроенная им грамотная и эффективная кадровая, финансовая, производственная, стратегическая политика позволяет республике ежегодно увеличивать прибыльность предприятий, среднюю заработную плату, объем промышленной продукции и розничной торговли, в конечном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наращивать валовой региональный продукт и, соответственно, налогооблагаемую базу.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Поставленная главой республики задача – к 2018 году достичь по валовому региональному продукту отметки в 2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рублей – еще более увеличит доходы консолидированного бюджета республики. Сомнений в том, что эта задача будет выполнена, нет.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За эти годы мы реализовали ряд серьезных мероприятий. Среди них назову принятие нового Бюджетного кодекса Российской Федерации и на его основе – изменения Бюджетного кодекса Республики Татарстан.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Далее следуют мероприятия, которые можно охарактеризовать как настоящие реформы, затрагивающие отдельные стороны общественной жизни и серьезно влияющие на доходы и расходы бюджета. Основные из них – это реформа местного самоуправления, совершенствование </w:t>
      </w:r>
      <w:r w:rsidRPr="00230B0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организационных форм бюджетных учреждений, монетизация льгот, переход на трехлетний бюджет.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Одновременно за эти годы были преодолены два серьезных мировых экономических кризиса, так что «скучать» было некогда.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Отдельный разговор – работа с Министерством финансов Российской Федерации и федеральными органами.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 xml:space="preserve">Начиная с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послеперестроечных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 лет взаимоотношения бюджета Татар</w:t>
      </w:r>
      <w:r w:rsidRPr="00230B0E">
        <w:rPr>
          <w:rFonts w:ascii="Times New Roman" w:hAnsi="Times New Roman" w:cs="Times New Roman"/>
          <w:sz w:val="28"/>
          <w:szCs w:val="28"/>
        </w:rPr>
        <w:softHyphen/>
        <w:t>стана с федеральным бюджетом носили особый характер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, не присущий ни одному из субъектов Российской Федерации. В этом, конечно, заслуга первого Президента РТ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М.Ш.Шаймиева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 и нынешнего –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Р.Н.Минниханова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. Они, как локомотивы, добивались на высшем федеральном уровне особых политических решений в пользу республики, а мы оформляли их языком цифр в конкретные нормативные правовые акты и соглашения.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Как видите, успех нашей республики – это не заслуга отдельно взятого человека, а результат деятельности сильной команды, которая на протяжении многих лет продолжает самоотверженный целенаправленный труд на благо населения республики. Искренне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горд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тем, что мне позволено быть частью этой команды. И, </w:t>
      </w:r>
      <w:proofErr w:type="gramStart"/>
      <w:r w:rsidRPr="00230B0E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230B0E">
        <w:rPr>
          <w:rFonts w:ascii="Times New Roman" w:hAnsi="Times New Roman" w:cs="Times New Roman"/>
          <w:sz w:val="28"/>
          <w:szCs w:val="28"/>
        </w:rPr>
        <w:t xml:space="preserve"> случаем, хочу поблагодарить главных людей, каждый из которых в свое время поверил в меня и поддержал. Это Рустам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, Минтимер </w:t>
      </w:r>
      <w:proofErr w:type="spellStart"/>
      <w:r w:rsidRPr="00230B0E">
        <w:rPr>
          <w:rFonts w:ascii="Times New Roman" w:hAnsi="Times New Roman" w:cs="Times New Roman"/>
          <w:sz w:val="28"/>
          <w:szCs w:val="28"/>
        </w:rPr>
        <w:t>Шарипович</w:t>
      </w:r>
      <w:proofErr w:type="spellEnd"/>
      <w:r w:rsidRPr="00230B0E">
        <w:rPr>
          <w:rFonts w:ascii="Times New Roman" w:hAnsi="Times New Roman" w:cs="Times New Roman"/>
          <w:sz w:val="28"/>
          <w:szCs w:val="28"/>
        </w:rPr>
        <w:t xml:space="preserve"> Шаймиев.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>Хотелось бы сказать и несколько слов о трудовом коллективе Министерства финансов. Здесь работают высоко</w:t>
      </w:r>
      <w:r w:rsidRPr="00230B0E">
        <w:rPr>
          <w:rFonts w:ascii="Times New Roman" w:hAnsi="Times New Roman" w:cs="Times New Roman"/>
          <w:sz w:val="28"/>
          <w:szCs w:val="28"/>
        </w:rPr>
        <w:softHyphen/>
        <w:t xml:space="preserve">профессиональные и трудолюбивые сотрудники. С такими можно решать любые задачи, стоящие перед финансовыми органами республики. Надеюсь, и в дальнейшем мы обеспечим качественное исполнение бюджета. </w:t>
      </w:r>
    </w:p>
    <w:p w:rsid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B0E">
        <w:rPr>
          <w:rFonts w:ascii="Times New Roman" w:hAnsi="Times New Roman" w:cs="Times New Roman"/>
          <w:sz w:val="28"/>
          <w:szCs w:val="28"/>
        </w:rPr>
        <w:t xml:space="preserve">Откровенно скажу, что я доволен судьбой, которая дала возможность на высшем финансовом посту республики познакомиться и общаться со многими известными людьми, многократно расширить свой кругозор, увидеть многие страны, решать сложнейшие и интересные финансовые задачи, претворять в жизнь указания наших президентов на благо населения республики. В эти годы мы жили интересной, насыщенной жизнью, и работа приносила только радость. Думаю, это самое главное в жизни любого человека. </w:t>
      </w:r>
    </w:p>
    <w:p w:rsidR="00230B0E" w:rsidRPr="00230B0E" w:rsidRDefault="00230B0E" w:rsidP="00230B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0B0E">
        <w:rPr>
          <w:rFonts w:ascii="Times New Roman" w:hAnsi="Times New Roman" w:cs="Times New Roman"/>
          <w:sz w:val="28"/>
          <w:szCs w:val="28"/>
        </w:rPr>
        <w:t>Дата:16.06.2017 Выпуск: №86 (28274)</w:t>
      </w:r>
      <w:r w:rsidRPr="00230B0E">
        <w:rPr>
          <w:rFonts w:ascii="Times New Roman" w:hAnsi="Times New Roman" w:cs="Times New Roman"/>
          <w:sz w:val="28"/>
          <w:szCs w:val="28"/>
        </w:rPr>
        <w:br/>
      </w:r>
      <w:r w:rsidRPr="00230B0E">
        <w:rPr>
          <w:rFonts w:ascii="Times New Roman" w:hAnsi="Times New Roman" w:cs="Times New Roman"/>
          <w:sz w:val="28"/>
          <w:szCs w:val="28"/>
        </w:rPr>
        <w:br/>
        <w:t xml:space="preserve">Источник: </w:t>
      </w:r>
      <w:hyperlink r:id="rId5" w:history="1">
        <w:r w:rsidRPr="00230B0E">
          <w:rPr>
            <w:rStyle w:val="a3"/>
            <w:rFonts w:ascii="Times New Roman" w:hAnsi="Times New Roman" w:cs="Times New Roman"/>
            <w:sz w:val="28"/>
            <w:szCs w:val="28"/>
          </w:rPr>
          <w:t>http://rt-online.ru/radik-gajzatullin-glavnoe-chtoby-rabota-prinosila-</w:t>
        </w:r>
        <w:r w:rsidRPr="00230B0E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radost/</w:t>
        </w:r>
      </w:hyperlink>
      <w:r w:rsidRPr="00230B0E">
        <w:rPr>
          <w:rFonts w:ascii="Times New Roman" w:hAnsi="Times New Roman" w:cs="Times New Roman"/>
          <w:sz w:val="28"/>
          <w:szCs w:val="28"/>
        </w:rPr>
        <w:br/>
        <w:t>© Газета Республика Татарстан</w:t>
      </w:r>
    </w:p>
    <w:p w:rsidR="00D8105F" w:rsidRDefault="00D8105F"/>
    <w:sectPr w:rsidR="00D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B"/>
    <w:rsid w:val="000E1F6B"/>
    <w:rsid w:val="00230B0E"/>
    <w:rsid w:val="0045055D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radik-gajzatullin-glavnoe-chtoby-rabota-prinosila-rad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1866</Words>
  <Characters>10641</Characters>
  <Application>Microsoft Office Word</Application>
  <DocSecurity>0</DocSecurity>
  <Lines>88</Lines>
  <Paragraphs>24</Paragraphs>
  <ScaleCrop>false</ScaleCrop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2</cp:revision>
  <dcterms:created xsi:type="dcterms:W3CDTF">2017-06-19T14:10:00Z</dcterms:created>
  <dcterms:modified xsi:type="dcterms:W3CDTF">2017-06-19T14:17:00Z</dcterms:modified>
</cp:coreProperties>
</file>