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3F3" w:rsidRDefault="00FE53F3">
      <w:pPr>
        <w:pStyle w:val="1"/>
        <w:spacing w:line="240" w:lineRule="auto"/>
        <w:rPr>
          <w:bCs/>
          <w:sz w:val="24"/>
          <w:szCs w:val="24"/>
        </w:rPr>
      </w:pPr>
    </w:p>
    <w:p w:rsidR="006061AC" w:rsidRDefault="00DC42C5" w:rsidP="00DC42C5">
      <w:pPr>
        <w:ind w:firstLine="540"/>
        <w:jc w:val="center"/>
        <w:rPr>
          <w:bCs/>
          <w:sz w:val="28"/>
        </w:rPr>
      </w:pPr>
      <w:r>
        <w:rPr>
          <w:bCs/>
          <w:sz w:val="28"/>
        </w:rPr>
        <w:t>Нарушения, выявленные контрольно – ревизионными подразделениями Департамента казначейства МФ РТ в ходе проведения контрольных мероприятий</w:t>
      </w:r>
    </w:p>
    <w:p w:rsidR="00DC42C5" w:rsidRDefault="00DC42C5" w:rsidP="00DC42C5">
      <w:pPr>
        <w:ind w:firstLine="540"/>
        <w:jc w:val="center"/>
        <w:rPr>
          <w:bCs/>
          <w:sz w:val="28"/>
        </w:rPr>
      </w:pPr>
      <w:r>
        <w:rPr>
          <w:bCs/>
          <w:sz w:val="28"/>
        </w:rPr>
        <w:t>в 2011 году</w:t>
      </w:r>
    </w:p>
    <w:p w:rsidR="00DE0D17" w:rsidRDefault="00DE0D17">
      <w:pPr>
        <w:ind w:firstLine="540"/>
        <w:jc w:val="center"/>
        <w:rPr>
          <w:bCs/>
          <w:sz w:val="28"/>
        </w:rPr>
      </w:pPr>
    </w:p>
    <w:p w:rsidR="001C76E6" w:rsidRDefault="001C76E6" w:rsidP="006061AC">
      <w:pPr>
        <w:spacing w:line="360" w:lineRule="auto"/>
        <w:ind w:firstLine="540"/>
        <w:jc w:val="center"/>
        <w:rPr>
          <w:bCs/>
          <w:sz w:val="28"/>
        </w:rPr>
      </w:pPr>
    </w:p>
    <w:p w:rsidR="001C76E6" w:rsidRDefault="001C76E6" w:rsidP="006061AC">
      <w:pPr>
        <w:widowControl w:val="0"/>
        <w:suppressAutoHyphens/>
        <w:spacing w:line="36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В 2011 году контрольно-ревизионными подразделениями </w:t>
      </w:r>
      <w:proofErr w:type="gramStart"/>
      <w:r>
        <w:rPr>
          <w:bCs/>
          <w:sz w:val="28"/>
        </w:rPr>
        <w:t>Департамента казначейства Министерства финансов Республики</w:t>
      </w:r>
      <w:proofErr w:type="gramEnd"/>
      <w:r>
        <w:rPr>
          <w:bCs/>
          <w:sz w:val="28"/>
        </w:rPr>
        <w:t xml:space="preserve"> Татарстан проведены 367 проверок учреждений и организаций. </w:t>
      </w:r>
    </w:p>
    <w:p w:rsidR="00817F18" w:rsidRDefault="001C76E6" w:rsidP="006061AC">
      <w:pPr>
        <w:spacing w:line="360" w:lineRule="auto"/>
        <w:ind w:firstLine="567"/>
        <w:jc w:val="both"/>
        <w:rPr>
          <w:bCs/>
          <w:sz w:val="28"/>
        </w:rPr>
      </w:pPr>
      <w:r w:rsidRPr="001C76E6">
        <w:rPr>
          <w:sz w:val="28"/>
          <w:szCs w:val="28"/>
        </w:rPr>
        <w:t>В ходе проверок установлены финансовые нарушения на сумму 3 179,5 млн. рублей</w:t>
      </w:r>
      <w:r w:rsidR="00817F18">
        <w:rPr>
          <w:sz w:val="28"/>
          <w:szCs w:val="28"/>
        </w:rPr>
        <w:t xml:space="preserve">, а также нарушения </w:t>
      </w:r>
      <w:r w:rsidR="00817F18">
        <w:rPr>
          <w:bCs/>
          <w:sz w:val="28"/>
        </w:rPr>
        <w:t>порядка государственной регистрации прав на недвижимое имущество на  общую сумму 2 млрд. 452,4 млн. рублей.</w:t>
      </w:r>
    </w:p>
    <w:p w:rsidR="001C76E6" w:rsidRDefault="001C76E6" w:rsidP="006061AC">
      <w:pPr>
        <w:pStyle w:val="20"/>
        <w:spacing w:line="360" w:lineRule="auto"/>
        <w:ind w:firstLine="540"/>
      </w:pPr>
      <w:r>
        <w:t>Структура финансовых нарушений состоит из следующих видов.</w:t>
      </w:r>
    </w:p>
    <w:p w:rsidR="001C76E6" w:rsidRPr="00BE0889" w:rsidRDefault="001C76E6" w:rsidP="006061AC">
      <w:pPr>
        <w:pStyle w:val="acp"/>
        <w:spacing w:before="0" w:after="0" w:line="360" w:lineRule="auto"/>
        <w:ind w:firstLine="567"/>
        <w:rPr>
          <w:rFonts w:ascii="Times New Roman" w:eastAsia="Times New Roman" w:hAnsi="Times New Roman" w:cs="Times New Roman"/>
          <w:bCs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0"/>
        </w:rPr>
        <w:t>1. </w:t>
      </w:r>
      <w:r w:rsidRPr="00BE0889">
        <w:rPr>
          <w:rFonts w:ascii="Times New Roman" w:eastAsia="Times New Roman" w:hAnsi="Times New Roman" w:cs="Times New Roman"/>
          <w:bCs/>
          <w:color w:val="auto"/>
          <w:sz w:val="28"/>
          <w:szCs w:val="20"/>
        </w:rPr>
        <w:t>Нецелевое использование бюджетных средств – 45,8 млн. рублей.</w:t>
      </w:r>
    </w:p>
    <w:p w:rsidR="001C76E6" w:rsidRDefault="001C76E6" w:rsidP="006061AC">
      <w:pPr>
        <w:pStyle w:val="acp"/>
        <w:spacing w:before="0" w:after="0" w:line="360" w:lineRule="auto"/>
        <w:ind w:firstLine="567"/>
        <w:rPr>
          <w:rFonts w:ascii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2. </w:t>
      </w:r>
      <w:r w:rsidRPr="0022794E">
        <w:rPr>
          <w:rFonts w:ascii="Times New Roman" w:hAnsi="Times New Roman" w:cs="Times New Roman"/>
          <w:bCs/>
          <w:sz w:val="28"/>
        </w:rPr>
        <w:t>Неэффективное использование бюджетных средств – 230,7 млн. рублей.</w:t>
      </w:r>
    </w:p>
    <w:p w:rsidR="001C76E6" w:rsidRPr="00165353" w:rsidRDefault="001C76E6" w:rsidP="006061AC">
      <w:pPr>
        <w:pStyle w:val="acp"/>
        <w:spacing w:before="0" w:after="0" w:line="360" w:lineRule="auto"/>
        <w:ind w:firstLine="567"/>
        <w:rPr>
          <w:rFonts w:ascii="Times New Roman" w:hAnsi="Times New Roman" w:cs="Times New Roman"/>
          <w:bCs/>
          <w:color w:val="auto"/>
          <w:sz w:val="28"/>
        </w:rPr>
      </w:pPr>
      <w:r>
        <w:rPr>
          <w:rFonts w:ascii="Times New Roman" w:hAnsi="Times New Roman" w:cs="Times New Roman"/>
          <w:bCs/>
          <w:sz w:val="28"/>
        </w:rPr>
        <w:t>3. </w:t>
      </w:r>
      <w:r w:rsidRPr="00165353">
        <w:rPr>
          <w:rFonts w:ascii="Times New Roman" w:hAnsi="Times New Roman" w:cs="Times New Roman"/>
          <w:bCs/>
          <w:color w:val="auto"/>
          <w:sz w:val="28"/>
        </w:rPr>
        <w:t xml:space="preserve">Нарушения учета и отчетности – </w:t>
      </w:r>
      <w:r>
        <w:rPr>
          <w:rFonts w:ascii="Times New Roman" w:hAnsi="Times New Roman" w:cs="Times New Roman"/>
          <w:bCs/>
          <w:color w:val="auto"/>
          <w:sz w:val="28"/>
        </w:rPr>
        <w:t>1 738,5</w:t>
      </w:r>
      <w:r w:rsidRPr="00165353">
        <w:rPr>
          <w:rFonts w:ascii="Times New Roman" w:hAnsi="Times New Roman" w:cs="Times New Roman"/>
          <w:bCs/>
          <w:color w:val="auto"/>
          <w:sz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</w:rPr>
        <w:t>млн.</w:t>
      </w:r>
      <w:r w:rsidRPr="00165353">
        <w:rPr>
          <w:rFonts w:ascii="Times New Roman" w:hAnsi="Times New Roman" w:cs="Times New Roman"/>
          <w:bCs/>
          <w:color w:val="auto"/>
          <w:sz w:val="28"/>
        </w:rPr>
        <w:t xml:space="preserve"> рублей.</w:t>
      </w:r>
    </w:p>
    <w:p w:rsidR="001C76E6" w:rsidRDefault="001C76E6" w:rsidP="006061AC">
      <w:pPr>
        <w:pStyle w:val="acp"/>
        <w:spacing w:before="0" w:after="0" w:line="360" w:lineRule="auto"/>
        <w:ind w:firstLine="567"/>
        <w:rPr>
          <w:rFonts w:ascii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4. </w:t>
      </w:r>
      <w:r w:rsidRPr="0022794E">
        <w:rPr>
          <w:rFonts w:ascii="Times New Roman" w:hAnsi="Times New Roman" w:cs="Times New Roman"/>
          <w:bCs/>
          <w:sz w:val="28"/>
        </w:rPr>
        <w:t>Н</w:t>
      </w:r>
      <w:r w:rsidRPr="0022794E">
        <w:rPr>
          <w:rFonts w:ascii="Times New Roman" w:hAnsi="Times New Roman" w:cs="Times New Roman"/>
          <w:sz w:val="28"/>
        </w:rPr>
        <w:t xml:space="preserve">арушения при размещении заказов на поставку продукции, выполнение работ, оказание услуг для государственных и муниципальных нужд </w:t>
      </w:r>
      <w:r w:rsidRPr="0022794E">
        <w:rPr>
          <w:rFonts w:ascii="Times New Roman" w:hAnsi="Times New Roman" w:cs="Times New Roman"/>
          <w:bCs/>
          <w:sz w:val="28"/>
        </w:rPr>
        <w:t>–</w:t>
      </w:r>
      <w:r w:rsidRPr="0022794E">
        <w:rPr>
          <w:rFonts w:ascii="Times New Roman" w:hAnsi="Times New Roman" w:cs="Times New Roman"/>
          <w:sz w:val="28"/>
        </w:rPr>
        <w:t xml:space="preserve"> 433,9 млн. рублей</w:t>
      </w:r>
      <w:r w:rsidRPr="0022794E">
        <w:rPr>
          <w:rFonts w:ascii="Times New Roman" w:hAnsi="Times New Roman" w:cs="Times New Roman"/>
          <w:bCs/>
          <w:sz w:val="28"/>
        </w:rPr>
        <w:t>.</w:t>
      </w:r>
    </w:p>
    <w:p w:rsidR="001C76E6" w:rsidRDefault="001C76E6" w:rsidP="006061AC">
      <w:pPr>
        <w:pStyle w:val="acp"/>
        <w:spacing w:before="0" w:after="0" w:line="36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5. </w:t>
      </w:r>
      <w:r w:rsidRPr="007F6F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Несоответствие проекта бюджета требованиям законодательства –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275,2</w:t>
      </w:r>
      <w:r w:rsidRPr="007F6F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млн.</w:t>
      </w:r>
      <w:r w:rsidRPr="007F6F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рублей.</w:t>
      </w:r>
    </w:p>
    <w:p w:rsidR="001C76E6" w:rsidRDefault="001C76E6" w:rsidP="006061AC">
      <w:pPr>
        <w:widowControl w:val="0"/>
        <w:suppressAutoHyphens/>
        <w:spacing w:line="360" w:lineRule="auto"/>
        <w:ind w:firstLine="567"/>
        <w:jc w:val="both"/>
        <w:rPr>
          <w:bCs/>
          <w:sz w:val="28"/>
        </w:rPr>
      </w:pPr>
      <w:r>
        <w:rPr>
          <w:bCs/>
          <w:sz w:val="28"/>
        </w:rPr>
        <w:t>6. </w:t>
      </w:r>
      <w:r w:rsidRPr="00260CC7">
        <w:rPr>
          <w:bCs/>
          <w:sz w:val="28"/>
        </w:rPr>
        <w:t>Неправомерное использование государственной и муниципальной собственности и недостатки при использовании имущества</w:t>
      </w:r>
      <w:r>
        <w:rPr>
          <w:bCs/>
          <w:sz w:val="28"/>
        </w:rPr>
        <w:t xml:space="preserve"> – 152,2 млн. рублей.</w:t>
      </w:r>
    </w:p>
    <w:p w:rsidR="001C76E6" w:rsidRDefault="001C76E6" w:rsidP="006061AC">
      <w:pPr>
        <w:widowControl w:val="0"/>
        <w:suppressAutoHyphens/>
        <w:spacing w:line="360" w:lineRule="auto"/>
        <w:ind w:firstLine="567"/>
        <w:jc w:val="both"/>
        <w:rPr>
          <w:bCs/>
          <w:sz w:val="28"/>
        </w:rPr>
      </w:pPr>
      <w:r>
        <w:rPr>
          <w:bCs/>
          <w:sz w:val="28"/>
        </w:rPr>
        <w:t>7. </w:t>
      </w:r>
      <w:r w:rsidRPr="00FA42DF">
        <w:rPr>
          <w:bCs/>
          <w:sz w:val="28"/>
        </w:rPr>
        <w:t xml:space="preserve">Нарушение порядка применения бюджетной классификации – </w:t>
      </w:r>
      <w:r>
        <w:rPr>
          <w:bCs/>
          <w:sz w:val="28"/>
        </w:rPr>
        <w:t>88,7</w:t>
      </w:r>
      <w:r w:rsidRPr="00FA42DF">
        <w:rPr>
          <w:bCs/>
          <w:sz w:val="28"/>
        </w:rPr>
        <w:t xml:space="preserve"> </w:t>
      </w:r>
      <w:r>
        <w:rPr>
          <w:bCs/>
          <w:sz w:val="28"/>
        </w:rPr>
        <w:t>млн.</w:t>
      </w:r>
      <w:r w:rsidRPr="00FA42DF">
        <w:rPr>
          <w:bCs/>
          <w:sz w:val="28"/>
        </w:rPr>
        <w:t xml:space="preserve"> рублей.</w:t>
      </w:r>
      <w:r>
        <w:rPr>
          <w:bCs/>
          <w:sz w:val="28"/>
        </w:rPr>
        <w:t xml:space="preserve"> </w:t>
      </w:r>
    </w:p>
    <w:p w:rsidR="001C76E6" w:rsidRDefault="001C76E6" w:rsidP="006061AC">
      <w:pPr>
        <w:widowControl w:val="0"/>
        <w:suppressAutoHyphens/>
        <w:spacing w:line="360" w:lineRule="auto"/>
        <w:ind w:firstLine="567"/>
        <w:jc w:val="both"/>
        <w:rPr>
          <w:bCs/>
          <w:sz w:val="28"/>
        </w:rPr>
      </w:pPr>
      <w:r>
        <w:rPr>
          <w:bCs/>
          <w:sz w:val="28"/>
        </w:rPr>
        <w:t>8. </w:t>
      </w:r>
      <w:r w:rsidRPr="008132E2">
        <w:rPr>
          <w:bCs/>
          <w:sz w:val="28"/>
        </w:rPr>
        <w:t>Неправомерное принятие и подтверждение обязательств, расходование сре</w:t>
      </w:r>
      <w:proofErr w:type="gramStart"/>
      <w:r w:rsidRPr="008132E2">
        <w:rPr>
          <w:bCs/>
          <w:sz w:val="28"/>
        </w:rPr>
        <w:t>дств св</w:t>
      </w:r>
      <w:proofErr w:type="gramEnd"/>
      <w:r w:rsidRPr="008132E2">
        <w:rPr>
          <w:bCs/>
          <w:sz w:val="28"/>
        </w:rPr>
        <w:t xml:space="preserve">ерх утвержденных показателей, сверхнормативные и неподтвержденные расходы – </w:t>
      </w:r>
      <w:r>
        <w:rPr>
          <w:bCs/>
          <w:sz w:val="28"/>
        </w:rPr>
        <w:t>57,7</w:t>
      </w:r>
      <w:r w:rsidRPr="008132E2">
        <w:rPr>
          <w:bCs/>
          <w:sz w:val="28"/>
        </w:rPr>
        <w:t xml:space="preserve"> </w:t>
      </w:r>
      <w:r>
        <w:rPr>
          <w:bCs/>
          <w:sz w:val="28"/>
        </w:rPr>
        <w:t>млн.</w:t>
      </w:r>
      <w:r w:rsidRPr="008132E2">
        <w:rPr>
          <w:bCs/>
          <w:sz w:val="28"/>
        </w:rPr>
        <w:t xml:space="preserve"> рублей</w:t>
      </w:r>
      <w:r>
        <w:rPr>
          <w:bCs/>
          <w:sz w:val="28"/>
        </w:rPr>
        <w:t>.</w:t>
      </w:r>
    </w:p>
    <w:p w:rsidR="001C76E6" w:rsidRDefault="001C76E6" w:rsidP="006061AC">
      <w:pPr>
        <w:widowControl w:val="0"/>
        <w:suppressAutoHyphens/>
        <w:spacing w:line="360" w:lineRule="auto"/>
        <w:ind w:firstLine="567"/>
        <w:jc w:val="both"/>
        <w:rPr>
          <w:bCs/>
          <w:sz w:val="28"/>
        </w:rPr>
      </w:pPr>
      <w:r>
        <w:rPr>
          <w:bCs/>
          <w:sz w:val="28"/>
        </w:rPr>
        <w:t>9. </w:t>
      </w:r>
      <w:r w:rsidRPr="00260CC7">
        <w:rPr>
          <w:bCs/>
          <w:sz w:val="28"/>
        </w:rPr>
        <w:t>Неправомерное осуществление государственных (муниципальных) заимствований (получение кредитов и займов</w:t>
      </w:r>
      <w:r>
        <w:rPr>
          <w:bCs/>
          <w:sz w:val="28"/>
        </w:rPr>
        <w:t>) – 52,3 млн. рублей.</w:t>
      </w:r>
    </w:p>
    <w:p w:rsidR="001C76E6" w:rsidRDefault="001C76E6" w:rsidP="006061AC">
      <w:pPr>
        <w:pStyle w:val="acp"/>
        <w:spacing w:before="0" w:after="0" w:line="36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</w:rPr>
        <w:t>10. </w:t>
      </w:r>
      <w:r w:rsidRPr="0022794E">
        <w:rPr>
          <w:rFonts w:ascii="Times New Roman" w:hAnsi="Times New Roman" w:cs="Times New Roman"/>
          <w:iCs/>
          <w:sz w:val="28"/>
          <w:szCs w:val="28"/>
        </w:rPr>
        <w:t>Нарушения при осуществлении предпринимательской и иной приносящей доход деятельности – 34,5 млн. рублей.</w:t>
      </w:r>
    </w:p>
    <w:p w:rsidR="001C76E6" w:rsidRDefault="001C76E6" w:rsidP="006061AC">
      <w:pPr>
        <w:pStyle w:val="acp"/>
        <w:spacing w:before="0" w:after="0" w:line="360" w:lineRule="auto"/>
        <w:ind w:firstLine="567"/>
        <w:rPr>
          <w:rFonts w:ascii="Times New Roman" w:hAnsi="Times New Roman" w:cs="Times New Roman"/>
          <w:bCs/>
          <w:color w:val="auto"/>
          <w:sz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11. </w:t>
      </w:r>
      <w:r w:rsidRPr="008132E2">
        <w:rPr>
          <w:rFonts w:ascii="Times New Roman" w:hAnsi="Times New Roman" w:cs="Times New Roman"/>
          <w:bCs/>
          <w:color w:val="auto"/>
          <w:sz w:val="28"/>
        </w:rPr>
        <w:t>Выделение и направление средств бюджета вне казначейской системы или на внебюджетные счета получателей бюджетных средств – 20</w:t>
      </w:r>
      <w:r>
        <w:rPr>
          <w:rFonts w:ascii="Times New Roman" w:hAnsi="Times New Roman" w:cs="Times New Roman"/>
          <w:bCs/>
          <w:color w:val="auto"/>
          <w:sz w:val="28"/>
        </w:rPr>
        <w:t>,9</w:t>
      </w:r>
      <w:r w:rsidRPr="008132E2">
        <w:rPr>
          <w:rFonts w:ascii="Times New Roman" w:hAnsi="Times New Roman" w:cs="Times New Roman"/>
          <w:bCs/>
          <w:color w:val="auto"/>
          <w:sz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</w:rPr>
        <w:t>млн.</w:t>
      </w:r>
      <w:r w:rsidRPr="008132E2">
        <w:rPr>
          <w:rFonts w:ascii="Times New Roman" w:hAnsi="Times New Roman" w:cs="Times New Roman"/>
          <w:bCs/>
          <w:color w:val="auto"/>
          <w:sz w:val="28"/>
        </w:rPr>
        <w:t xml:space="preserve"> рублей</w:t>
      </w:r>
      <w:r>
        <w:rPr>
          <w:rFonts w:ascii="Times New Roman" w:hAnsi="Times New Roman" w:cs="Times New Roman"/>
          <w:bCs/>
          <w:color w:val="auto"/>
          <w:sz w:val="28"/>
        </w:rPr>
        <w:t>.</w:t>
      </w:r>
    </w:p>
    <w:p w:rsidR="001C76E6" w:rsidRDefault="001C76E6" w:rsidP="006061AC">
      <w:pPr>
        <w:widowControl w:val="0"/>
        <w:suppressAutoHyphens/>
        <w:spacing w:line="360" w:lineRule="auto"/>
        <w:ind w:firstLine="567"/>
        <w:jc w:val="both"/>
        <w:rPr>
          <w:bCs/>
          <w:sz w:val="28"/>
        </w:rPr>
      </w:pPr>
      <w:r>
        <w:rPr>
          <w:bCs/>
          <w:sz w:val="28"/>
        </w:rPr>
        <w:t>12. </w:t>
      </w:r>
      <w:r w:rsidRPr="00260CC7">
        <w:rPr>
          <w:bCs/>
          <w:sz w:val="28"/>
        </w:rPr>
        <w:t>Нанесение ущерба юридическим и физическим лицам</w:t>
      </w:r>
      <w:r>
        <w:rPr>
          <w:bCs/>
          <w:sz w:val="28"/>
        </w:rPr>
        <w:t xml:space="preserve"> – 13,3 млн. рублей.</w:t>
      </w:r>
    </w:p>
    <w:p w:rsidR="001C76E6" w:rsidRDefault="001C76E6" w:rsidP="006061AC">
      <w:pPr>
        <w:pStyle w:val="3"/>
        <w:spacing w:line="360" w:lineRule="auto"/>
        <w:ind w:firstLine="567"/>
        <w:rPr>
          <w:bCs w:val="0"/>
          <w:i w:val="0"/>
        </w:rPr>
      </w:pPr>
      <w:r>
        <w:rPr>
          <w:bCs w:val="0"/>
          <w:i w:val="0"/>
        </w:rPr>
        <w:t>13.</w:t>
      </w:r>
      <w:r w:rsidRPr="00C124AA">
        <w:rPr>
          <w:bCs w:val="0"/>
          <w:i w:val="0"/>
        </w:rPr>
        <w:t> </w:t>
      </w:r>
      <w:r w:rsidRPr="0022794E">
        <w:rPr>
          <w:bCs w:val="0"/>
          <w:i w:val="0"/>
        </w:rPr>
        <w:t>Предоставление бюджетных кредитов без надлежащего обеспечения обязательств – 11,7 млн. рублей.</w:t>
      </w:r>
    </w:p>
    <w:p w:rsidR="001C76E6" w:rsidRPr="0022794E" w:rsidRDefault="001C76E6" w:rsidP="006061AC">
      <w:pPr>
        <w:pStyle w:val="3"/>
        <w:spacing w:line="360" w:lineRule="auto"/>
        <w:ind w:firstLine="567"/>
        <w:rPr>
          <w:bCs w:val="0"/>
          <w:i w:val="0"/>
        </w:rPr>
      </w:pPr>
      <w:r>
        <w:rPr>
          <w:bCs w:val="0"/>
          <w:i w:val="0"/>
        </w:rPr>
        <w:t>14. </w:t>
      </w:r>
      <w:r w:rsidRPr="0022794E">
        <w:rPr>
          <w:bCs w:val="0"/>
          <w:i w:val="0"/>
        </w:rPr>
        <w:t>Необоснованное завышение расходной части бюджетной сметы – 6,2 млн. рублей.</w:t>
      </w:r>
    </w:p>
    <w:p w:rsidR="001C76E6" w:rsidRPr="00165353" w:rsidRDefault="001C76E6" w:rsidP="006061AC">
      <w:pPr>
        <w:pStyle w:val="acp"/>
        <w:spacing w:before="0" w:after="0" w:line="360" w:lineRule="auto"/>
        <w:ind w:firstLine="567"/>
        <w:rPr>
          <w:rFonts w:ascii="Times New Roman" w:hAnsi="Times New Roman" w:cs="Times New Roman"/>
          <w:bCs/>
          <w:color w:val="auto"/>
          <w:sz w:val="28"/>
        </w:rPr>
      </w:pPr>
      <w:r>
        <w:rPr>
          <w:rFonts w:ascii="Times New Roman" w:hAnsi="Times New Roman" w:cs="Times New Roman"/>
          <w:bCs/>
          <w:color w:val="auto"/>
          <w:sz w:val="28"/>
        </w:rPr>
        <w:t>15</w:t>
      </w:r>
      <w:r w:rsidRPr="00165353">
        <w:rPr>
          <w:rFonts w:ascii="Times New Roman" w:hAnsi="Times New Roman" w:cs="Times New Roman"/>
          <w:bCs/>
          <w:color w:val="auto"/>
          <w:sz w:val="28"/>
        </w:rPr>
        <w:t xml:space="preserve">. Непринятие мер по погашению кредиторской задолженности – </w:t>
      </w:r>
      <w:r>
        <w:rPr>
          <w:rFonts w:ascii="Times New Roman" w:hAnsi="Times New Roman" w:cs="Times New Roman"/>
          <w:bCs/>
          <w:color w:val="auto"/>
          <w:sz w:val="28"/>
        </w:rPr>
        <w:t>4,0</w:t>
      </w:r>
      <w:r w:rsidRPr="00165353">
        <w:rPr>
          <w:rFonts w:ascii="Times New Roman" w:hAnsi="Times New Roman" w:cs="Times New Roman"/>
          <w:bCs/>
          <w:color w:val="auto"/>
          <w:sz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</w:rPr>
        <w:t>млн.</w:t>
      </w:r>
      <w:r w:rsidRPr="00165353">
        <w:rPr>
          <w:rFonts w:ascii="Times New Roman" w:hAnsi="Times New Roman" w:cs="Times New Roman"/>
          <w:bCs/>
          <w:color w:val="auto"/>
          <w:sz w:val="28"/>
        </w:rPr>
        <w:t xml:space="preserve"> рублей.</w:t>
      </w:r>
    </w:p>
    <w:p w:rsidR="001C76E6" w:rsidRDefault="001C76E6" w:rsidP="006061AC">
      <w:pPr>
        <w:pStyle w:val="acp"/>
        <w:spacing w:before="0" w:after="0" w:line="360" w:lineRule="auto"/>
        <w:ind w:firstLine="567"/>
        <w:rPr>
          <w:rFonts w:ascii="Times New Roman" w:eastAsia="Times New Roman" w:hAnsi="Times New Roman" w:cs="Times New Roman"/>
          <w:bCs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4"/>
        </w:rPr>
        <w:t>16. Непринятие мер по погашению дебиторской задолженности – 2,9 млн. рублей.</w:t>
      </w:r>
    </w:p>
    <w:p w:rsidR="001C76E6" w:rsidRDefault="001C76E6" w:rsidP="006061AC">
      <w:pPr>
        <w:pStyle w:val="acp"/>
        <w:spacing w:before="0" w:after="0" w:line="360" w:lineRule="auto"/>
        <w:ind w:firstLine="567"/>
        <w:rPr>
          <w:rFonts w:ascii="Times New Roman" w:eastAsia="Times New Roman" w:hAnsi="Times New Roman" w:cs="Times New Roman"/>
          <w:bCs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4"/>
        </w:rPr>
        <w:t>17. Невыполнение договорных обязательств – 2,4 млн. рублей.</w:t>
      </w:r>
    </w:p>
    <w:p w:rsidR="001C76E6" w:rsidRDefault="001C76E6" w:rsidP="006061AC">
      <w:pPr>
        <w:pStyle w:val="acp"/>
        <w:spacing w:before="0" w:after="0" w:line="360" w:lineRule="auto"/>
        <w:ind w:firstLine="567"/>
        <w:rPr>
          <w:rFonts w:ascii="Times New Roman" w:eastAsia="Times New Roman" w:hAnsi="Times New Roman" w:cs="Times New Roman"/>
          <w:bCs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4"/>
        </w:rPr>
        <w:t>18. Непринятие мер по постановке налогоплательщиков на учет – 2,0 млн. рублей.</w:t>
      </w:r>
    </w:p>
    <w:p w:rsidR="001C76E6" w:rsidRPr="000B5FDA" w:rsidRDefault="001C76E6" w:rsidP="006061AC">
      <w:pPr>
        <w:pStyle w:val="acp"/>
        <w:spacing w:before="0" w:after="0" w:line="360" w:lineRule="auto"/>
        <w:ind w:firstLine="567"/>
        <w:rPr>
          <w:rFonts w:ascii="Times New Roman" w:eastAsia="Times New Roman" w:hAnsi="Times New Roman" w:cs="Times New Roman"/>
          <w:bCs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4"/>
        </w:rPr>
        <w:t>19. </w:t>
      </w:r>
      <w:r w:rsidRPr="000B5FDA">
        <w:rPr>
          <w:rFonts w:ascii="Times New Roman" w:eastAsia="Times New Roman" w:hAnsi="Times New Roman" w:cs="Times New Roman"/>
          <w:bCs/>
          <w:color w:val="auto"/>
          <w:sz w:val="28"/>
          <w:szCs w:val="24"/>
        </w:rPr>
        <w:t>Осуществление бюджетными учреждениями авансовых платежей сверх установленного размера – 2,0 млн. рублей.</w:t>
      </w:r>
    </w:p>
    <w:p w:rsidR="001C76E6" w:rsidRDefault="001C76E6" w:rsidP="006061AC">
      <w:pPr>
        <w:pStyle w:val="acp"/>
        <w:spacing w:before="0" w:after="0" w:line="360" w:lineRule="auto"/>
        <w:ind w:firstLine="567"/>
        <w:rPr>
          <w:rFonts w:ascii="Times New Roman" w:hAnsi="Times New Roman" w:cs="Times New Roman"/>
          <w:bCs/>
          <w:color w:val="auto"/>
          <w:sz w:val="28"/>
        </w:rPr>
      </w:pPr>
      <w:r>
        <w:rPr>
          <w:rFonts w:ascii="Times New Roman" w:hAnsi="Times New Roman" w:cs="Times New Roman"/>
          <w:bCs/>
          <w:color w:val="auto"/>
          <w:sz w:val="28"/>
        </w:rPr>
        <w:t>20. </w:t>
      </w:r>
      <w:r w:rsidRPr="00524DC4">
        <w:rPr>
          <w:rFonts w:ascii="Times New Roman" w:hAnsi="Times New Roman" w:cs="Times New Roman"/>
          <w:bCs/>
          <w:color w:val="auto"/>
          <w:sz w:val="28"/>
        </w:rPr>
        <w:t xml:space="preserve">Наличие счетов бюджета в коммерческих банках </w:t>
      </w:r>
      <w:r>
        <w:rPr>
          <w:rFonts w:ascii="Times New Roman" w:hAnsi="Times New Roman" w:cs="Times New Roman"/>
          <w:bCs/>
          <w:color w:val="auto"/>
          <w:sz w:val="28"/>
        </w:rPr>
        <w:t xml:space="preserve">– 1,4 млн. рублей. </w:t>
      </w:r>
    </w:p>
    <w:p w:rsidR="001C76E6" w:rsidRDefault="001C76E6" w:rsidP="006061AC">
      <w:pPr>
        <w:pStyle w:val="acp"/>
        <w:spacing w:before="0" w:after="0" w:line="360" w:lineRule="auto"/>
        <w:ind w:firstLine="567"/>
        <w:rPr>
          <w:rFonts w:ascii="Times New Roman" w:hAnsi="Times New Roman" w:cs="Times New Roman"/>
          <w:bCs/>
          <w:color w:val="auto"/>
          <w:sz w:val="28"/>
        </w:rPr>
      </w:pPr>
      <w:r>
        <w:rPr>
          <w:rFonts w:ascii="Times New Roman" w:hAnsi="Times New Roman" w:cs="Times New Roman"/>
          <w:bCs/>
          <w:color w:val="auto"/>
          <w:sz w:val="28"/>
        </w:rPr>
        <w:t>21. </w:t>
      </w:r>
      <w:r w:rsidRPr="000B5FDA">
        <w:rPr>
          <w:rFonts w:ascii="Times New Roman" w:hAnsi="Times New Roman" w:cs="Times New Roman"/>
          <w:bCs/>
          <w:color w:val="auto"/>
          <w:sz w:val="28"/>
        </w:rPr>
        <w:t>Иные нарушения при расходовании бюджетных средств установлены на общую сумму 2,8 млн. рублей.</w:t>
      </w:r>
    </w:p>
    <w:p w:rsidR="00C657CE" w:rsidRDefault="00C657CE" w:rsidP="006061AC">
      <w:pPr>
        <w:pStyle w:val="1"/>
        <w:tabs>
          <w:tab w:val="left" w:pos="4253"/>
        </w:tabs>
        <w:suppressAutoHyphens/>
        <w:spacing w:line="360" w:lineRule="auto"/>
        <w:ind w:firstLine="540"/>
        <w:jc w:val="both"/>
        <w:rPr>
          <w:bCs/>
          <w:szCs w:val="22"/>
        </w:rPr>
      </w:pPr>
    </w:p>
    <w:sectPr w:rsidR="00C657CE" w:rsidSect="002A7F7D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851" w:right="851" w:bottom="851" w:left="851" w:header="35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301" w:rsidRDefault="00391301">
      <w:r>
        <w:separator/>
      </w:r>
    </w:p>
  </w:endnote>
  <w:endnote w:type="continuationSeparator" w:id="1">
    <w:p w:rsidR="00391301" w:rsidRDefault="00391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L_Times New Roman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301" w:rsidRDefault="0073352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9130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1301" w:rsidRDefault="0039130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301" w:rsidRDefault="0073352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9130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B4BF8">
      <w:rPr>
        <w:rStyle w:val="a6"/>
        <w:noProof/>
      </w:rPr>
      <w:t>2</w:t>
    </w:r>
    <w:r>
      <w:rPr>
        <w:rStyle w:val="a6"/>
      </w:rPr>
      <w:fldChar w:fldCharType="end"/>
    </w:r>
  </w:p>
  <w:p w:rsidR="00391301" w:rsidRDefault="00391301">
    <w:pPr>
      <w:pStyle w:val="a5"/>
      <w:framePr w:wrap="around" w:vAnchor="text" w:hAnchor="margin" w:xAlign="right" w:y="1"/>
      <w:rPr>
        <w:rStyle w:val="a6"/>
      </w:rPr>
    </w:pPr>
  </w:p>
  <w:p w:rsidR="00391301" w:rsidRDefault="00391301">
    <w:pPr>
      <w:pStyle w:val="a5"/>
      <w:framePr w:wrap="around" w:vAnchor="text" w:hAnchor="margin" w:xAlign="right" w:y="1"/>
      <w:rPr>
        <w:rStyle w:val="a6"/>
      </w:rPr>
    </w:pPr>
  </w:p>
  <w:p w:rsidR="00391301" w:rsidRDefault="0039130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301" w:rsidRDefault="00391301">
      <w:r>
        <w:separator/>
      </w:r>
    </w:p>
  </w:footnote>
  <w:footnote w:type="continuationSeparator" w:id="1">
    <w:p w:rsidR="00391301" w:rsidRDefault="003913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301" w:rsidRDefault="0073352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9130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1301" w:rsidRDefault="00391301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301" w:rsidRDefault="00391301">
    <w:pPr>
      <w:pStyle w:val="a4"/>
      <w:framePr w:wrap="around" w:vAnchor="text" w:hAnchor="margin" w:xAlign="right" w:y="1"/>
      <w:rPr>
        <w:rStyle w:val="a6"/>
      </w:rPr>
    </w:pPr>
  </w:p>
  <w:p w:rsidR="00391301" w:rsidRDefault="00391301">
    <w:pPr>
      <w:pStyle w:val="a4"/>
      <w:framePr w:wrap="around" w:vAnchor="text" w:hAnchor="margin" w:xAlign="right" w:y="1"/>
      <w:ind w:right="360"/>
      <w:rPr>
        <w:rStyle w:val="a6"/>
      </w:rPr>
    </w:pPr>
  </w:p>
  <w:p w:rsidR="00391301" w:rsidRDefault="00391301">
    <w:pPr>
      <w:pStyle w:val="a4"/>
      <w:framePr w:wrap="around" w:vAnchor="text" w:hAnchor="margin" w:xAlign="right" w:y="1"/>
      <w:rPr>
        <w:rStyle w:val="a6"/>
      </w:rPr>
    </w:pPr>
  </w:p>
  <w:p w:rsidR="00391301" w:rsidRDefault="00391301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0707"/>
    <w:multiLevelType w:val="hybridMultilevel"/>
    <w:tmpl w:val="44F4980C"/>
    <w:lvl w:ilvl="0" w:tplc="43AA2AAA">
      <w:start w:val="1"/>
      <w:numFmt w:val="decimal"/>
      <w:lvlText w:val="%1."/>
      <w:lvlJc w:val="left"/>
      <w:pPr>
        <w:ind w:left="1368" w:hanging="828"/>
      </w:pPr>
      <w:rPr>
        <w:rFonts w:ascii="Times New Roman" w:eastAsia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6A35669"/>
    <w:multiLevelType w:val="hybridMultilevel"/>
    <w:tmpl w:val="25CC7BB8"/>
    <w:lvl w:ilvl="0" w:tplc="8D5A39C8">
      <w:start w:val="5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6E417A1D"/>
    <w:multiLevelType w:val="hybridMultilevel"/>
    <w:tmpl w:val="FE76AD56"/>
    <w:lvl w:ilvl="0" w:tplc="2CB2097A">
      <w:start w:val="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728E0571"/>
    <w:multiLevelType w:val="hybridMultilevel"/>
    <w:tmpl w:val="B94290D0"/>
    <w:lvl w:ilvl="0" w:tplc="30744E9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695F"/>
    <w:rsid w:val="0001789F"/>
    <w:rsid w:val="00017F11"/>
    <w:rsid w:val="000416BC"/>
    <w:rsid w:val="00042B5E"/>
    <w:rsid w:val="00067811"/>
    <w:rsid w:val="00067A5A"/>
    <w:rsid w:val="00073D81"/>
    <w:rsid w:val="000A64A6"/>
    <w:rsid w:val="000B5FDA"/>
    <w:rsid w:val="000E670E"/>
    <w:rsid w:val="000F558B"/>
    <w:rsid w:val="001504C7"/>
    <w:rsid w:val="001544DC"/>
    <w:rsid w:val="00173D24"/>
    <w:rsid w:val="00190688"/>
    <w:rsid w:val="001A1878"/>
    <w:rsid w:val="001A30A9"/>
    <w:rsid w:val="001B2433"/>
    <w:rsid w:val="001B475E"/>
    <w:rsid w:val="001C1F56"/>
    <w:rsid w:val="001C76E6"/>
    <w:rsid w:val="001D55D3"/>
    <w:rsid w:val="001E0A7E"/>
    <w:rsid w:val="001E3E24"/>
    <w:rsid w:val="001F3437"/>
    <w:rsid w:val="001F4295"/>
    <w:rsid w:val="00202356"/>
    <w:rsid w:val="00202B85"/>
    <w:rsid w:val="002124AD"/>
    <w:rsid w:val="0021695F"/>
    <w:rsid w:val="00217CFC"/>
    <w:rsid w:val="0022265D"/>
    <w:rsid w:val="00224027"/>
    <w:rsid w:val="002242F0"/>
    <w:rsid w:val="0022794E"/>
    <w:rsid w:val="00236A2C"/>
    <w:rsid w:val="0025111E"/>
    <w:rsid w:val="00273850"/>
    <w:rsid w:val="00286CB5"/>
    <w:rsid w:val="002962A1"/>
    <w:rsid w:val="002A1197"/>
    <w:rsid w:val="002A5A7D"/>
    <w:rsid w:val="002A7F7D"/>
    <w:rsid w:val="002B4BF8"/>
    <w:rsid w:val="002C51B7"/>
    <w:rsid w:val="002D2B55"/>
    <w:rsid w:val="002E1F78"/>
    <w:rsid w:val="00312477"/>
    <w:rsid w:val="003126CF"/>
    <w:rsid w:val="00337D09"/>
    <w:rsid w:val="00362B95"/>
    <w:rsid w:val="003861A8"/>
    <w:rsid w:val="00391301"/>
    <w:rsid w:val="0039442A"/>
    <w:rsid w:val="00394F0D"/>
    <w:rsid w:val="003B0F36"/>
    <w:rsid w:val="003C1836"/>
    <w:rsid w:val="003C1E2C"/>
    <w:rsid w:val="003E2343"/>
    <w:rsid w:val="003E5860"/>
    <w:rsid w:val="003F70E6"/>
    <w:rsid w:val="00400191"/>
    <w:rsid w:val="00426FB4"/>
    <w:rsid w:val="00445767"/>
    <w:rsid w:val="00447C79"/>
    <w:rsid w:val="00475846"/>
    <w:rsid w:val="00476C1B"/>
    <w:rsid w:val="00490C92"/>
    <w:rsid w:val="00493594"/>
    <w:rsid w:val="004A46C4"/>
    <w:rsid w:val="004A5C08"/>
    <w:rsid w:val="004C1345"/>
    <w:rsid w:val="004C4B0A"/>
    <w:rsid w:val="004F48F6"/>
    <w:rsid w:val="004F5FD0"/>
    <w:rsid w:val="00507558"/>
    <w:rsid w:val="00517E8A"/>
    <w:rsid w:val="00531C75"/>
    <w:rsid w:val="00577601"/>
    <w:rsid w:val="005A0E23"/>
    <w:rsid w:val="005A11EB"/>
    <w:rsid w:val="005B6F2F"/>
    <w:rsid w:val="005C4883"/>
    <w:rsid w:val="005E413A"/>
    <w:rsid w:val="005E46F4"/>
    <w:rsid w:val="006061AC"/>
    <w:rsid w:val="00616B95"/>
    <w:rsid w:val="00625E08"/>
    <w:rsid w:val="0063146C"/>
    <w:rsid w:val="0063348D"/>
    <w:rsid w:val="006429F2"/>
    <w:rsid w:val="00644D47"/>
    <w:rsid w:val="00650E9F"/>
    <w:rsid w:val="0065340F"/>
    <w:rsid w:val="00667BCB"/>
    <w:rsid w:val="006755F6"/>
    <w:rsid w:val="006773B9"/>
    <w:rsid w:val="006E3FEA"/>
    <w:rsid w:val="006E65C1"/>
    <w:rsid w:val="00726EF4"/>
    <w:rsid w:val="0073352B"/>
    <w:rsid w:val="007404E6"/>
    <w:rsid w:val="00755557"/>
    <w:rsid w:val="00761459"/>
    <w:rsid w:val="00782164"/>
    <w:rsid w:val="007A0092"/>
    <w:rsid w:val="007A46DC"/>
    <w:rsid w:val="008106BF"/>
    <w:rsid w:val="00816D3A"/>
    <w:rsid w:val="00817F18"/>
    <w:rsid w:val="0082347A"/>
    <w:rsid w:val="00856EAB"/>
    <w:rsid w:val="00861B37"/>
    <w:rsid w:val="00874237"/>
    <w:rsid w:val="008754D7"/>
    <w:rsid w:val="008C47D6"/>
    <w:rsid w:val="008E6CBF"/>
    <w:rsid w:val="008F7F41"/>
    <w:rsid w:val="00930223"/>
    <w:rsid w:val="00952913"/>
    <w:rsid w:val="00963F57"/>
    <w:rsid w:val="00984FE5"/>
    <w:rsid w:val="009C1332"/>
    <w:rsid w:val="00A27D56"/>
    <w:rsid w:val="00A314FF"/>
    <w:rsid w:val="00A31D7F"/>
    <w:rsid w:val="00A45DF9"/>
    <w:rsid w:val="00A520C0"/>
    <w:rsid w:val="00A77695"/>
    <w:rsid w:val="00A8052A"/>
    <w:rsid w:val="00A8205F"/>
    <w:rsid w:val="00A8418A"/>
    <w:rsid w:val="00A87043"/>
    <w:rsid w:val="00A963BC"/>
    <w:rsid w:val="00AA12F1"/>
    <w:rsid w:val="00AA6364"/>
    <w:rsid w:val="00AB1FB2"/>
    <w:rsid w:val="00AB4538"/>
    <w:rsid w:val="00AC3016"/>
    <w:rsid w:val="00AD0042"/>
    <w:rsid w:val="00AD4E63"/>
    <w:rsid w:val="00AD65DB"/>
    <w:rsid w:val="00AF0C4D"/>
    <w:rsid w:val="00B0107F"/>
    <w:rsid w:val="00B036A7"/>
    <w:rsid w:val="00B1051B"/>
    <w:rsid w:val="00B12B5E"/>
    <w:rsid w:val="00B256F3"/>
    <w:rsid w:val="00B346F5"/>
    <w:rsid w:val="00B75BED"/>
    <w:rsid w:val="00B81352"/>
    <w:rsid w:val="00B852E4"/>
    <w:rsid w:val="00B93165"/>
    <w:rsid w:val="00BD1273"/>
    <w:rsid w:val="00BD5FEC"/>
    <w:rsid w:val="00BE0889"/>
    <w:rsid w:val="00BF0350"/>
    <w:rsid w:val="00C024B8"/>
    <w:rsid w:val="00C05570"/>
    <w:rsid w:val="00C05EE0"/>
    <w:rsid w:val="00C1498D"/>
    <w:rsid w:val="00C23A20"/>
    <w:rsid w:val="00C2508E"/>
    <w:rsid w:val="00C657CE"/>
    <w:rsid w:val="00C77555"/>
    <w:rsid w:val="00CB30DB"/>
    <w:rsid w:val="00CB5717"/>
    <w:rsid w:val="00CD1E3F"/>
    <w:rsid w:val="00CD2919"/>
    <w:rsid w:val="00CD56A5"/>
    <w:rsid w:val="00CF74B6"/>
    <w:rsid w:val="00D30DD7"/>
    <w:rsid w:val="00D36086"/>
    <w:rsid w:val="00D40F2D"/>
    <w:rsid w:val="00D43378"/>
    <w:rsid w:val="00D4722F"/>
    <w:rsid w:val="00D50D0C"/>
    <w:rsid w:val="00D553A0"/>
    <w:rsid w:val="00D64EAB"/>
    <w:rsid w:val="00D7230B"/>
    <w:rsid w:val="00D8110B"/>
    <w:rsid w:val="00D95126"/>
    <w:rsid w:val="00DC42C5"/>
    <w:rsid w:val="00DD6DD4"/>
    <w:rsid w:val="00DE0D17"/>
    <w:rsid w:val="00DF2C4B"/>
    <w:rsid w:val="00E06AF4"/>
    <w:rsid w:val="00E1019B"/>
    <w:rsid w:val="00E16AE8"/>
    <w:rsid w:val="00E41AB9"/>
    <w:rsid w:val="00E55E0A"/>
    <w:rsid w:val="00E93289"/>
    <w:rsid w:val="00EA151C"/>
    <w:rsid w:val="00EA1FA3"/>
    <w:rsid w:val="00EA681A"/>
    <w:rsid w:val="00EB6FC7"/>
    <w:rsid w:val="00EC7210"/>
    <w:rsid w:val="00EE1020"/>
    <w:rsid w:val="00EE5FCD"/>
    <w:rsid w:val="00EF5F4D"/>
    <w:rsid w:val="00EF653D"/>
    <w:rsid w:val="00F152B4"/>
    <w:rsid w:val="00F333DB"/>
    <w:rsid w:val="00F54AD7"/>
    <w:rsid w:val="00F552E5"/>
    <w:rsid w:val="00F66E25"/>
    <w:rsid w:val="00F7103F"/>
    <w:rsid w:val="00FB757E"/>
    <w:rsid w:val="00FD20A7"/>
    <w:rsid w:val="00FE22B0"/>
    <w:rsid w:val="00FE3078"/>
    <w:rsid w:val="00FE5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FC7"/>
    <w:rPr>
      <w:sz w:val="24"/>
      <w:szCs w:val="24"/>
    </w:rPr>
  </w:style>
  <w:style w:type="paragraph" w:styleId="2">
    <w:name w:val="heading 2"/>
    <w:basedOn w:val="a"/>
    <w:next w:val="a"/>
    <w:qFormat/>
    <w:rsid w:val="00EB6FC7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7">
    <w:name w:val="heading 7"/>
    <w:basedOn w:val="a"/>
    <w:next w:val="a"/>
    <w:qFormat/>
    <w:rsid w:val="00EB6FC7"/>
    <w:pPr>
      <w:keepNext/>
      <w:spacing w:line="300" w:lineRule="atLeast"/>
      <w:jc w:val="both"/>
      <w:outlineLvl w:val="6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B6FC7"/>
    <w:pPr>
      <w:ind w:firstLine="567"/>
      <w:jc w:val="both"/>
    </w:pPr>
    <w:rPr>
      <w:sz w:val="28"/>
      <w:szCs w:val="20"/>
    </w:rPr>
  </w:style>
  <w:style w:type="paragraph" w:styleId="a4">
    <w:name w:val="header"/>
    <w:basedOn w:val="a"/>
    <w:rsid w:val="00EB6FC7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1">
    <w:name w:val="Стиль1"/>
    <w:basedOn w:val="a"/>
    <w:rsid w:val="00EB6FC7"/>
    <w:pPr>
      <w:spacing w:line="288" w:lineRule="auto"/>
    </w:pPr>
    <w:rPr>
      <w:sz w:val="28"/>
      <w:szCs w:val="20"/>
    </w:rPr>
  </w:style>
  <w:style w:type="paragraph" w:styleId="a5">
    <w:name w:val="footer"/>
    <w:basedOn w:val="a"/>
    <w:rsid w:val="00EB6FC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B6FC7"/>
  </w:style>
  <w:style w:type="paragraph" w:customStyle="1" w:styleId="acp">
    <w:name w:val="acp"/>
    <w:basedOn w:val="a"/>
    <w:rsid w:val="00EB6FC7"/>
    <w:pPr>
      <w:spacing w:before="64" w:after="129"/>
      <w:ind w:firstLine="288"/>
      <w:jc w:val="both"/>
      <w:textAlignment w:val="top"/>
    </w:pPr>
    <w:rPr>
      <w:rFonts w:ascii="Arial" w:eastAsia="Arial Unicode MS" w:hAnsi="Arial" w:cs="Arial"/>
      <w:color w:val="000000"/>
      <w:sz w:val="18"/>
      <w:szCs w:val="18"/>
    </w:rPr>
  </w:style>
  <w:style w:type="paragraph" w:styleId="20">
    <w:name w:val="Body Text Indent 2"/>
    <w:basedOn w:val="a"/>
    <w:link w:val="21"/>
    <w:rsid w:val="00EB6FC7"/>
    <w:pPr>
      <w:widowControl w:val="0"/>
      <w:suppressAutoHyphens/>
      <w:ind w:firstLine="720"/>
      <w:jc w:val="both"/>
    </w:pPr>
    <w:rPr>
      <w:bCs/>
      <w:sz w:val="28"/>
    </w:rPr>
  </w:style>
  <w:style w:type="paragraph" w:styleId="3">
    <w:name w:val="Body Text Indent 3"/>
    <w:aliases w:val="Знак1"/>
    <w:basedOn w:val="a"/>
    <w:link w:val="30"/>
    <w:rsid w:val="00EB6FC7"/>
    <w:pPr>
      <w:widowControl w:val="0"/>
      <w:suppressAutoHyphens/>
      <w:ind w:firstLine="720"/>
      <w:jc w:val="both"/>
    </w:pPr>
    <w:rPr>
      <w:bCs/>
      <w:i/>
      <w:iCs/>
      <w:sz w:val="28"/>
    </w:rPr>
  </w:style>
  <w:style w:type="paragraph" w:styleId="22">
    <w:name w:val="Body Text 2"/>
    <w:basedOn w:val="a"/>
    <w:rsid w:val="00EB6FC7"/>
    <w:pPr>
      <w:tabs>
        <w:tab w:val="left" w:pos="360"/>
      </w:tabs>
      <w:jc w:val="both"/>
    </w:pPr>
    <w:rPr>
      <w:sz w:val="26"/>
      <w:szCs w:val="26"/>
    </w:rPr>
  </w:style>
  <w:style w:type="paragraph" w:styleId="a7">
    <w:name w:val="Body Text"/>
    <w:basedOn w:val="a"/>
    <w:rsid w:val="00EB6FC7"/>
    <w:pPr>
      <w:jc w:val="both"/>
    </w:pPr>
  </w:style>
  <w:style w:type="paragraph" w:styleId="31">
    <w:name w:val="Body Text 3"/>
    <w:basedOn w:val="a"/>
    <w:rsid w:val="00EB6FC7"/>
    <w:pPr>
      <w:jc w:val="both"/>
    </w:pPr>
    <w:rPr>
      <w:sz w:val="28"/>
    </w:rPr>
  </w:style>
  <w:style w:type="paragraph" w:styleId="a8">
    <w:name w:val="Balloon Text"/>
    <w:basedOn w:val="a"/>
    <w:semiHidden/>
    <w:rsid w:val="00EB6FC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B6FC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Ñòèëü1"/>
    <w:basedOn w:val="a"/>
    <w:rsid w:val="00EB6FC7"/>
    <w:pPr>
      <w:spacing w:line="288" w:lineRule="auto"/>
    </w:pPr>
    <w:rPr>
      <w:sz w:val="28"/>
      <w:szCs w:val="20"/>
    </w:rPr>
  </w:style>
  <w:style w:type="paragraph" w:styleId="a9">
    <w:name w:val="Title"/>
    <w:basedOn w:val="a"/>
    <w:qFormat/>
    <w:rsid w:val="00EB6FC7"/>
    <w:pPr>
      <w:jc w:val="center"/>
    </w:pPr>
    <w:rPr>
      <w:sz w:val="32"/>
    </w:rPr>
  </w:style>
  <w:style w:type="character" w:customStyle="1" w:styleId="21">
    <w:name w:val="Основной текст с отступом 2 Знак"/>
    <w:basedOn w:val="a0"/>
    <w:link w:val="20"/>
    <w:rsid w:val="001C76E6"/>
    <w:rPr>
      <w:bCs/>
      <w:sz w:val="28"/>
      <w:szCs w:val="24"/>
    </w:rPr>
  </w:style>
  <w:style w:type="character" w:customStyle="1" w:styleId="30">
    <w:name w:val="Основной текст с отступом 3 Знак"/>
    <w:aliases w:val="Знак1 Знак"/>
    <w:basedOn w:val="a0"/>
    <w:link w:val="3"/>
    <w:rsid w:val="001C76E6"/>
    <w:rPr>
      <w:bCs/>
      <w:i/>
      <w:i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317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РЕСПУБЛИКИ ТАТАРСТАН</vt:lpstr>
    </vt:vector>
  </TitlesOfParts>
  <Company>505.ru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РЕСПУБЛИКИ ТАТАРСТАН</dc:title>
  <dc:creator>krudk</dc:creator>
  <cp:lastModifiedBy>user</cp:lastModifiedBy>
  <cp:revision>6</cp:revision>
  <cp:lastPrinted>2012-03-28T05:53:00Z</cp:lastPrinted>
  <dcterms:created xsi:type="dcterms:W3CDTF">2012-03-27T13:20:00Z</dcterms:created>
  <dcterms:modified xsi:type="dcterms:W3CDTF">2012-03-28T13:22:00Z</dcterms:modified>
</cp:coreProperties>
</file>