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40" w:rsidRDefault="006036AB" w:rsidP="006036AB">
      <w:pPr>
        <w:shd w:val="clear" w:color="auto" w:fill="FFFFFF"/>
        <w:spacing w:line="326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План работы ответственного лица за работу по профилактике коррупционных и иных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правонарушений Министерства </w:t>
      </w:r>
      <w:r w:rsidR="007F7340">
        <w:rPr>
          <w:rFonts w:eastAsia="Times New Roman"/>
          <w:b/>
          <w:bCs/>
          <w:spacing w:val="-2"/>
          <w:sz w:val="28"/>
          <w:szCs w:val="28"/>
        </w:rPr>
        <w:t xml:space="preserve">финансов </w:t>
      </w:r>
    </w:p>
    <w:p w:rsidR="002633C2" w:rsidRDefault="006036AB" w:rsidP="007F7340">
      <w:pPr>
        <w:shd w:val="clear" w:color="auto" w:fill="FFFFFF"/>
        <w:spacing w:line="326" w:lineRule="exact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Республики</w:t>
      </w:r>
      <w:r w:rsidR="007F7340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Татарстан на 201</w:t>
      </w:r>
      <w:r w:rsidR="00C66149">
        <w:rPr>
          <w:rFonts w:eastAsia="Times New Roman"/>
          <w:b/>
          <w:bCs/>
          <w:spacing w:val="-1"/>
          <w:sz w:val="28"/>
          <w:szCs w:val="28"/>
        </w:rPr>
        <w:t>8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год</w:t>
      </w:r>
    </w:p>
    <w:p w:rsidR="002633C2" w:rsidRDefault="002633C2" w:rsidP="006036AB">
      <w:pPr>
        <w:spacing w:after="322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15"/>
        <w:gridCol w:w="14"/>
        <w:gridCol w:w="4301"/>
        <w:gridCol w:w="10"/>
        <w:gridCol w:w="14"/>
        <w:gridCol w:w="2280"/>
        <w:gridCol w:w="15"/>
        <w:gridCol w:w="14"/>
        <w:gridCol w:w="2996"/>
        <w:gridCol w:w="19"/>
        <w:gridCol w:w="9"/>
        <w:gridCol w:w="19"/>
        <w:gridCol w:w="15"/>
      </w:tblGrid>
      <w:tr w:rsidR="002633C2">
        <w:trPr>
          <w:gridAfter w:val="1"/>
          <w:wAfter w:w="10" w:type="dxa"/>
          <w:trHeight w:hRule="exact" w:val="374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77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365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662"/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30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2633C2">
        <w:trPr>
          <w:gridAfter w:val="1"/>
          <w:wAfter w:w="10" w:type="dxa"/>
          <w:trHeight w:hRule="exact" w:val="278"/>
        </w:trPr>
        <w:tc>
          <w:tcPr>
            <w:tcW w:w="6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38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3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C2" w:rsidRDefault="002633C2">
            <w:pPr>
              <w:shd w:val="clear" w:color="auto" w:fill="FFFFFF"/>
            </w:pPr>
          </w:p>
        </w:tc>
        <w:tc>
          <w:tcPr>
            <w:tcW w:w="23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ind w:left="346"/>
            </w:pPr>
            <w:r>
              <w:rPr>
                <w:rFonts w:eastAsia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30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C2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F43641" w:rsidTr="007F7340">
        <w:trPr>
          <w:gridAfter w:val="1"/>
          <w:wAfter w:w="10" w:type="dxa"/>
          <w:trHeight w:val="2602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82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Оказание </w:t>
            </w: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консультативной</w:t>
            </w:r>
            <w:proofErr w:type="gramEnd"/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помощи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государственным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служащим по вопросам,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связанным  с применением  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на</w:t>
            </w:r>
            <w:proofErr w:type="gramEnd"/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практике  законодательства     в</w:t>
            </w:r>
          </w:p>
          <w:p w:rsidR="00F43641" w:rsidRDefault="00F43641" w:rsidP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сфере  противодействия к</w:t>
            </w:r>
            <w:r>
              <w:rPr>
                <w:rFonts w:eastAsia="Times New Roman"/>
                <w:sz w:val="28"/>
                <w:szCs w:val="28"/>
              </w:rPr>
              <w:t>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422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</w:t>
            </w:r>
            <w:r w:rsidR="007F7340">
              <w:rPr>
                <w:rFonts w:eastAsia="Times New Roman"/>
                <w:spacing w:val="-3"/>
                <w:sz w:val="28"/>
                <w:szCs w:val="28"/>
              </w:rPr>
              <w:t>ов</w:t>
            </w:r>
          </w:p>
          <w:p w:rsidR="00F43641" w:rsidRDefault="00F43641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</w:t>
            </w:r>
            <w:r w:rsidR="007F7340">
              <w:rPr>
                <w:rFonts w:eastAsia="Times New Roman"/>
                <w:spacing w:val="-3"/>
                <w:sz w:val="28"/>
                <w:szCs w:val="28"/>
              </w:rPr>
              <w:t xml:space="preserve"> аппарата Министерства и Департамента казначейства</w:t>
            </w:r>
          </w:p>
        </w:tc>
      </w:tr>
      <w:tr w:rsidR="00F43641" w:rsidTr="007F7340">
        <w:trPr>
          <w:gridAfter w:val="1"/>
          <w:wAfter w:w="10" w:type="dxa"/>
          <w:trHeight w:val="2592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 w:rsidP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Организация  правового просвещения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юридической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ответственности 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для</w:t>
            </w:r>
            <w:proofErr w:type="gramEnd"/>
          </w:p>
          <w:p w:rsidR="00F43641" w:rsidRDefault="00F43641" w:rsidP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государственных    служащих    за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нарушение    законодательства    о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гражданской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службе  и  противодействии</w:t>
            </w:r>
          </w:p>
          <w:p w:rsidR="00F43641" w:rsidRDefault="00F43641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коррупции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422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FF7A95">
        <w:trPr>
          <w:gridAfter w:val="1"/>
          <w:wAfter w:w="10" w:type="dxa"/>
          <w:trHeight w:val="2596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Обеспечение  ознакомления</w:t>
            </w:r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граждан, поступающих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государственную  службу,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с</w:t>
            </w:r>
            <w:proofErr w:type="gramEnd"/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положениями законодательства о</w:t>
            </w:r>
          </w:p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  гражданской</w:t>
            </w:r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службе  и  противодействия</w:t>
            </w:r>
          </w:p>
          <w:p w:rsidR="007F7340" w:rsidRDefault="007F7340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коррупции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назначении</w:t>
            </w:r>
          </w:p>
          <w:p w:rsidR="007F7340" w:rsidRDefault="007F7340">
            <w:pPr>
              <w:shd w:val="clear" w:color="auto" w:fill="FFFFFF"/>
              <w:ind w:left="379"/>
            </w:pPr>
            <w:r>
              <w:rPr>
                <w:rFonts w:eastAsia="Times New Roman"/>
                <w:sz w:val="28"/>
                <w:szCs w:val="28"/>
              </w:rPr>
              <w:t xml:space="preserve">граждан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  <w:ind w:left="384"/>
            </w:pPr>
            <w:r>
              <w:rPr>
                <w:rFonts w:eastAsia="Times New Roman"/>
                <w:sz w:val="28"/>
                <w:szCs w:val="28"/>
              </w:rPr>
              <w:t>должности</w:t>
            </w:r>
          </w:p>
          <w:p w:rsidR="007F7340" w:rsidRDefault="007F7340">
            <w:pPr>
              <w:shd w:val="clear" w:color="auto" w:fill="FFFFFF"/>
              <w:ind w:left="43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</w:t>
            </w:r>
          </w:p>
          <w:p w:rsidR="007F7340" w:rsidRDefault="007F7340" w:rsidP="007F7340">
            <w:pPr>
              <w:shd w:val="clear" w:color="auto" w:fill="FFFFFF"/>
              <w:ind w:left="581"/>
            </w:pPr>
            <w:r>
              <w:rPr>
                <w:rFonts w:eastAsia="Times New Roman"/>
                <w:sz w:val="28"/>
                <w:szCs w:val="28"/>
              </w:rPr>
              <w:t>службы</w:t>
            </w:r>
          </w:p>
        </w:tc>
        <w:tc>
          <w:tcPr>
            <w:tcW w:w="30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7F7340" w:rsidTr="00FF7A95">
        <w:trPr>
          <w:gridAfter w:val="1"/>
          <w:wAfter w:w="10" w:type="dxa"/>
          <w:trHeight w:val="2587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 w:rsidP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Проверка  сведений, пр</w:t>
            </w:r>
            <w:r>
              <w:rPr>
                <w:rFonts w:eastAsia="Times New Roman"/>
                <w:spacing w:val="-3"/>
                <w:sz w:val="28"/>
                <w:szCs w:val="28"/>
              </w:rPr>
              <w:t>едставляемых  гражданами,</w:t>
            </w:r>
          </w:p>
          <w:p w:rsidR="007F7340" w:rsidRDefault="007F7340">
            <w:pPr>
              <w:shd w:val="clear" w:color="auto" w:fill="FFFFFF"/>
              <w:ind w:left="14"/>
            </w:pP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претендующими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 на замещение</w:t>
            </w:r>
          </w:p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>вакантных  должностей</w:t>
            </w:r>
          </w:p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  гражданской</w:t>
            </w:r>
          </w:p>
          <w:p w:rsidR="007F7340" w:rsidRDefault="007F7340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службы (направление запросов в</w:t>
            </w:r>
            <w:proofErr w:type="gramEnd"/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учебные заведения о подлинности</w:t>
            </w:r>
          </w:p>
          <w:p w:rsidR="007F7340" w:rsidRDefault="007F7340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дипломов, о наличии (отсутствии)</w:t>
            </w:r>
            <w:r>
              <w:rPr>
                <w:rFonts w:eastAsia="Times New Roman"/>
                <w:sz w:val="28"/>
                <w:szCs w:val="28"/>
              </w:rPr>
              <w:t xml:space="preserve"> судимости и т.п.)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2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7F7340" w:rsidRDefault="007F7340">
            <w:pPr>
              <w:shd w:val="clear" w:color="auto" w:fill="FFFFFF"/>
              <w:ind w:left="379"/>
            </w:pPr>
            <w:r>
              <w:rPr>
                <w:rFonts w:eastAsia="Times New Roman"/>
                <w:sz w:val="28"/>
                <w:szCs w:val="28"/>
              </w:rPr>
              <w:t xml:space="preserve">граждан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государственную</w:t>
            </w:r>
          </w:p>
          <w:p w:rsidR="007F7340" w:rsidRDefault="007F7340">
            <w:pPr>
              <w:shd w:val="clear" w:color="auto" w:fill="FFFFFF"/>
              <w:ind w:left="317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службу, при</w:t>
            </w:r>
          </w:p>
          <w:p w:rsidR="007F7340" w:rsidRDefault="007F7340">
            <w:pPr>
              <w:shd w:val="clear" w:color="auto" w:fill="FFFFFF"/>
              <w:ind w:left="350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проведении</w:t>
            </w:r>
            <w:proofErr w:type="gramEnd"/>
          </w:p>
          <w:p w:rsidR="007F7340" w:rsidRDefault="007F7340" w:rsidP="007F7340">
            <w:pPr>
              <w:shd w:val="clear" w:color="auto" w:fill="FFFFFF"/>
              <w:ind w:left="432"/>
            </w:pPr>
            <w:r>
              <w:rPr>
                <w:rFonts w:eastAsia="Times New Roman"/>
                <w:sz w:val="28"/>
                <w:szCs w:val="28"/>
              </w:rPr>
              <w:t>конкурсов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F43641" w:rsidTr="007F7340">
        <w:trPr>
          <w:gridAfter w:val="2"/>
          <w:wAfter w:w="29" w:type="dxa"/>
          <w:trHeight w:val="26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Обеспечение  ознакомления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государственных  служащих   при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увольнении  с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государственной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службы  с  информацией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ограничениях и обязанностях   </w:t>
            </w: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в</w:t>
            </w:r>
            <w:proofErr w:type="gramEnd"/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течение  двух  лет  после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увольнения  с  государственной</w:t>
            </w:r>
          </w:p>
          <w:p w:rsidR="00F43641" w:rsidRDefault="00F43641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службы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82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увольнении</w:t>
            </w:r>
          </w:p>
          <w:p w:rsidR="00F43641" w:rsidRDefault="00F43641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государственных</w:t>
            </w:r>
          </w:p>
          <w:p w:rsidR="00F43641" w:rsidRDefault="00F43641" w:rsidP="007F7340">
            <w:pPr>
              <w:shd w:val="clear" w:color="auto" w:fill="FFFFFF"/>
              <w:ind w:left="422"/>
            </w:pPr>
            <w:r>
              <w:rPr>
                <w:rFonts w:eastAsia="Times New Roman"/>
                <w:sz w:val="28"/>
                <w:szCs w:val="28"/>
              </w:rPr>
              <w:t>служащих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F43641" w:rsidTr="007F7340">
        <w:trPr>
          <w:gridAfter w:val="2"/>
          <w:wAfter w:w="29" w:type="dxa"/>
          <w:trHeight w:val="26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2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Обеспечение  соблюдения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государственными  служащими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обязанностей,  ограничений  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запретов  антикоррупционного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характера, требований  по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предотвращению и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урегулированию конфликта</w:t>
            </w:r>
          </w:p>
          <w:p w:rsidR="00F43641" w:rsidRDefault="00F43641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интересов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413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2"/>
          <w:wAfter w:w="29" w:type="dxa"/>
          <w:trHeight w:val="26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25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Организация  уведомления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представителя  нанимателя     по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последнему месту службы    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заключении трудового договора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гражданином,  замещавшим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должности  государственной  или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76"/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  <w:p w:rsidR="007F7340" w:rsidRDefault="007F7340" w:rsidP="007F7340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3"/>
                <w:sz w:val="28"/>
                <w:szCs w:val="28"/>
              </w:rPr>
              <w:t>необходимости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F43641" w:rsidTr="007F7340">
        <w:trPr>
          <w:gridAfter w:val="2"/>
          <w:wAfter w:w="29" w:type="dxa"/>
          <w:trHeight w:val="22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Организация  и  обеспечение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работы  по рассмотрению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уведомлений о фактах обращения</w:t>
            </w:r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в целях  склонения</w:t>
            </w:r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государственного    служащего    к совершению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коррупционных</w:t>
            </w:r>
            <w:proofErr w:type="gramEnd"/>
          </w:p>
          <w:p w:rsidR="00F43641" w:rsidRDefault="00F43641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F43641" w:rsidRDefault="00F43641" w:rsidP="007F7340">
            <w:pPr>
              <w:shd w:val="clear" w:color="auto" w:fill="FFFFFF"/>
              <w:ind w:left="370"/>
            </w:pPr>
            <w:r>
              <w:rPr>
                <w:rFonts w:eastAsia="Times New Roman"/>
                <w:sz w:val="28"/>
                <w:szCs w:val="28"/>
              </w:rPr>
              <w:t>обращений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F43641" w:rsidTr="00FF7A95">
        <w:trPr>
          <w:gridAfter w:val="2"/>
          <w:wAfter w:w="29" w:type="dxa"/>
          <w:trHeight w:val="16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Организация </w:t>
            </w:r>
            <w:r w:rsidR="007D322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рассмотрения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уведомлений  государственных</w:t>
            </w:r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служащих </w:t>
            </w:r>
            <w:r w:rsidR="007D322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 возникшем</w:t>
            </w:r>
          </w:p>
          <w:p w:rsidR="00F43641" w:rsidRDefault="00F43641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конфликте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7D3226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интересов  или</w:t>
            </w:r>
          </w:p>
          <w:p w:rsidR="00F43641" w:rsidRDefault="00F43641" w:rsidP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возможности его возникновения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9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F43641" w:rsidRDefault="00F43641" w:rsidP="007F7340">
            <w:pPr>
              <w:shd w:val="clear" w:color="auto" w:fill="FFFFFF"/>
              <w:ind w:left="250"/>
            </w:pPr>
            <w:r>
              <w:rPr>
                <w:rFonts w:eastAsia="Times New Roman"/>
                <w:spacing w:val="-2"/>
                <w:sz w:val="28"/>
                <w:szCs w:val="28"/>
              </w:rPr>
              <w:t>уведомлений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7F7340" w:rsidTr="002B4801">
        <w:trPr>
          <w:gridAfter w:val="2"/>
          <w:wAfter w:w="29" w:type="dxa"/>
          <w:trHeight w:val="41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Сбор  сведений  о  доходах,</w:t>
            </w:r>
          </w:p>
          <w:p w:rsidR="007F7340" w:rsidRDefault="007F7340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расходах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>,  об  имуществе  и</w:t>
            </w:r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обязательствах  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имущественного</w:t>
            </w:r>
            <w:proofErr w:type="gramEnd"/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характера,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представляемых</w:t>
            </w:r>
            <w:proofErr w:type="gramEnd"/>
          </w:p>
          <w:p w:rsidR="007F7340" w:rsidRDefault="007F7340" w:rsidP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государственными служащими</w:t>
            </w:r>
            <w:r w:rsidR="002B4801">
              <w:rPr>
                <w:rFonts w:eastAsia="Times New Roman"/>
                <w:spacing w:val="-3"/>
                <w:sz w:val="28"/>
                <w:szCs w:val="28"/>
              </w:rPr>
              <w:t xml:space="preserve">, а также </w:t>
            </w:r>
            <w:r w:rsidR="002B4801" w:rsidRPr="002B4801">
              <w:rPr>
                <w:sz w:val="28"/>
                <w:szCs w:val="28"/>
              </w:rPr>
              <w:t>граждан</w:t>
            </w:r>
            <w:r w:rsidR="002B4801">
              <w:rPr>
                <w:sz w:val="28"/>
                <w:szCs w:val="28"/>
              </w:rPr>
              <w:t>ами</w:t>
            </w:r>
            <w:r w:rsidR="002B4801" w:rsidRPr="002B4801">
              <w:rPr>
                <w:sz w:val="28"/>
                <w:szCs w:val="28"/>
              </w:rPr>
              <w:t xml:space="preserve"> Российской </w:t>
            </w:r>
            <w:r w:rsidR="002B4801" w:rsidRPr="002B4801">
              <w:rPr>
                <w:sz w:val="28"/>
                <w:szCs w:val="28"/>
              </w:rPr>
              <w:lastRenderedPageBreak/>
              <w:t>Федерации, претендующим</w:t>
            </w:r>
            <w:r w:rsidR="002B4801">
              <w:rPr>
                <w:sz w:val="28"/>
                <w:szCs w:val="28"/>
              </w:rPr>
              <w:t>и</w:t>
            </w:r>
            <w:r w:rsidR="002B4801" w:rsidRPr="002B4801">
              <w:rPr>
                <w:sz w:val="28"/>
                <w:szCs w:val="28"/>
              </w:rPr>
              <w:t xml:space="preserve"> на замещение должности государственной гражданской службы </w:t>
            </w:r>
            <w:r w:rsidR="002B4801">
              <w:rPr>
                <w:sz w:val="28"/>
                <w:szCs w:val="28"/>
              </w:rPr>
              <w:t>в Министерстве финансов РТ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58"/>
            </w:pPr>
            <w:r>
              <w:rPr>
                <w:rFonts w:eastAsia="Times New Roman"/>
                <w:spacing w:val="-3"/>
                <w:sz w:val="28"/>
                <w:szCs w:val="28"/>
              </w:rPr>
              <w:lastRenderedPageBreak/>
              <w:t>Январь-апрель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lastRenderedPageBreak/>
              <w:t>кадров аппарата Министерства и Департамента казначейства</w:t>
            </w:r>
          </w:p>
        </w:tc>
      </w:tr>
      <w:tr w:rsidR="002B4801" w:rsidTr="00FF7A95">
        <w:trPr>
          <w:gridAfter w:val="2"/>
          <w:wAfter w:w="29" w:type="dxa"/>
          <w:trHeight w:val="162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801" w:rsidRDefault="002B4801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801" w:rsidRPr="002B4801" w:rsidRDefault="002B4801" w:rsidP="002B4801">
            <w:pPr>
              <w:pStyle w:val="ConsPlusNormal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Сбор сведений 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>об адресах сайтов и (или) страниц сайтов в информационно-телекоммуникационной сети "Интернет", на которых государственным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претендующим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на замещение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Министерстве финансов РТ</w:t>
            </w: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>, размещались общедоступная информация, а также данные, позволяющие его идентифицировать.</w:t>
            </w:r>
          </w:p>
          <w:p w:rsidR="002B4801" w:rsidRPr="002B4801" w:rsidRDefault="002B4801">
            <w:pPr>
              <w:shd w:val="clear" w:color="auto" w:fill="FFFFFF"/>
              <w:ind w:left="5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801" w:rsidRDefault="002B4801" w:rsidP="004E3B0A">
            <w:pPr>
              <w:shd w:val="clear" w:color="auto" w:fill="FFFFFF"/>
              <w:ind w:left="158"/>
            </w:pPr>
            <w:r>
              <w:rPr>
                <w:rFonts w:eastAsia="Times New Roman"/>
                <w:spacing w:val="-3"/>
                <w:sz w:val="28"/>
                <w:szCs w:val="28"/>
              </w:rPr>
              <w:t>Январь-</w:t>
            </w:r>
            <w:r w:rsidR="004E3B0A">
              <w:rPr>
                <w:rFonts w:eastAsia="Times New Roman"/>
                <w:spacing w:val="-3"/>
                <w:sz w:val="28"/>
                <w:szCs w:val="28"/>
              </w:rPr>
              <w:t>март</w:t>
            </w:r>
            <w:bookmarkStart w:id="0" w:name="_GoBack"/>
            <w:bookmarkEnd w:id="0"/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801" w:rsidRDefault="002B4801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2B4801" w:rsidRDefault="002B4801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2B4801" w:rsidRDefault="002B4801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2B4801" w:rsidRDefault="002B4801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2B4801" w:rsidRDefault="002B4801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2B4801" w:rsidRDefault="002B4801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2B4801" w:rsidRDefault="002B4801" w:rsidP="002B4801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7F7340" w:rsidTr="00FF7A95">
        <w:trPr>
          <w:gridAfter w:val="2"/>
          <w:wAfter w:w="29" w:type="dxa"/>
          <w:trHeight w:val="1925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6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Обработка и подготовка сведений</w:t>
            </w:r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  доходах,  расходах, 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об</w:t>
            </w:r>
            <w:proofErr w:type="gramEnd"/>
          </w:p>
          <w:p w:rsidR="007F7340" w:rsidRDefault="007F7340">
            <w:pPr>
              <w:shd w:val="clear" w:color="auto" w:fill="FFFFFF"/>
              <w:ind w:left="19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имуществе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и  обязательствах</w:t>
            </w:r>
          </w:p>
          <w:p w:rsidR="007F7340" w:rsidRDefault="007F734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2"/>
                <w:sz w:val="28"/>
                <w:szCs w:val="28"/>
              </w:rPr>
              <w:t>имущественного  характера,</w:t>
            </w:r>
          </w:p>
          <w:p w:rsidR="007F7340" w:rsidRDefault="007F7340" w:rsidP="007D3226">
            <w:pPr>
              <w:shd w:val="clear" w:color="auto" w:fill="FFFFFF"/>
              <w:ind w:left="19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представленных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4"/>
                <w:sz w:val="28"/>
                <w:szCs w:val="28"/>
              </w:rPr>
              <w:t>государственными      служащими,</w:t>
            </w:r>
            <w:r>
              <w:rPr>
                <w:rFonts w:eastAsia="Times New Roman"/>
                <w:sz w:val="28"/>
                <w:szCs w:val="28"/>
              </w:rPr>
              <w:t xml:space="preserve"> для  размещения      в  разделе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«Противодействие коррупции» на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официальном                          сайте</w:t>
            </w:r>
            <w:r>
              <w:rPr>
                <w:rFonts w:eastAsia="Times New Roman"/>
                <w:sz w:val="28"/>
                <w:szCs w:val="28"/>
              </w:rPr>
              <w:t xml:space="preserve"> Министерства, в соответствии  с установленным порядком</w:t>
            </w:r>
          </w:p>
          <w:p w:rsidR="007F7340" w:rsidRDefault="007F7340" w:rsidP="007F7340">
            <w:pPr>
              <w:shd w:val="clear" w:color="auto" w:fill="FFFFFF"/>
              <w:ind w:left="19"/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75"/>
            </w:pPr>
            <w:r>
              <w:rPr>
                <w:rFonts w:eastAsia="Times New Roman"/>
                <w:sz w:val="28"/>
                <w:szCs w:val="28"/>
              </w:rPr>
              <w:t>до 15 мая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7F7340" w:rsidTr="007F7340">
        <w:trPr>
          <w:gridAfter w:val="3"/>
          <w:wAfter w:w="43" w:type="dxa"/>
          <w:trHeight w:val="4858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6"/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Анализ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представленных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государственными   служащими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сведений о доходах, расходах,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  <w:p w:rsidR="007F7340" w:rsidRDefault="007F7340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имуществе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 и  обязательствах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имущественного  характера</w:t>
            </w:r>
            <w:r w:rsidR="002B4801">
              <w:rPr>
                <w:rFonts w:eastAsia="Times New Roman"/>
                <w:spacing w:val="-2"/>
                <w:sz w:val="28"/>
                <w:szCs w:val="28"/>
              </w:rPr>
              <w:t xml:space="preserve">, сведений </w:t>
            </w:r>
            <w:r w:rsidR="002B4801" w:rsidRPr="002B4801">
              <w:rPr>
                <w:sz w:val="28"/>
                <w:szCs w:val="28"/>
              </w:rPr>
              <w:t xml:space="preserve">об адресах сайтов и (или) страниц сайтов в </w:t>
            </w:r>
            <w:r w:rsidR="002B4801">
              <w:rPr>
                <w:sz w:val="28"/>
                <w:szCs w:val="28"/>
              </w:rPr>
              <w:t>и</w:t>
            </w:r>
            <w:r w:rsidR="002B4801" w:rsidRPr="002B4801">
              <w:rPr>
                <w:sz w:val="28"/>
                <w:szCs w:val="28"/>
              </w:rPr>
              <w:t xml:space="preserve">нформационно-телекоммуникационной сети "Интернет",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предмет   соблюдения 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государст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>-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венными  служащими 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установ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>-</w:t>
            </w:r>
          </w:p>
          <w:p w:rsidR="007F7340" w:rsidRDefault="007F7340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ленных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законодательством  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государственной  гражданской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службе  и о противодействии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коррупции  ограничений  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запретов, обязанностей,  в   том </w:t>
            </w:r>
            <w:r>
              <w:rPr>
                <w:rFonts w:eastAsia="Times New Roman"/>
                <w:spacing w:val="-3"/>
                <w:sz w:val="28"/>
                <w:szCs w:val="28"/>
              </w:rPr>
              <w:t>числе  и  с учетом  анализа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аналогичных сведений, поданных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 предыдущий год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46"/>
            </w:pPr>
            <w:r>
              <w:rPr>
                <w:rFonts w:eastAsia="Times New Roman"/>
                <w:sz w:val="28"/>
                <w:szCs w:val="28"/>
              </w:rPr>
              <w:t>май-июнь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F43641" w:rsidTr="007F7340">
        <w:trPr>
          <w:gridAfter w:val="3"/>
          <w:wAfter w:w="43" w:type="dxa"/>
          <w:trHeight w:val="2269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Организация  проверок</w:t>
            </w:r>
            <w:r w:rsidR="007D3226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достоверности  и</w:t>
            </w:r>
            <w:r w:rsidR="007D3226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полноты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сведений о доходах, расходах,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  <w:p w:rsidR="00F43641" w:rsidRDefault="00F43641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имуществе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 и  обязательствах</w:t>
            </w:r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имущественного  характера,</w:t>
            </w:r>
            <w:r w:rsidR="002B4801">
              <w:rPr>
                <w:rFonts w:eastAsia="Times New Roman"/>
                <w:spacing w:val="-2"/>
                <w:sz w:val="28"/>
                <w:szCs w:val="28"/>
              </w:rPr>
              <w:t xml:space="preserve"> сведений </w:t>
            </w:r>
            <w:r w:rsidR="002B4801" w:rsidRPr="002B4801">
              <w:rPr>
                <w:sz w:val="28"/>
                <w:szCs w:val="28"/>
              </w:rPr>
              <w:t>об адресах сайтов и (или) страниц сайтов в информационно-телекоммуникационной сети "Интернет",</w:t>
            </w:r>
          </w:p>
          <w:p w:rsidR="00F43641" w:rsidRDefault="00F43641" w:rsidP="007D3226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представленных</w:t>
            </w:r>
            <w:proofErr w:type="gramEnd"/>
            <w:r w:rsidR="007D3226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государственными служащими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F43641" w:rsidRDefault="00F43641">
            <w:pPr>
              <w:shd w:val="clear" w:color="auto" w:fill="FFFFFF"/>
              <w:ind w:left="245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информации,</w:t>
            </w:r>
          </w:p>
          <w:p w:rsidR="00F43641" w:rsidRDefault="00F43641">
            <w:pPr>
              <w:shd w:val="clear" w:color="auto" w:fill="FFFFFF"/>
              <w:ind w:left="293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являющейся</w:t>
            </w:r>
            <w:proofErr w:type="gramEnd"/>
          </w:p>
          <w:p w:rsidR="00F43641" w:rsidRDefault="00F43641">
            <w:pPr>
              <w:shd w:val="clear" w:color="auto" w:fill="FFFFFF"/>
              <w:ind w:left="86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основанием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для</w:t>
            </w:r>
            <w:proofErr w:type="gramEnd"/>
          </w:p>
          <w:p w:rsidR="00F43641" w:rsidRDefault="00F43641">
            <w:pPr>
              <w:shd w:val="clear" w:color="auto" w:fill="FFFFFF"/>
              <w:ind w:left="346"/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  <w:p w:rsidR="00F43641" w:rsidRDefault="00F43641" w:rsidP="007F7340">
            <w:pPr>
              <w:shd w:val="clear" w:color="auto" w:fill="FFFFFF"/>
              <w:ind w:left="485"/>
            </w:pPr>
            <w:r>
              <w:rPr>
                <w:rFonts w:eastAsia="Times New Roman"/>
                <w:sz w:val="28"/>
                <w:szCs w:val="28"/>
              </w:rPr>
              <w:t>проверки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F43641" w:rsidTr="002B4801">
        <w:trPr>
          <w:gridAfter w:val="3"/>
          <w:wAfter w:w="43" w:type="dxa"/>
          <w:trHeight w:val="3239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96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Проведение оценки</w:t>
            </w:r>
            <w:r w:rsidR="007D3226">
              <w:rPr>
                <w:rFonts w:eastAsia="Times New Roman"/>
                <w:sz w:val="28"/>
                <w:szCs w:val="28"/>
              </w:rPr>
              <w:t xml:space="preserve"> к</w:t>
            </w:r>
            <w:r>
              <w:rPr>
                <w:rFonts w:eastAsia="Times New Roman"/>
                <w:spacing w:val="-3"/>
                <w:sz w:val="28"/>
                <w:szCs w:val="28"/>
              </w:rPr>
              <w:t>оррупционных  рисков,</w:t>
            </w:r>
          </w:p>
          <w:p w:rsidR="00F43641" w:rsidRDefault="00F43641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возникающих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 при  реализации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Министерством своих функций, а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также  внесение  изменений в</w:t>
            </w:r>
          </w:p>
          <w:p w:rsidR="00F43641" w:rsidRDefault="00F43641" w:rsidP="007D3226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перечень </w:t>
            </w:r>
            <w:r w:rsidR="007D322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должностей</w:t>
            </w:r>
            <w:r w:rsidR="007D3226">
              <w:rPr>
                <w:rFonts w:eastAsia="Times New Roman"/>
                <w:spacing w:val="-2"/>
                <w:sz w:val="28"/>
                <w:szCs w:val="28"/>
              </w:rPr>
              <w:t xml:space="preserve"> г</w:t>
            </w:r>
            <w:r>
              <w:rPr>
                <w:rFonts w:eastAsia="Times New Roman"/>
                <w:spacing w:val="-3"/>
                <w:sz w:val="28"/>
                <w:szCs w:val="28"/>
              </w:rPr>
              <w:t>осударственной  гражданской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службы,  замещение  которых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связано  с  коррупционными</w:t>
            </w:r>
          </w:p>
          <w:p w:rsidR="00F43641" w:rsidRDefault="00F43641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рисками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442"/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z w:val="28"/>
                <w:szCs w:val="28"/>
              </w:rPr>
              <w:t>раз в год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F43641" w:rsidTr="002B4801">
        <w:trPr>
          <w:gridAfter w:val="3"/>
          <w:wAfter w:w="43" w:type="dxa"/>
          <w:trHeight w:val="1617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101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Участие в проведении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служебных</w:t>
            </w:r>
            <w:proofErr w:type="gramEnd"/>
          </w:p>
          <w:p w:rsidR="00F43641" w:rsidRDefault="00F43641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проверок </w:t>
            </w:r>
            <w:r w:rsidR="007D3226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 факту   нарушения</w:t>
            </w:r>
          </w:p>
          <w:p w:rsidR="00F43641" w:rsidRDefault="00F43641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государственными   служащими</w:t>
            </w:r>
          </w:p>
          <w:p w:rsidR="00F43641" w:rsidRDefault="00F4364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требований  к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служебному</w:t>
            </w:r>
            <w:proofErr w:type="gramEnd"/>
          </w:p>
          <w:p w:rsidR="00F43641" w:rsidRDefault="00F43641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поведению</w:t>
            </w:r>
            <w:r w:rsidR="007D322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ind w:left="586"/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  <w:p w:rsidR="00F43641" w:rsidRDefault="00F43641">
            <w:pPr>
              <w:shd w:val="clear" w:color="auto" w:fill="FFFFFF"/>
              <w:ind w:left="370"/>
            </w:pPr>
            <w:r>
              <w:rPr>
                <w:rFonts w:eastAsia="Times New Roman"/>
                <w:sz w:val="28"/>
                <w:szCs w:val="28"/>
              </w:rPr>
              <w:t>назначения</w:t>
            </w:r>
          </w:p>
          <w:p w:rsidR="00F43641" w:rsidRDefault="00F43641" w:rsidP="007F7340">
            <w:pPr>
              <w:shd w:val="clear" w:color="auto" w:fill="FFFFFF"/>
              <w:ind w:left="499"/>
            </w:pPr>
            <w:r>
              <w:rPr>
                <w:rFonts w:eastAsia="Times New Roman"/>
                <w:sz w:val="28"/>
                <w:szCs w:val="28"/>
              </w:rPr>
              <w:t>проверок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F43641" w:rsidRDefault="00F43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F43641" w:rsidRDefault="00F43641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4"/>
          <w:wAfter w:w="57" w:type="dxa"/>
          <w:trHeight w:hRule="exact" w:val="3416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Обеспечение  деятельности</w:t>
            </w:r>
          </w:p>
          <w:p w:rsidR="007F7340" w:rsidRDefault="007F7340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Комисси</w:t>
            </w:r>
            <w:r w:rsidR="002B4801">
              <w:rPr>
                <w:rFonts w:eastAsia="Times New Roman"/>
                <w:spacing w:val="-3"/>
                <w:sz w:val="28"/>
                <w:szCs w:val="28"/>
              </w:rPr>
              <w:t>и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 по  соблюдению</w:t>
            </w:r>
          </w:p>
          <w:p w:rsidR="007F7340" w:rsidRDefault="007F7340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требований  к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служебному</w:t>
            </w:r>
            <w:proofErr w:type="gramEnd"/>
          </w:p>
          <w:p w:rsidR="007F7340" w:rsidRDefault="007F7340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поведению  государственных</w:t>
            </w:r>
          </w:p>
          <w:p w:rsidR="007F7340" w:rsidRDefault="007F7340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гражданских  служащих аппарата</w:t>
            </w:r>
          </w:p>
          <w:p w:rsidR="007F7340" w:rsidRDefault="007F7340" w:rsidP="007F7340">
            <w:pPr>
              <w:shd w:val="clear" w:color="auto" w:fill="FFFFFF"/>
              <w:ind w:left="1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Министерства и Департамента казначейства и урегулированию</w:t>
            </w:r>
          </w:p>
          <w:p w:rsidR="007F7340" w:rsidRDefault="007F7340" w:rsidP="007F7340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конфликта интересов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ind w:left="427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совместно с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начальником отделов</w:t>
            </w:r>
          </w:p>
          <w:p w:rsidR="007F7340" w:rsidRDefault="007F7340" w:rsidP="007F7340">
            <w:pPr>
              <w:shd w:val="clear" w:color="auto" w:fill="FFFFFF"/>
              <w:spacing w:line="322" w:lineRule="exact"/>
              <w:ind w:left="398" w:right="40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кадров аппарата Министерства и Департамента казначейства</w:t>
            </w:r>
          </w:p>
        </w:tc>
      </w:tr>
      <w:tr w:rsidR="007F7340" w:rsidTr="007F7340">
        <w:trPr>
          <w:gridAfter w:val="4"/>
          <w:wAfter w:w="57" w:type="dxa"/>
          <w:trHeight w:val="1633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Обеспечение  деятельности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Комиссии при министре </w:t>
            </w:r>
            <w:r w:rsidR="004047D7">
              <w:rPr>
                <w:rFonts w:eastAsia="Times New Roman"/>
                <w:spacing w:val="-2"/>
                <w:sz w:val="28"/>
                <w:szCs w:val="28"/>
              </w:rPr>
              <w:t>финансов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Республики  Татарстан  по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18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4"/>
          <w:wAfter w:w="57" w:type="dxa"/>
          <w:trHeight w:val="1631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Подготовка сводной отчетности 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реализации      мероприятий     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профилактике  коррупционных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правонарушений в Министерстве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установленные</w:t>
            </w:r>
            <w:proofErr w:type="gramEnd"/>
          </w:p>
          <w:p w:rsidR="007F7340" w:rsidRDefault="007F7340" w:rsidP="007F7340">
            <w:pPr>
              <w:shd w:val="clear" w:color="auto" w:fill="FFFFFF"/>
              <w:ind w:left="691"/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7F7340" w:rsidTr="004047D7">
        <w:trPr>
          <w:gridAfter w:val="4"/>
          <w:wAfter w:w="57" w:type="dxa"/>
          <w:trHeight w:val="4530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Обеспечение 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информационного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освещения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проводимой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 в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Министерстве  работы 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по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противодействию   коррупции,   в </w:t>
            </w:r>
            <w:r>
              <w:rPr>
                <w:rFonts w:eastAsia="Times New Roman"/>
                <w:spacing w:val="-3"/>
                <w:sz w:val="28"/>
                <w:szCs w:val="28"/>
              </w:rPr>
              <w:t>том  числе  деятельности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Комиссии   по противодействию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коррупции  и  Комисси</w:t>
            </w:r>
            <w:r w:rsidR="002B4801">
              <w:rPr>
                <w:rFonts w:eastAsia="Times New Roman"/>
                <w:spacing w:val="-3"/>
                <w:sz w:val="28"/>
                <w:szCs w:val="28"/>
              </w:rPr>
              <w:t>и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    по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соблюдению  требований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к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служебному  поведению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государственных  служащих     и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урегулированию  конфликта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интересов</w:t>
            </w:r>
            <w:r w:rsidR="004047D7">
              <w:rPr>
                <w:rFonts w:eastAsia="Times New Roman"/>
                <w:sz w:val="28"/>
                <w:szCs w:val="28"/>
              </w:rPr>
              <w:t xml:space="preserve"> в аппарате Министерства и Департаменте казначейства</w:t>
            </w:r>
            <w:r>
              <w:rPr>
                <w:rFonts w:eastAsia="Times New Roman"/>
                <w:sz w:val="28"/>
                <w:szCs w:val="28"/>
              </w:rPr>
              <w:t xml:space="preserve">, путем размещения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7F7340" w:rsidRDefault="007F7340" w:rsidP="006036AB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официальном 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сайте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 сведений   о </w:t>
            </w:r>
            <w:r>
              <w:rPr>
                <w:rFonts w:eastAsia="Times New Roman"/>
                <w:sz w:val="28"/>
                <w:szCs w:val="28"/>
              </w:rPr>
              <w:t>результатах работы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18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совместно с сектором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взаимодействия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со</w:t>
            </w:r>
            <w:proofErr w:type="gramEnd"/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средствами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массовой</w:t>
            </w:r>
            <w:proofErr w:type="gramEnd"/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</w:tr>
      <w:tr w:rsidR="007F7340" w:rsidTr="004047D7">
        <w:trPr>
          <w:gridAfter w:val="4"/>
          <w:wAfter w:w="57" w:type="dxa"/>
          <w:trHeight w:val="1627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62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Ведение  раздела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«Противодействие коррупции»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на</w:t>
            </w:r>
            <w:proofErr w:type="gramEnd"/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официальном 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сайте</w:t>
            </w:r>
            <w:proofErr w:type="gramEnd"/>
          </w:p>
          <w:p w:rsidR="007F7340" w:rsidRDefault="007F7340" w:rsidP="006036AB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Министерства  в   соответствии   с </w:t>
            </w:r>
            <w:r>
              <w:rPr>
                <w:rFonts w:eastAsia="Times New Roman"/>
                <w:spacing w:val="-3"/>
                <w:sz w:val="28"/>
                <w:szCs w:val="28"/>
              </w:rPr>
              <w:t>установленными требованиями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22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4047D7">
        <w:trPr>
          <w:gridAfter w:val="4"/>
          <w:wAfter w:w="57" w:type="dxa"/>
          <w:trHeight w:val="1623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67"/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Рассмотрение  обращений</w:t>
            </w:r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граждан  и  организаций,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отнесенных к антикоррупционной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тематике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2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поступлении</w:t>
            </w:r>
          </w:p>
          <w:p w:rsidR="007F7340" w:rsidRDefault="007F7340" w:rsidP="007F7340">
            <w:pPr>
              <w:shd w:val="clear" w:color="auto" w:fill="FFFFFF"/>
              <w:ind w:left="374"/>
            </w:pPr>
            <w:r>
              <w:rPr>
                <w:rFonts w:eastAsia="Times New Roman"/>
                <w:sz w:val="28"/>
                <w:szCs w:val="28"/>
              </w:rPr>
              <w:t>обращений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4"/>
          <w:wAfter w:w="57" w:type="dxa"/>
          <w:trHeight w:val="1622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72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Взаимодействие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</w:t>
            </w:r>
            <w:proofErr w:type="gramEnd"/>
          </w:p>
          <w:p w:rsidR="007F7340" w:rsidRDefault="007F734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правоохранительными органами в</w:t>
            </w:r>
          </w:p>
          <w:p w:rsidR="007F7340" w:rsidRDefault="007F73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установленной  сфере</w:t>
            </w:r>
          </w:p>
          <w:p w:rsidR="007F7340" w:rsidRDefault="007F7340" w:rsidP="007F734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27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иных правонарушений</w:t>
            </w:r>
          </w:p>
        </w:tc>
      </w:tr>
      <w:tr w:rsidR="007F7340" w:rsidTr="007F7340">
        <w:trPr>
          <w:gridAfter w:val="4"/>
          <w:wAfter w:w="57" w:type="dxa"/>
          <w:trHeight w:val="1608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72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Мониторинг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действующего</w:t>
            </w:r>
            <w:proofErr w:type="gramEnd"/>
          </w:p>
          <w:p w:rsidR="007F7340" w:rsidRDefault="007F7340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законодательства в сфере</w:t>
            </w:r>
          </w:p>
          <w:p w:rsidR="007F7340" w:rsidRDefault="007F7340" w:rsidP="006036AB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противодействия   коррупции   на предмет его изменения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ind w:left="427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7F7340" w:rsidRDefault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7F7340" w:rsidRDefault="007F7340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правонарушений</w:t>
            </w:r>
          </w:p>
        </w:tc>
      </w:tr>
      <w:tr w:rsidR="004047D7" w:rsidTr="007F7340">
        <w:trPr>
          <w:trHeight w:val="1953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7D7" w:rsidRDefault="004047D7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7D7" w:rsidRDefault="004047D7" w:rsidP="002B4801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Организация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информационного</w:t>
            </w:r>
            <w:proofErr w:type="gramEnd"/>
          </w:p>
          <w:p w:rsidR="004047D7" w:rsidRDefault="004047D7" w:rsidP="002B4801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освещения   изменений</w:t>
            </w:r>
          </w:p>
          <w:p w:rsidR="004047D7" w:rsidRDefault="004047D7" w:rsidP="002B4801">
            <w:pPr>
              <w:shd w:val="clear" w:color="auto" w:fill="FFFFFF"/>
              <w:ind w:left="1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законодательства в сфере</w:t>
            </w:r>
          </w:p>
          <w:p w:rsidR="004047D7" w:rsidRDefault="004047D7" w:rsidP="002B4801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7D7" w:rsidRDefault="004047D7" w:rsidP="002B4801">
            <w:pPr>
              <w:shd w:val="clear" w:color="auto" w:fill="FFFFFF"/>
              <w:ind w:left="432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7D7" w:rsidRDefault="004047D7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4047D7" w:rsidRDefault="004047D7" w:rsidP="002B4801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4047D7" w:rsidRDefault="004047D7" w:rsidP="002B4801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коррупционных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и пресс-секретарь</w:t>
            </w:r>
          </w:p>
        </w:tc>
      </w:tr>
      <w:tr w:rsidR="006036AB" w:rsidTr="004047D7">
        <w:trPr>
          <w:trHeight w:val="1953"/>
        </w:trPr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ind w:left="82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Подготовка   проектов</w:t>
            </w:r>
          </w:p>
          <w:p w:rsidR="006036AB" w:rsidRDefault="006036AB">
            <w:pPr>
              <w:shd w:val="clear" w:color="auto" w:fill="FFFFFF"/>
              <w:ind w:left="5"/>
            </w:pPr>
            <w:r>
              <w:rPr>
                <w:rFonts w:eastAsia="Times New Roman"/>
                <w:spacing w:val="-4"/>
                <w:sz w:val="28"/>
                <w:szCs w:val="28"/>
              </w:rPr>
              <w:t>нормативных  актов  в  сфере</w:t>
            </w:r>
          </w:p>
          <w:p w:rsidR="006036AB" w:rsidRDefault="006036AB" w:rsidP="007F734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  <w:p w:rsidR="006036AB" w:rsidRDefault="006036AB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необходимости</w:t>
            </w:r>
          </w:p>
        </w:tc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по</w:t>
            </w:r>
          </w:p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6036AB" w:rsidRDefault="006036AB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коррупционных и</w:t>
            </w:r>
          </w:p>
          <w:p w:rsidR="006036AB" w:rsidRDefault="006036AB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иных правонарушений</w:t>
            </w:r>
          </w:p>
          <w:p w:rsidR="006036AB" w:rsidRDefault="006036AB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совместно с отдел</w:t>
            </w:r>
            <w:r w:rsidR="004047D7">
              <w:rPr>
                <w:rFonts w:eastAsia="Times New Roman"/>
                <w:spacing w:val="-1"/>
                <w:sz w:val="28"/>
                <w:szCs w:val="28"/>
              </w:rPr>
              <w:t>ами кадров аппарата Министерства и Департамента казначейства и юридическим отделом</w:t>
            </w:r>
          </w:p>
          <w:p w:rsidR="006036AB" w:rsidRDefault="006036AB" w:rsidP="007F7340">
            <w:pPr>
              <w:shd w:val="clear" w:color="auto" w:fill="FFFFFF"/>
              <w:spacing w:line="322" w:lineRule="exact"/>
              <w:jc w:val="center"/>
            </w:pPr>
          </w:p>
        </w:tc>
      </w:tr>
      <w:tr w:rsidR="006036AB" w:rsidTr="004047D7">
        <w:trPr>
          <w:trHeight w:val="1315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ind w:left="82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Прохождение   повышения</w:t>
            </w:r>
          </w:p>
          <w:p w:rsidR="006036AB" w:rsidRDefault="006036AB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квалификации  по  программам</w:t>
            </w:r>
          </w:p>
          <w:p w:rsidR="006036AB" w:rsidRDefault="006036AB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профилактики и противодействия</w:t>
            </w:r>
          </w:p>
          <w:p w:rsidR="006036AB" w:rsidRDefault="006036AB" w:rsidP="007F734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коррупции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jc w:val="center"/>
            </w:pPr>
            <w:r>
              <w:rPr>
                <w:spacing w:val="-4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pacing w:val="-4"/>
                <w:sz w:val="28"/>
                <w:szCs w:val="28"/>
              </w:rPr>
              <w:t>раз в 3 года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Ответственный по</w:t>
            </w:r>
          </w:p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профилактике</w:t>
            </w:r>
          </w:p>
          <w:p w:rsidR="006036AB" w:rsidRDefault="006036A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коррупционных и</w:t>
            </w:r>
          </w:p>
          <w:p w:rsidR="006036AB" w:rsidRDefault="006036AB" w:rsidP="007F734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иных правонарушении</w:t>
            </w:r>
          </w:p>
        </w:tc>
      </w:tr>
    </w:tbl>
    <w:p w:rsidR="00F43641" w:rsidRDefault="00F43641"/>
    <w:sectPr w:rsidR="00F43641" w:rsidSect="002633C2">
      <w:pgSz w:w="11909" w:h="16834"/>
      <w:pgMar w:top="1440" w:right="521" w:bottom="720" w:left="1059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41"/>
    <w:rsid w:val="002633C2"/>
    <w:rsid w:val="002B4801"/>
    <w:rsid w:val="004047D7"/>
    <w:rsid w:val="004E3B0A"/>
    <w:rsid w:val="006036AB"/>
    <w:rsid w:val="007C53AD"/>
    <w:rsid w:val="007D3226"/>
    <w:rsid w:val="007F7340"/>
    <w:rsid w:val="00801F36"/>
    <w:rsid w:val="00B73936"/>
    <w:rsid w:val="00C66149"/>
    <w:rsid w:val="00D13AA0"/>
    <w:rsid w:val="00F43641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8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8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987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Минфин РТ - Максудова Галия Хайдаровна</cp:lastModifiedBy>
  <cp:revision>4</cp:revision>
  <dcterms:created xsi:type="dcterms:W3CDTF">2018-01-10T14:56:00Z</dcterms:created>
  <dcterms:modified xsi:type="dcterms:W3CDTF">2018-01-10T14:59:00Z</dcterms:modified>
</cp:coreProperties>
</file>