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ЦИФРЫ ГОВОРЯТ САМИ ЗА СЕБЯ </w:t>
      </w:r>
    </w:p>
    <w:p w:rsidR="00A011DB" w:rsidRPr="00A011DB" w:rsidRDefault="00A011DB" w:rsidP="00A011DB">
      <w:pPr>
        <w:jc w:val="both"/>
        <w:rPr>
          <w:rFonts w:ascii="Times New Roman" w:hAnsi="Times New Roman" w:cs="Times New Roman"/>
          <w:b/>
          <w:sz w:val="28"/>
          <w:szCs w:val="28"/>
        </w:rPr>
      </w:pPr>
    </w:p>
    <w:p w:rsidR="00A011DB" w:rsidRPr="00A011DB" w:rsidRDefault="00A011DB" w:rsidP="00A011DB">
      <w:pPr>
        <w:jc w:val="both"/>
        <w:rPr>
          <w:rFonts w:ascii="Times New Roman" w:hAnsi="Times New Roman" w:cs="Times New Roman"/>
          <w:i/>
          <w:sz w:val="28"/>
          <w:szCs w:val="28"/>
        </w:rPr>
      </w:pPr>
      <w:bookmarkStart w:id="0" w:name="_GoBack"/>
      <w:r w:rsidRPr="00A011DB">
        <w:rPr>
          <w:rFonts w:ascii="Times New Roman" w:hAnsi="Times New Roman" w:cs="Times New Roman"/>
          <w:i/>
          <w:sz w:val="28"/>
          <w:szCs w:val="28"/>
        </w:rPr>
        <w:t xml:space="preserve">В соответствии с Бюджетным кодексом республики на рассмотрение Государственного Совета Президентом внесен отчет об исполнении бюджета Татарстана за 2017 год. О том, каким запомнился бюджет-2017, наш разговор с министром финансов Радиком </w:t>
      </w:r>
      <w:proofErr w:type="spellStart"/>
      <w:r w:rsidRPr="00A011DB">
        <w:rPr>
          <w:rFonts w:ascii="Times New Roman" w:hAnsi="Times New Roman" w:cs="Times New Roman"/>
          <w:i/>
          <w:sz w:val="28"/>
          <w:szCs w:val="28"/>
        </w:rPr>
        <w:t>Гайзатуллиным</w:t>
      </w:r>
      <w:proofErr w:type="spellEnd"/>
      <w:r w:rsidRPr="00A011DB">
        <w:rPr>
          <w:rFonts w:ascii="Times New Roman" w:hAnsi="Times New Roman" w:cs="Times New Roman"/>
          <w:i/>
          <w:sz w:val="28"/>
          <w:szCs w:val="28"/>
        </w:rPr>
        <w:t xml:space="preserve">. </w:t>
      </w:r>
    </w:p>
    <w:bookmarkEnd w:id="0"/>
    <w:p w:rsidR="00A011DB" w:rsidRDefault="00A011DB" w:rsidP="00A011DB">
      <w:pPr>
        <w:jc w:val="both"/>
        <w:rPr>
          <w:rFonts w:ascii="Times New Roman" w:hAnsi="Times New Roman" w:cs="Times New Roman"/>
          <w:sz w:val="28"/>
          <w:szCs w:val="28"/>
        </w:rPr>
      </w:pPr>
    </w:p>
    <w:p w:rsidR="00A011DB" w:rsidRP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 Радик Рауфович, 24 мая вы представите Госсовету очередной отчет об исполнении республиканского бюджета за 2017 год. Как бы коротко охарактеризовали его? </w:t>
      </w:r>
    </w:p>
    <w:p w:rsidR="00A011DB" w:rsidRDefault="00A011DB" w:rsidP="00A011DB">
      <w:pPr>
        <w:jc w:val="both"/>
        <w:rPr>
          <w:rFonts w:ascii="Times New Roman" w:hAnsi="Times New Roman" w:cs="Times New Roman"/>
          <w:sz w:val="28"/>
          <w:szCs w:val="28"/>
        </w:rPr>
      </w:pP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 Скажу так: по основным макроэкономическим показателям наблюдалась стабильная положительная динамика. За 2017 год она превысила среднероссийские тенденции. Их рост оказал положительное влияние на поступление доходов во все уровни бюджетов. </w:t>
      </w:r>
    </w:p>
    <w:p w:rsidR="00A011DB" w:rsidRDefault="00A011DB" w:rsidP="00A011DB">
      <w:pPr>
        <w:jc w:val="both"/>
        <w:rPr>
          <w:rFonts w:ascii="Times New Roman" w:hAnsi="Times New Roman" w:cs="Times New Roman"/>
          <w:sz w:val="28"/>
          <w:szCs w:val="28"/>
        </w:rPr>
      </w:pPr>
    </w:p>
    <w:p w:rsid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 Если можно, приведите несколько основных цифр, чтобы у наших читателей появилось общее видение ситуации в целом. </w:t>
      </w:r>
    </w:p>
    <w:p w:rsidR="00A011DB" w:rsidRPr="00A011DB" w:rsidRDefault="00A011DB" w:rsidP="00A011DB">
      <w:pPr>
        <w:jc w:val="both"/>
        <w:rPr>
          <w:rFonts w:ascii="Times New Roman" w:hAnsi="Times New Roman" w:cs="Times New Roman"/>
          <w:b/>
          <w:sz w:val="28"/>
          <w:szCs w:val="28"/>
        </w:rPr>
      </w:pP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 Здесь, я думаю, как раз будет уместен афоризм: «Цифры говорят сами за себя». С территории Татарстана в 2017 году мобилизовано доходов бюджета, таможенных сборов и пошлин, отчислений в социальные фонды в сумме 853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свою очередь, налоговых и неналоговых доходов во все уровни бюджетов поступило 614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По объему мобилизованных собственных доходов среди субъектов Российской Федерации республика заняла четвертое место. Доходная же часть нашего бюджета исполнена в объеме 244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том числе мобилизовано налоговых и неналоговых доходов 214 млрд рублей</w:t>
      </w:r>
      <w:r>
        <w:rPr>
          <w:rFonts w:ascii="Times New Roman" w:hAnsi="Times New Roman" w:cs="Times New Roman"/>
          <w:sz w:val="28"/>
          <w:szCs w:val="28"/>
        </w:rPr>
        <w:t>.</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В доходную часть консолидированного бюджета в предыдущем году обеспечено поступление 288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том числе налоговых и неналоговых доходов – 258 млрд. Хочу отметить, что по объему мобилизованных собственных доходов среди субъектов Российской </w:t>
      </w:r>
      <w:r w:rsidRPr="00A011DB">
        <w:rPr>
          <w:rFonts w:ascii="Times New Roman" w:hAnsi="Times New Roman" w:cs="Times New Roman"/>
          <w:sz w:val="28"/>
          <w:szCs w:val="28"/>
        </w:rPr>
        <w:lastRenderedPageBreak/>
        <w:t xml:space="preserve">Федерации республика заняла четвертое место. Доходная же часть нашего бюджета исполнена в объеме 244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том числе мобилизовано налоговых и неналоговых доходов 214 млрд рублей. </w:t>
      </w:r>
    </w:p>
    <w:p w:rsidR="00A011DB" w:rsidRDefault="00A011DB" w:rsidP="00A011DB">
      <w:pPr>
        <w:jc w:val="both"/>
        <w:rPr>
          <w:rFonts w:ascii="Times New Roman" w:hAnsi="Times New Roman" w:cs="Times New Roman"/>
          <w:sz w:val="28"/>
          <w:szCs w:val="28"/>
        </w:rPr>
      </w:pPr>
    </w:p>
    <w:p w:rsidR="00A011DB" w:rsidRP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 Как обстоят дела по конкретным источникам налоговых доходов? </w:t>
      </w:r>
    </w:p>
    <w:p w:rsidR="00A011DB" w:rsidRDefault="00A011DB" w:rsidP="00A011DB">
      <w:pPr>
        <w:jc w:val="both"/>
        <w:rPr>
          <w:rFonts w:ascii="Times New Roman" w:hAnsi="Times New Roman" w:cs="Times New Roman"/>
          <w:sz w:val="28"/>
          <w:szCs w:val="28"/>
        </w:rPr>
      </w:pP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 Как и прежде, наиболее объемным является налог на прибыль, который, к сведению, поступил в рекордной сумме 82,2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Необходимо отметить, что, несмотря на снижение ставки налога на прибыль в региональные бюджеты в 2017 году с 18 до 17 процентов, поступления налога увеличились почти на 10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Из налогоплательщиков, обеспечивших прирост налога, отдельно хочу поблагодарить компанию «Татнефть», возглавляемую Наилем </w:t>
      </w:r>
      <w:proofErr w:type="spellStart"/>
      <w:r w:rsidRPr="00A011DB">
        <w:rPr>
          <w:rFonts w:ascii="Times New Roman" w:hAnsi="Times New Roman" w:cs="Times New Roman"/>
          <w:sz w:val="28"/>
          <w:szCs w:val="28"/>
        </w:rPr>
        <w:t>Магановым</w:t>
      </w:r>
      <w:proofErr w:type="spellEnd"/>
      <w:r w:rsidRPr="00A011DB">
        <w:rPr>
          <w:rFonts w:ascii="Times New Roman" w:hAnsi="Times New Roman" w:cs="Times New Roman"/>
          <w:sz w:val="28"/>
          <w:szCs w:val="28"/>
        </w:rPr>
        <w:t xml:space="preserve">, а также руководителей малых нефтяных компаний. Следующий крупный налог – на доходы физических лиц, поступающий в бюджет республики и местные бюджеты. В консолидированный бюджет мобилизовано 69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бюджет республики – 48 млрд рублей. На положительную динамику поступления налога оказал влияние рост средней заработной платы в экономике – она увеличилась в 2017 году на 6,2 процента.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Бюджетные расходы охватывают всю экономическую систему государства, региона. Наша задача состоит в обеспечении развития экономики республики и повышения уровня жизни ее населения</w:t>
      </w:r>
      <w:r>
        <w:rPr>
          <w:rFonts w:ascii="Times New Roman" w:hAnsi="Times New Roman" w:cs="Times New Roman"/>
          <w:sz w:val="28"/>
          <w:szCs w:val="28"/>
        </w:rPr>
        <w:t>.</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Несмотря на то, что в своих выступлениях я каждый раз выделяю наиболее объемные налоги, глубоко убежден, что каждый налог, будь то налог на имущество, земельный налог, налоги на совокупный доход и так далее, по отдельности для бюджета очень важен. Как из капли рождается море, так из налогов формируется доходная часть бюджета. </w:t>
      </w:r>
    </w:p>
    <w:p w:rsidR="00A011DB" w:rsidRDefault="00A011DB" w:rsidP="00A011DB">
      <w:pPr>
        <w:jc w:val="both"/>
        <w:rPr>
          <w:rFonts w:ascii="Times New Roman" w:hAnsi="Times New Roman" w:cs="Times New Roman"/>
          <w:sz w:val="28"/>
          <w:szCs w:val="28"/>
        </w:rPr>
      </w:pPr>
    </w:p>
    <w:p w:rsidR="00A011DB" w:rsidRP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 Если перейти к характеристике исполнения расходной части бюджета, видно, что кассовые расходы по консолидированному бюджету Татарстана за 2017 год составили 274 </w:t>
      </w:r>
      <w:proofErr w:type="gramStart"/>
      <w:r w:rsidRPr="00A011DB">
        <w:rPr>
          <w:rFonts w:ascii="Times New Roman" w:hAnsi="Times New Roman" w:cs="Times New Roman"/>
          <w:b/>
          <w:sz w:val="28"/>
          <w:szCs w:val="28"/>
        </w:rPr>
        <w:t>млрд</w:t>
      </w:r>
      <w:proofErr w:type="gramEnd"/>
      <w:r w:rsidRPr="00A011DB">
        <w:rPr>
          <w:rFonts w:ascii="Times New Roman" w:hAnsi="Times New Roman" w:cs="Times New Roman"/>
          <w:b/>
          <w:sz w:val="28"/>
          <w:szCs w:val="28"/>
        </w:rPr>
        <w:t xml:space="preserve"> рублей, по бюджету республики – 231 млрд. Какие успехи были достигнуты благодаря исполнению расходной части бюджета? </w:t>
      </w:r>
    </w:p>
    <w:p w:rsidR="00A011DB" w:rsidRDefault="00A011DB" w:rsidP="00A011DB">
      <w:pPr>
        <w:jc w:val="both"/>
        <w:rPr>
          <w:rFonts w:ascii="Times New Roman" w:hAnsi="Times New Roman" w:cs="Times New Roman"/>
          <w:sz w:val="28"/>
          <w:szCs w:val="28"/>
        </w:rPr>
      </w:pP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lastRenderedPageBreak/>
        <w:t xml:space="preserve">– Бюджетные расходы охватывают всю экономическую систему государства, региона. Наша задача состоит в обеспечении развития экономики республики и повышения уровня жизни ее населения. Что же касается вашего вопроса, приведу несколько примеров. По разделу «Национальная экономика» расходы консолидированного бюджета были исполнены в сумме 80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Крупным направлением раздела по объему является подраздел «Сельское хозяйство». Освоение бюджетных сре</w:t>
      </w:r>
      <w:proofErr w:type="gramStart"/>
      <w:r w:rsidRPr="00A011DB">
        <w:rPr>
          <w:rFonts w:ascii="Times New Roman" w:hAnsi="Times New Roman" w:cs="Times New Roman"/>
          <w:sz w:val="28"/>
          <w:szCs w:val="28"/>
        </w:rPr>
        <w:t>дств в с</w:t>
      </w:r>
      <w:proofErr w:type="gramEnd"/>
      <w:r w:rsidRPr="00A011DB">
        <w:rPr>
          <w:rFonts w:ascii="Times New Roman" w:hAnsi="Times New Roman" w:cs="Times New Roman"/>
          <w:sz w:val="28"/>
          <w:szCs w:val="28"/>
        </w:rPr>
        <w:t xml:space="preserve">ельском хозяйстве оказало влияние на позиции Татарстана среди субъектов Российской Федерации. Республика заняла по ряду позиций одни из первых мест по итогам работы за предыдущий год.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Следующий объемный по расходам подраздел – «Дорожное хозяйство», расходы по которому составили 21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w:t>
      </w:r>
      <w:proofErr w:type="spellStart"/>
      <w:r w:rsidRPr="00A011DB">
        <w:rPr>
          <w:rFonts w:ascii="Times New Roman" w:hAnsi="Times New Roman" w:cs="Times New Roman"/>
          <w:sz w:val="28"/>
          <w:szCs w:val="28"/>
        </w:rPr>
        <w:t>руб</w:t>
      </w:r>
      <w:proofErr w:type="spellEnd"/>
      <w:r w:rsidRPr="00A011DB">
        <w:rPr>
          <w:rFonts w:ascii="Times New Roman" w:hAnsi="Times New Roman" w:cs="Times New Roman"/>
          <w:sz w:val="28"/>
          <w:szCs w:val="28"/>
        </w:rPr>
        <w:t xml:space="preserve">-лей. Реализация задач в области дорожного строительства проводилась в рамках республиканской программы дорожных работ. Осуществлялось строительство автодорог, мостов, подъездов к населенным пунктам и сельскохозяйственным объектам, ремонт дорожно-уличной сети. Средства же по подразделу «Жилищно-коммунальное хозяйство» освоены в сумме 19,4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Полноценное исполнение доходной части бюджета позволило в течение всего отчетного года обеспечивать функционирование бюджетных и автономных учреждений, своевременно выплачивать повышенную заработную плату работникам бюджетной сферы, включая оплату труда отдельных категорий работников, вошедших в «майские указы» Президента РФ</w:t>
      </w:r>
      <w:r>
        <w:rPr>
          <w:rFonts w:ascii="Times New Roman" w:hAnsi="Times New Roman" w:cs="Times New Roman"/>
          <w:sz w:val="28"/>
          <w:szCs w:val="28"/>
        </w:rPr>
        <w:t>.</w:t>
      </w:r>
      <w:r w:rsidRPr="00A011DB">
        <w:rPr>
          <w:rFonts w:ascii="Times New Roman" w:hAnsi="Times New Roman" w:cs="Times New Roman"/>
          <w:sz w:val="28"/>
          <w:szCs w:val="28"/>
        </w:rPr>
        <w:t xml:space="preserve">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В рамках реализации программы капитального ремонта многоквартирных домов в 2017 году в республике отремонтировано 982 многоквартирных дома площадью около 6,2 </w:t>
      </w:r>
      <w:proofErr w:type="gramStart"/>
      <w:r w:rsidRPr="00A011DB">
        <w:rPr>
          <w:rFonts w:ascii="Times New Roman" w:hAnsi="Times New Roman" w:cs="Times New Roman"/>
          <w:sz w:val="28"/>
          <w:szCs w:val="28"/>
        </w:rPr>
        <w:t>млн</w:t>
      </w:r>
      <w:proofErr w:type="gramEnd"/>
      <w:r w:rsidRPr="00A011DB">
        <w:rPr>
          <w:rFonts w:ascii="Times New Roman" w:hAnsi="Times New Roman" w:cs="Times New Roman"/>
          <w:sz w:val="28"/>
          <w:szCs w:val="28"/>
        </w:rPr>
        <w:t xml:space="preserve"> квадратных метров, в которых проживают более 230 тысяч жителей республики. Также в муниципальных образованиях республики в рамках программы развития общественных пространств обустроены 68 парков, скверов и </w:t>
      </w:r>
      <w:proofErr w:type="spellStart"/>
      <w:r w:rsidRPr="00A011DB">
        <w:rPr>
          <w:rFonts w:ascii="Times New Roman" w:hAnsi="Times New Roman" w:cs="Times New Roman"/>
          <w:sz w:val="28"/>
          <w:szCs w:val="28"/>
        </w:rPr>
        <w:t>водоохранных</w:t>
      </w:r>
      <w:proofErr w:type="spellEnd"/>
      <w:r w:rsidRPr="00A011DB">
        <w:rPr>
          <w:rFonts w:ascii="Times New Roman" w:hAnsi="Times New Roman" w:cs="Times New Roman"/>
          <w:sz w:val="28"/>
          <w:szCs w:val="28"/>
        </w:rPr>
        <w:t xml:space="preserve"> зон с объемом ассигнований 2,9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том числе за счет субсидий из федерального бюджета – 1,1 млрд.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Важно упомянуть, что полноценное исполнение доходной части бюджета позволило в течение всего отчетного года обеспечивать функционирование бюджетных и автономных учреждений, своевременно выплачивать повышенную заработную плату работникам бюджетной сферы, включая оплату труда отдельных категорий работников, вошедших в «майские указы» Президента РФ. </w:t>
      </w:r>
    </w:p>
    <w:p w:rsidR="00A011DB" w:rsidRDefault="00A011DB" w:rsidP="00A011DB">
      <w:pPr>
        <w:jc w:val="both"/>
        <w:rPr>
          <w:rFonts w:ascii="Times New Roman" w:hAnsi="Times New Roman" w:cs="Times New Roman"/>
          <w:sz w:val="28"/>
          <w:szCs w:val="28"/>
        </w:rPr>
      </w:pPr>
    </w:p>
    <w:p w:rsidR="00A011DB" w:rsidRP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 Что касается «майских указов»… С 2012 по 2018 год они стали одним из ключевых мероприятий. Какой был объем нагрузки на бюджет республики в прошлом году в этой части? </w:t>
      </w:r>
    </w:p>
    <w:p w:rsidR="00A011DB" w:rsidRDefault="00A011DB" w:rsidP="00A011DB">
      <w:pPr>
        <w:jc w:val="both"/>
        <w:rPr>
          <w:rFonts w:ascii="Times New Roman" w:hAnsi="Times New Roman" w:cs="Times New Roman"/>
          <w:sz w:val="28"/>
          <w:szCs w:val="28"/>
        </w:rPr>
      </w:pP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 На выплату заработной платы в 2017 году за счет всех источников было направлено 105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том числе за счет средств бюджета – 96 млрд. Своевременное и полное выделение и освоение бюджетных средств позволило обеспечить выполнение «майских указов» по всем категориям работников социальной сферы. В образовании заработная плата превысила плановые параметры от 1,3 до 6,4 процента; в сфере культуры – на 1,4 процента, в социальном обеспечении – на 1,2 процента, в здравоохранении – от 1 до 3,9 процента. </w:t>
      </w:r>
    </w:p>
    <w:p w:rsidR="00A011DB" w:rsidRDefault="00A011DB" w:rsidP="00A011DB">
      <w:pPr>
        <w:jc w:val="both"/>
        <w:rPr>
          <w:rFonts w:ascii="Times New Roman" w:hAnsi="Times New Roman" w:cs="Times New Roman"/>
          <w:sz w:val="28"/>
          <w:szCs w:val="28"/>
        </w:rPr>
      </w:pPr>
    </w:p>
    <w:p w:rsidR="00A011DB" w:rsidRP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 Теперь чуть подробнее о социальной направленности бюджета. Какие мероприятия были проведены в предыдущем году? </w:t>
      </w:r>
    </w:p>
    <w:p w:rsidR="00A011DB" w:rsidRDefault="00A011DB" w:rsidP="00A011DB">
      <w:pPr>
        <w:jc w:val="both"/>
        <w:rPr>
          <w:rFonts w:ascii="Times New Roman" w:hAnsi="Times New Roman" w:cs="Times New Roman"/>
          <w:sz w:val="28"/>
          <w:szCs w:val="28"/>
        </w:rPr>
      </w:pP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 Позицию наиболее объемного по размеру направляемых бюджетных средств раздела, как и раньше, сохраняет «Образование». На расходы здесь направлено 73,2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Благодаря выделенным средствам в этой сфере проведены запланированные мероприятия. В соответствии с решениями Президента Татарстана широко осуществлялась </w:t>
      </w:r>
      <w:proofErr w:type="spellStart"/>
      <w:r w:rsidRPr="00A011DB">
        <w:rPr>
          <w:rFonts w:ascii="Times New Roman" w:hAnsi="Times New Roman" w:cs="Times New Roman"/>
          <w:sz w:val="28"/>
          <w:szCs w:val="28"/>
        </w:rPr>
        <w:t>грантовая</w:t>
      </w:r>
      <w:proofErr w:type="spellEnd"/>
      <w:r w:rsidRPr="00A011DB">
        <w:rPr>
          <w:rFonts w:ascii="Times New Roman" w:hAnsi="Times New Roman" w:cs="Times New Roman"/>
          <w:sz w:val="28"/>
          <w:szCs w:val="28"/>
        </w:rPr>
        <w:t xml:space="preserve"> поддержка профессионального роста учителей. Продолжалась также информатизация образования. Большое внимание уделялось капитальному ремонту и вводу в эксплуатацию новых объектов.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Подводя итоги прошлого года, также хочу обратить внимание на положительные оценки республики со стороны рейтинговых агентств. Ими отмечены такие факторы, как диверсифицированная экономика республики, способность демонстрировать сильные бюджетные показатели, проведение взвешенной бюджетной политики, поступательное развитие в сфере экономики и финансов</w:t>
      </w:r>
      <w:r>
        <w:rPr>
          <w:rFonts w:ascii="Times New Roman" w:hAnsi="Times New Roman" w:cs="Times New Roman"/>
          <w:sz w:val="28"/>
          <w:szCs w:val="28"/>
        </w:rPr>
        <w:t>.</w:t>
      </w:r>
      <w:r w:rsidRPr="00A011DB">
        <w:rPr>
          <w:rFonts w:ascii="Times New Roman" w:hAnsi="Times New Roman" w:cs="Times New Roman"/>
          <w:sz w:val="28"/>
          <w:szCs w:val="28"/>
        </w:rPr>
        <w:t xml:space="preserve">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Многое было сделано и по отрасли «Культура, кинематография». За счет бюджетных средств полностью профинансированы запланированные мероприятия в области культуры, включая проведение международных </w:t>
      </w:r>
      <w:r w:rsidRPr="00A011DB">
        <w:rPr>
          <w:rFonts w:ascii="Times New Roman" w:hAnsi="Times New Roman" w:cs="Times New Roman"/>
          <w:sz w:val="28"/>
          <w:szCs w:val="28"/>
        </w:rPr>
        <w:lastRenderedPageBreak/>
        <w:t xml:space="preserve">фестивалей. В рамках реализации межправительственных и межведомственных соглашений проведено более четырехсот мероприятий в регионах России и странах ближнего и дальнего зарубежья. Расходы бюджета по разделу «Здравоохранение» составили в 2017 году 20,1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плюс средства медицинского страхования – 54,1 млрд рублей. За счет общего объема средств было обеспечено содержание медицинских учреждений, проведение централизованных мероприятий в области здравоохранения, реализован ряд федеральных и республиканских социально значимых программ. На финансирование мероприятий раздела «Социальная политика» из бюджета республики направлено 38,8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включая расходы по содержанию учреждений социального обеспечения, что позволило обеспечить выполнение обязательств республики по адресной социальной поддержке населения. </w:t>
      </w:r>
    </w:p>
    <w:p w:rsidR="00A011DB" w:rsidRDefault="00A011DB" w:rsidP="00A011DB">
      <w:pPr>
        <w:jc w:val="both"/>
        <w:rPr>
          <w:rFonts w:ascii="Times New Roman" w:hAnsi="Times New Roman" w:cs="Times New Roman"/>
          <w:sz w:val="28"/>
          <w:szCs w:val="28"/>
        </w:rPr>
      </w:pPr>
    </w:p>
    <w:p w:rsidR="00A011DB" w:rsidRPr="00A011DB" w:rsidRDefault="00A011DB" w:rsidP="00A011DB">
      <w:pPr>
        <w:jc w:val="both"/>
        <w:rPr>
          <w:rFonts w:ascii="Times New Roman" w:hAnsi="Times New Roman" w:cs="Times New Roman"/>
          <w:b/>
          <w:sz w:val="28"/>
          <w:szCs w:val="28"/>
        </w:rPr>
      </w:pPr>
      <w:r w:rsidRPr="00A011DB">
        <w:rPr>
          <w:rFonts w:ascii="Times New Roman" w:hAnsi="Times New Roman" w:cs="Times New Roman"/>
          <w:b/>
          <w:sz w:val="28"/>
          <w:szCs w:val="28"/>
        </w:rPr>
        <w:t xml:space="preserve">– Радик Рауфович, таким образом, можно утверждать, что исполнение республиканского бюджета за 2017 год было стабильным. А чем еще министру финансов запомнился этот отчетный год? </w:t>
      </w:r>
    </w:p>
    <w:p w:rsidR="00A011DB" w:rsidRDefault="00A011DB" w:rsidP="00A011DB">
      <w:pPr>
        <w:jc w:val="both"/>
        <w:rPr>
          <w:rFonts w:ascii="Times New Roman" w:hAnsi="Times New Roman" w:cs="Times New Roman"/>
          <w:sz w:val="28"/>
          <w:szCs w:val="28"/>
        </w:rPr>
      </w:pP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 xml:space="preserve">– Для меня – </w:t>
      </w:r>
      <w:proofErr w:type="gramStart"/>
      <w:r w:rsidRPr="00A011DB">
        <w:rPr>
          <w:rFonts w:ascii="Times New Roman" w:hAnsi="Times New Roman" w:cs="Times New Roman"/>
          <w:sz w:val="28"/>
          <w:szCs w:val="28"/>
        </w:rPr>
        <w:t>это</w:t>
      </w:r>
      <w:proofErr w:type="gramEnd"/>
      <w:r w:rsidRPr="00A011DB">
        <w:rPr>
          <w:rFonts w:ascii="Times New Roman" w:hAnsi="Times New Roman" w:cs="Times New Roman"/>
          <w:sz w:val="28"/>
          <w:szCs w:val="28"/>
        </w:rPr>
        <w:t xml:space="preserve"> прежде всего реструктуризация долга республики по федеральным бюджетным кредитам. В 2017 году она была проведена на сумму 17,9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В результате наш долг в объеме 85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полностью реструктурирован на долго-срочной основе. Это является для республики большим плюсом. Что касается государственного долга Татарстана, его объем по итогам 2017 года практически не изменился и составил 93 </w:t>
      </w:r>
      <w:proofErr w:type="gramStart"/>
      <w:r w:rsidRPr="00A011DB">
        <w:rPr>
          <w:rFonts w:ascii="Times New Roman" w:hAnsi="Times New Roman" w:cs="Times New Roman"/>
          <w:sz w:val="28"/>
          <w:szCs w:val="28"/>
        </w:rPr>
        <w:t>млрд</w:t>
      </w:r>
      <w:proofErr w:type="gramEnd"/>
      <w:r w:rsidRPr="00A011DB">
        <w:rPr>
          <w:rFonts w:ascii="Times New Roman" w:hAnsi="Times New Roman" w:cs="Times New Roman"/>
          <w:sz w:val="28"/>
          <w:szCs w:val="28"/>
        </w:rPr>
        <w:t xml:space="preserve"> рублей. </w:t>
      </w:r>
    </w:p>
    <w:p w:rsidR="00A011DB" w:rsidRDefault="00A011DB" w:rsidP="00A011DB">
      <w:pPr>
        <w:jc w:val="both"/>
        <w:rPr>
          <w:rFonts w:ascii="Times New Roman" w:hAnsi="Times New Roman" w:cs="Times New Roman"/>
          <w:sz w:val="28"/>
          <w:szCs w:val="28"/>
        </w:rPr>
      </w:pPr>
      <w:r w:rsidRPr="00A011DB">
        <w:rPr>
          <w:rFonts w:ascii="Times New Roman" w:hAnsi="Times New Roman" w:cs="Times New Roman"/>
          <w:sz w:val="28"/>
          <w:szCs w:val="28"/>
        </w:rPr>
        <w:t>Подводя итоги прошлого года, также хочу обратить внимание на положительные оценки республики со стороны рейтинговых агентств. Ими отмечены такие факторы, как диверсифицированная экономика республики, способность демонстрировать сильные бюджетные показатели, проведение взвешенной бюджетной политики, поступательное развитие в сфере экономики и финансов. Отмечу, что присвоенные кредитные рейтинги республики находятся на одном из самых высоких уровней среди российских регионов.</w:t>
      </w:r>
      <w:r w:rsidRPr="00A011DB">
        <w:rPr>
          <w:rFonts w:ascii="Times New Roman" w:hAnsi="Times New Roman" w:cs="Times New Roman"/>
          <w:sz w:val="28"/>
          <w:szCs w:val="28"/>
        </w:rPr>
        <w:br/>
      </w:r>
      <w:r w:rsidRPr="00A011DB">
        <w:rPr>
          <w:rFonts w:ascii="Times New Roman" w:hAnsi="Times New Roman" w:cs="Times New Roman"/>
          <w:sz w:val="28"/>
          <w:szCs w:val="28"/>
        </w:rPr>
        <w:br/>
        <w:t xml:space="preserve">Источник: </w:t>
      </w:r>
      <w:hyperlink r:id="rId5" w:history="1">
        <w:r w:rsidRPr="00A011DB">
          <w:rPr>
            <w:rStyle w:val="a3"/>
            <w:rFonts w:ascii="Times New Roman" w:hAnsi="Times New Roman" w:cs="Times New Roman"/>
            <w:sz w:val="28"/>
            <w:szCs w:val="28"/>
          </w:rPr>
          <w:t>http://rt-online.ru/tsifry-govoryat-sami-za-sebya/</w:t>
        </w:r>
      </w:hyperlink>
    </w:p>
    <w:p w:rsidR="00D8105F" w:rsidRDefault="00A011DB" w:rsidP="00A011DB">
      <w:pPr>
        <w:jc w:val="both"/>
      </w:pPr>
      <w:r w:rsidRPr="00A011DB">
        <w:rPr>
          <w:rFonts w:ascii="Times New Roman" w:hAnsi="Times New Roman" w:cs="Times New Roman"/>
          <w:sz w:val="28"/>
          <w:szCs w:val="28"/>
        </w:rPr>
        <w:t>© Газета Республика Татарстан</w:t>
      </w:r>
    </w:p>
    <w:sectPr w:rsidR="00D8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DB"/>
    <w:rsid w:val="00315662"/>
    <w:rsid w:val="0045055D"/>
    <w:rsid w:val="00A011DB"/>
    <w:rsid w:val="00BE2716"/>
    <w:rsid w:val="00D8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11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1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57333">
      <w:bodyDiv w:val="1"/>
      <w:marLeft w:val="0"/>
      <w:marRight w:val="0"/>
      <w:marTop w:val="0"/>
      <w:marBottom w:val="0"/>
      <w:divBdr>
        <w:top w:val="none" w:sz="0" w:space="0" w:color="auto"/>
        <w:left w:val="none" w:sz="0" w:space="0" w:color="auto"/>
        <w:bottom w:val="none" w:sz="0" w:space="0" w:color="auto"/>
        <w:right w:val="none" w:sz="0" w:space="0" w:color="auto"/>
      </w:divBdr>
      <w:divsChild>
        <w:div w:id="101156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t-online.ru/tsifry-govoryat-sami-za-seb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Гулюза Гимадиева</dc:creator>
  <cp:lastModifiedBy>Гулюза Гимадиева</cp:lastModifiedBy>
  <cp:revision>1</cp:revision>
  <dcterms:created xsi:type="dcterms:W3CDTF">2018-05-23T07:42:00Z</dcterms:created>
  <dcterms:modified xsi:type="dcterms:W3CDTF">2018-05-23T07:47:00Z</dcterms:modified>
</cp:coreProperties>
</file>