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ED" w:rsidRPr="00211310" w:rsidRDefault="004022ED" w:rsidP="004022ED">
      <w:pPr>
        <w:spacing w:line="288" w:lineRule="auto"/>
        <w:ind w:left="2832" w:firstLine="708"/>
      </w:pPr>
      <w:r w:rsidRPr="00211310">
        <w:t xml:space="preserve">Доклад Министра финансов РТ </w:t>
      </w:r>
      <w:proofErr w:type="spellStart"/>
      <w:r w:rsidRPr="00211310">
        <w:t>Р.Р.Гайзатуллина</w:t>
      </w:r>
      <w:proofErr w:type="spellEnd"/>
    </w:p>
    <w:p w:rsidR="004022ED" w:rsidRPr="00211310" w:rsidRDefault="004022ED" w:rsidP="004022ED">
      <w:pPr>
        <w:spacing w:line="288" w:lineRule="auto"/>
        <w:ind w:left="3261" w:firstLine="279"/>
      </w:pPr>
      <w:r w:rsidRPr="00211310">
        <w:t>на республиканском совещании 16.10.2012г.</w:t>
      </w:r>
    </w:p>
    <w:p w:rsidR="004022ED" w:rsidRPr="00211310" w:rsidRDefault="004022ED" w:rsidP="004022ED">
      <w:pPr>
        <w:spacing w:line="288" w:lineRule="auto"/>
        <w:ind w:left="2832" w:firstLine="708"/>
      </w:pPr>
      <w:r w:rsidRPr="00211310">
        <w:t xml:space="preserve">об итогах исполнения консолидированного </w:t>
      </w:r>
    </w:p>
    <w:p w:rsidR="004022ED" w:rsidRPr="00211310" w:rsidRDefault="004022ED" w:rsidP="004022ED">
      <w:pPr>
        <w:spacing w:line="288" w:lineRule="auto"/>
        <w:ind w:left="3261" w:firstLine="279"/>
      </w:pPr>
      <w:r w:rsidRPr="00211310">
        <w:t xml:space="preserve">бюджета РТ за 9 месяцев 2012г.  и </w:t>
      </w:r>
      <w:proofErr w:type="gramStart"/>
      <w:r w:rsidRPr="00211310">
        <w:t>задачах</w:t>
      </w:r>
      <w:proofErr w:type="gramEnd"/>
      <w:r w:rsidRPr="00211310">
        <w:t xml:space="preserve"> на 2012г. </w:t>
      </w:r>
    </w:p>
    <w:p w:rsidR="004022ED" w:rsidRPr="00211310" w:rsidRDefault="004022ED" w:rsidP="004022ED">
      <w:pPr>
        <w:spacing w:line="288" w:lineRule="auto"/>
        <w:ind w:left="2832" w:firstLine="708"/>
      </w:pPr>
      <w:r w:rsidRPr="00211310">
        <w:t xml:space="preserve">с участием Президента РТ </w:t>
      </w:r>
      <w:proofErr w:type="spellStart"/>
      <w:r w:rsidRPr="00211310">
        <w:t>Р.Н.Минниханова</w:t>
      </w:r>
      <w:proofErr w:type="spellEnd"/>
      <w:r w:rsidRPr="00211310">
        <w:t>.</w:t>
      </w:r>
    </w:p>
    <w:p w:rsidR="004022ED" w:rsidRPr="00211310" w:rsidRDefault="004022ED" w:rsidP="004022ED">
      <w:pPr>
        <w:spacing w:line="288" w:lineRule="auto"/>
        <w:jc w:val="center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jc w:val="center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jc w:val="center"/>
        <w:rPr>
          <w:sz w:val="32"/>
          <w:szCs w:val="32"/>
        </w:rPr>
      </w:pPr>
      <w:r w:rsidRPr="00211310">
        <w:rPr>
          <w:sz w:val="32"/>
          <w:szCs w:val="32"/>
        </w:rPr>
        <w:t xml:space="preserve">Уважаемый Рустам </w:t>
      </w:r>
      <w:proofErr w:type="spellStart"/>
      <w:r w:rsidRPr="00211310">
        <w:rPr>
          <w:sz w:val="32"/>
          <w:szCs w:val="32"/>
        </w:rPr>
        <w:t>Нургалиевич</w:t>
      </w:r>
      <w:proofErr w:type="spellEnd"/>
      <w:r w:rsidRPr="00211310">
        <w:rPr>
          <w:sz w:val="32"/>
          <w:szCs w:val="32"/>
        </w:rPr>
        <w:t>!</w:t>
      </w:r>
    </w:p>
    <w:p w:rsidR="004022ED" w:rsidRPr="00211310" w:rsidRDefault="004022ED" w:rsidP="004022ED">
      <w:pPr>
        <w:spacing w:line="288" w:lineRule="auto"/>
        <w:jc w:val="center"/>
        <w:rPr>
          <w:sz w:val="32"/>
          <w:szCs w:val="32"/>
        </w:rPr>
      </w:pPr>
      <w:r w:rsidRPr="00211310">
        <w:rPr>
          <w:sz w:val="32"/>
          <w:szCs w:val="32"/>
        </w:rPr>
        <w:t xml:space="preserve">Уважаемые участники совещания! </w:t>
      </w:r>
    </w:p>
    <w:p w:rsidR="004022ED" w:rsidRPr="00211310" w:rsidRDefault="004022ED" w:rsidP="004022ED">
      <w:pPr>
        <w:spacing w:line="288" w:lineRule="auto"/>
        <w:jc w:val="center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Общий объем доходов </w:t>
      </w:r>
      <w:r w:rsidRPr="00211310">
        <w:rPr>
          <w:b/>
          <w:sz w:val="32"/>
          <w:szCs w:val="32"/>
        </w:rPr>
        <w:t>консолидированного бюджета</w:t>
      </w:r>
      <w:r w:rsidRPr="00211310">
        <w:rPr>
          <w:sz w:val="32"/>
          <w:szCs w:val="32"/>
        </w:rPr>
        <w:t xml:space="preserve"> Республики Татарстан с учетом федеральных средств за 9 месяцев составил 145,2 млрд. рублей, в том числе  налоговые и неналоговые доходы - 112,7 млрд. рублей.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В </w:t>
      </w:r>
      <w:r w:rsidRPr="00211310">
        <w:rPr>
          <w:b/>
          <w:sz w:val="32"/>
          <w:szCs w:val="32"/>
        </w:rPr>
        <w:t>бюджет республики</w:t>
      </w:r>
      <w:r w:rsidRPr="00211310">
        <w:rPr>
          <w:sz w:val="32"/>
          <w:szCs w:val="32"/>
        </w:rPr>
        <w:t xml:space="preserve"> собственные доходы мобилизованы в объеме 88,7 млрд. рублей.     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В </w:t>
      </w:r>
      <w:r w:rsidRPr="00211310">
        <w:rPr>
          <w:b/>
          <w:sz w:val="32"/>
          <w:szCs w:val="32"/>
        </w:rPr>
        <w:t>местные бюджеты</w:t>
      </w:r>
      <w:r w:rsidRPr="00211310">
        <w:rPr>
          <w:sz w:val="32"/>
          <w:szCs w:val="32"/>
        </w:rPr>
        <w:t xml:space="preserve"> поступило 24 млрд. рублей.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В целом исполнение бюджетов всех уровней характеризуется положительной динамикой. Вместе с тем, на наш взгляд, в вопросе мобилизации доходов имеются определенные резервы, в связи с чем, остановлюсь на характеристике отдельных особенностей исполнения бюджета по </w:t>
      </w:r>
      <w:proofErr w:type="spellStart"/>
      <w:r w:rsidRPr="00211310">
        <w:rPr>
          <w:sz w:val="32"/>
          <w:szCs w:val="32"/>
        </w:rPr>
        <w:t>бюджетообразующим</w:t>
      </w:r>
      <w:proofErr w:type="spellEnd"/>
      <w:r w:rsidRPr="00211310">
        <w:rPr>
          <w:sz w:val="32"/>
          <w:szCs w:val="32"/>
        </w:rPr>
        <w:t xml:space="preserve"> налогам.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</w:p>
    <w:p w:rsidR="004022ED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Основным источником дохода бюджета республики является </w:t>
      </w:r>
      <w:r w:rsidRPr="00211310">
        <w:rPr>
          <w:b/>
          <w:sz w:val="32"/>
          <w:szCs w:val="32"/>
        </w:rPr>
        <w:t>налог на прибыль,</w:t>
      </w:r>
      <w:r w:rsidRPr="00211310">
        <w:rPr>
          <w:sz w:val="32"/>
          <w:szCs w:val="32"/>
        </w:rPr>
        <w:t xml:space="preserve"> который за 9 месяцев мобилизован в объеме 41,8 млрд. рублей.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Отмечая стабильный ежегодный рост налога необходимо обратить внимание  и на устойчивую положительную динамику по нему в течение 2012 года.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Несмотря на позитивные показатели по налогу на прибыль хочу остановиться на отдельных вопросах его мобилизации.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Необходимо отметить, что некоторые крупные предприятия снизили платежи по налогу на прибыль. Кроме того, </w:t>
      </w:r>
      <w:proofErr w:type="gramStart"/>
      <w:r w:rsidRPr="00211310">
        <w:rPr>
          <w:sz w:val="32"/>
          <w:szCs w:val="32"/>
        </w:rPr>
        <w:t>негативным</w:t>
      </w:r>
      <w:proofErr w:type="gramEnd"/>
      <w:r w:rsidRPr="00211310">
        <w:rPr>
          <w:sz w:val="32"/>
          <w:szCs w:val="32"/>
        </w:rPr>
        <w:t xml:space="preserve"> фактором остается наличие переплаты по налогу. Несмотря на то, </w:t>
      </w:r>
      <w:r w:rsidRPr="00211310">
        <w:rPr>
          <w:sz w:val="32"/>
          <w:szCs w:val="32"/>
        </w:rPr>
        <w:lastRenderedPageBreak/>
        <w:t xml:space="preserve">что по сравнению с 1 июля она снижается, сумма переплаты остается значительной.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proofErr w:type="gramStart"/>
      <w:r w:rsidRPr="00211310">
        <w:rPr>
          <w:sz w:val="32"/>
          <w:szCs w:val="32"/>
        </w:rPr>
        <w:t>Реализуя итоги предыдущего совещания нами был</w:t>
      </w:r>
      <w:proofErr w:type="gramEnd"/>
      <w:r w:rsidRPr="00211310">
        <w:rPr>
          <w:sz w:val="32"/>
          <w:szCs w:val="32"/>
        </w:rPr>
        <w:t xml:space="preserve"> проведен анализ налогоплательщиков, снизивших платежи по итогам 1 полугодия 2012 года. Круг анализируемых предприятий был расширен с 900 до 1 тысячи 79-ти налогоплательщиков. В результате количество налогоплательщиков, снизивших платежи по итогам за 9 месяцев, уменьшилось. Вместе с тем, по нашему мнению, резервы в поступлениях налога ещё имеются.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Одновременно совещания с налогоплательщиками показали, что в 4-ом квартале возможно снижение налога по ряду крупных предприятий.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Учитывая вышеизложенное, а также, что 28 октября налогоплательщиками будет произведен перерасчет по налогу на прибыль за 3 квартал,  нам совместно с налоговыми органами и отраслевыми министерствами необходимо проанализировать поступления налога на прибыль в разрезе отраслей с целью  сохранения положительной динамики до конца текущего года.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Следующий налог, который является основным для </w:t>
      </w:r>
      <w:proofErr w:type="gramStart"/>
      <w:r w:rsidRPr="00211310">
        <w:rPr>
          <w:sz w:val="32"/>
          <w:szCs w:val="32"/>
        </w:rPr>
        <w:t>республиканского</w:t>
      </w:r>
      <w:proofErr w:type="gramEnd"/>
      <w:r w:rsidRPr="00211310">
        <w:rPr>
          <w:sz w:val="32"/>
          <w:szCs w:val="32"/>
        </w:rPr>
        <w:t xml:space="preserve"> и местных бюджетов – </w:t>
      </w:r>
      <w:r w:rsidRPr="00211310">
        <w:rPr>
          <w:b/>
          <w:sz w:val="32"/>
          <w:szCs w:val="32"/>
        </w:rPr>
        <w:t>налог на доходы физических лиц.</w:t>
      </w:r>
      <w:r w:rsidRPr="00211310">
        <w:rPr>
          <w:sz w:val="32"/>
          <w:szCs w:val="32"/>
        </w:rPr>
        <w:t xml:space="preserve">  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Его поступления в консолидированный бюджет Республики Татарстан за 9 месяцев составили 31,5 млрд. рублей, или 73% к уточненному плану.  </w:t>
      </w:r>
    </w:p>
    <w:p w:rsidR="004022ED" w:rsidRPr="00211310" w:rsidRDefault="004022ED" w:rsidP="004022ED">
      <w:pPr>
        <w:spacing w:line="288" w:lineRule="auto"/>
        <w:ind w:firstLine="540"/>
        <w:jc w:val="both"/>
        <w:rPr>
          <w:bCs/>
          <w:sz w:val="32"/>
          <w:szCs w:val="32"/>
        </w:rPr>
      </w:pPr>
      <w:r w:rsidRPr="00211310">
        <w:rPr>
          <w:bCs/>
          <w:sz w:val="32"/>
          <w:szCs w:val="32"/>
        </w:rPr>
        <w:t xml:space="preserve">   По сравнению с аналогичным периодом  2011 года поступления по налогу возросли </w:t>
      </w:r>
      <w:r w:rsidRPr="00211310">
        <w:rPr>
          <w:bCs/>
          <w:color w:val="000000"/>
          <w:sz w:val="32"/>
          <w:szCs w:val="32"/>
        </w:rPr>
        <w:t>на 4,2</w:t>
      </w:r>
      <w:r w:rsidRPr="00211310">
        <w:rPr>
          <w:bCs/>
          <w:sz w:val="32"/>
          <w:szCs w:val="32"/>
        </w:rPr>
        <w:t xml:space="preserve"> млрд. рублей, или на 15,4%.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bCs/>
          <w:sz w:val="32"/>
          <w:szCs w:val="32"/>
        </w:rPr>
      </w:pPr>
      <w:r w:rsidRPr="00211310">
        <w:rPr>
          <w:bCs/>
          <w:sz w:val="32"/>
          <w:szCs w:val="32"/>
        </w:rPr>
        <w:t>Отмечая в целом позитивную динамику поступлений налога на доходы физических лиц, в отдельных районах наблюдаются низкие темпы поступления НДФЛ в консолидированный бюджет республики.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Анализ показывает, что есть и объективные факторы снижения налога. При этом</w:t>
      </w:r>
      <w:proofErr w:type="gramStart"/>
      <w:r w:rsidRPr="00211310">
        <w:rPr>
          <w:sz w:val="32"/>
          <w:szCs w:val="32"/>
        </w:rPr>
        <w:t>,</w:t>
      </w:r>
      <w:proofErr w:type="gramEnd"/>
      <w:r w:rsidRPr="00211310">
        <w:rPr>
          <w:sz w:val="32"/>
          <w:szCs w:val="32"/>
        </w:rPr>
        <w:t xml:space="preserve"> органам местного самоуправления </w:t>
      </w:r>
      <w:r w:rsidRPr="00211310">
        <w:rPr>
          <w:sz w:val="32"/>
          <w:szCs w:val="32"/>
        </w:rPr>
        <w:lastRenderedPageBreak/>
        <w:t>совместно с налоговыми органами, Межведомственными комиссиями необходимо дополнительно проанализировать налогоплательщиков, проанализировать причины снижения темпов налога, вести мониторинг погашения задолженности по заработной плате и поступлений налога  и обеспечить до конца года мобилизацию НДФЛ в запланированных объемах.</w:t>
      </w:r>
    </w:p>
    <w:p w:rsidR="004022ED" w:rsidRDefault="004022ED" w:rsidP="004022ED">
      <w:pPr>
        <w:spacing w:line="288" w:lineRule="auto"/>
        <w:ind w:firstLine="709"/>
        <w:jc w:val="both"/>
        <w:rPr>
          <w:bCs/>
          <w:sz w:val="32"/>
          <w:szCs w:val="32"/>
        </w:rPr>
      </w:pPr>
      <w:r w:rsidRPr="00211310">
        <w:rPr>
          <w:bCs/>
          <w:sz w:val="32"/>
          <w:szCs w:val="32"/>
        </w:rPr>
        <w:t>Несколько слов о задолженности республиканских инвесторов по налогам. Часть республиканских инвесторов по состоянию на 15 октября свою задолженность погасили. Вместе с тем, остальными инвесторами обязательства перед бюджетом не выполнены на общую сумму 22</w:t>
      </w:r>
      <w:r w:rsidRPr="00B8674C">
        <w:rPr>
          <w:bCs/>
          <w:sz w:val="32"/>
          <w:szCs w:val="32"/>
        </w:rPr>
        <w:t>1</w:t>
      </w:r>
      <w:r w:rsidRPr="00211310">
        <w:rPr>
          <w:bCs/>
          <w:sz w:val="32"/>
          <w:szCs w:val="32"/>
        </w:rPr>
        <w:t xml:space="preserve"> млн. рублей.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bCs/>
          <w:sz w:val="32"/>
          <w:szCs w:val="32"/>
        </w:rPr>
      </w:pPr>
      <w:r w:rsidRPr="00211310">
        <w:rPr>
          <w:bCs/>
          <w:sz w:val="32"/>
          <w:szCs w:val="32"/>
        </w:rPr>
        <w:t>Нам совместно с Министерством сельского хозяйства и продовольствия и налоговыми органами необходимо усилить работу с инвесторами республиканского значения в части погашения задолженности до конца года, и добиться полной и своевременной уплаты текущих платежей.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          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           Далее - о </w:t>
      </w:r>
      <w:r w:rsidRPr="00211310">
        <w:rPr>
          <w:b/>
          <w:sz w:val="32"/>
          <w:szCs w:val="32"/>
        </w:rPr>
        <w:t>неналоговых доходах.</w:t>
      </w:r>
      <w:r w:rsidRPr="00211310">
        <w:rPr>
          <w:sz w:val="32"/>
          <w:szCs w:val="32"/>
        </w:rPr>
        <w:t xml:space="preserve"> За 9 месяцев текущего года они поступили в консолидированный бюджет республики в объеме 7 млрд. 830 млн. рублей с ростом к прошлому году на 13 процентов.</w:t>
      </w:r>
    </w:p>
    <w:p w:rsidR="004022ED" w:rsidRPr="00211310" w:rsidRDefault="004022ED" w:rsidP="004022ED">
      <w:pPr>
        <w:spacing w:line="288" w:lineRule="auto"/>
        <w:ind w:firstLine="708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Выполнение плана по местным бюджетам составило 77 процентов, поступило 3,6 млрд</w:t>
      </w:r>
      <w:proofErr w:type="gramStart"/>
      <w:r w:rsidRPr="00211310">
        <w:rPr>
          <w:sz w:val="32"/>
          <w:szCs w:val="32"/>
        </w:rPr>
        <w:t>.р</w:t>
      </w:r>
      <w:proofErr w:type="gramEnd"/>
      <w:r w:rsidRPr="00211310">
        <w:rPr>
          <w:sz w:val="32"/>
          <w:szCs w:val="32"/>
        </w:rPr>
        <w:t>ублей с ростом к соответствующему периоду прошлого года на 15 процентов.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Хотя в целом по республике исполнение по данному доходному источнику не плохое,  в 6 муниципальных образованиях, которые представлены на слайде, исполнение плана отстает от нормы и </w:t>
      </w:r>
      <w:proofErr w:type="spellStart"/>
      <w:r w:rsidRPr="00211310">
        <w:rPr>
          <w:sz w:val="32"/>
          <w:szCs w:val="32"/>
        </w:rPr>
        <w:t>среднереспубликанского</w:t>
      </w:r>
      <w:proofErr w:type="spellEnd"/>
      <w:r w:rsidRPr="00211310">
        <w:rPr>
          <w:sz w:val="32"/>
          <w:szCs w:val="32"/>
        </w:rPr>
        <w:t xml:space="preserve"> уровня. 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           Резервом неналоговых доходов является задолженность, которая на 1 октября составляет: по арендной плате за землю - 294,3 млн. рублей и аренде муниципального имущества - 411,5 млн</w:t>
      </w:r>
      <w:proofErr w:type="gramStart"/>
      <w:r w:rsidRPr="00211310">
        <w:rPr>
          <w:sz w:val="32"/>
          <w:szCs w:val="32"/>
        </w:rPr>
        <w:t>.р</w:t>
      </w:r>
      <w:proofErr w:type="gramEnd"/>
      <w:r w:rsidRPr="00211310">
        <w:rPr>
          <w:sz w:val="32"/>
          <w:szCs w:val="32"/>
        </w:rPr>
        <w:t>ублей.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  <w:r w:rsidRPr="00211310">
        <w:rPr>
          <w:sz w:val="32"/>
          <w:szCs w:val="32"/>
        </w:rPr>
        <w:lastRenderedPageBreak/>
        <w:t xml:space="preserve">         До конца года администраторам доходов необходимо активизировать работу с невыясненными платежами.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Несколько слов - о сборе сре</w:t>
      </w:r>
      <w:proofErr w:type="gramStart"/>
      <w:r w:rsidRPr="00211310">
        <w:rPr>
          <w:sz w:val="32"/>
          <w:szCs w:val="32"/>
        </w:rPr>
        <w:t xml:space="preserve">дств в </w:t>
      </w:r>
      <w:r w:rsidRPr="00211310">
        <w:rPr>
          <w:b/>
          <w:sz w:val="32"/>
          <w:szCs w:val="32"/>
        </w:rPr>
        <w:t>Г</w:t>
      </w:r>
      <w:proofErr w:type="gramEnd"/>
      <w:r w:rsidRPr="00211310">
        <w:rPr>
          <w:b/>
          <w:sz w:val="32"/>
          <w:szCs w:val="32"/>
        </w:rPr>
        <w:t>осударственный жилищный фонд</w:t>
      </w:r>
      <w:r w:rsidRPr="00211310">
        <w:rPr>
          <w:sz w:val="32"/>
          <w:szCs w:val="32"/>
        </w:rPr>
        <w:t>.</w:t>
      </w:r>
    </w:p>
    <w:p w:rsidR="004022ED" w:rsidRPr="00211310" w:rsidRDefault="004022ED" w:rsidP="004022ED">
      <w:pPr>
        <w:pStyle w:val="11"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На сегодняшний день приняты обязательства по платежам в ГЖФ на сумму 6 млрд. 442 млн. рублей. </w:t>
      </w:r>
    </w:p>
    <w:p w:rsidR="004022ED" w:rsidRPr="00211310" w:rsidRDefault="004022ED" w:rsidP="004022ED">
      <w:pPr>
        <w:spacing w:line="288" w:lineRule="auto"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За 9 месяцев 2012 года на Программу социальной ипотеки поступило 5 млрд. 210 млн. рублей (80,9%). </w:t>
      </w:r>
    </w:p>
    <w:p w:rsidR="004022ED" w:rsidRPr="00211310" w:rsidRDefault="004022ED" w:rsidP="004022ED">
      <w:pPr>
        <w:pStyle w:val="1"/>
        <w:suppressAutoHyphens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Большинство муниципалитетов республики добросовестно выполняют принятые обязательства по платежам в ГЖФ. </w:t>
      </w:r>
    </w:p>
    <w:p w:rsidR="004022ED" w:rsidRPr="00211310" w:rsidRDefault="004022ED" w:rsidP="004022ED">
      <w:pPr>
        <w:pStyle w:val="1"/>
        <w:suppressAutoHyphens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Вместе с тем, отдельные регионы, которые вы видите на экране, не смогли обеспечить в течени</w:t>
      </w:r>
      <w:proofErr w:type="gramStart"/>
      <w:r w:rsidRPr="00211310">
        <w:rPr>
          <w:sz w:val="32"/>
          <w:szCs w:val="32"/>
        </w:rPr>
        <w:t>и</w:t>
      </w:r>
      <w:proofErr w:type="gramEnd"/>
      <w:r w:rsidRPr="00211310">
        <w:rPr>
          <w:sz w:val="32"/>
          <w:szCs w:val="32"/>
        </w:rPr>
        <w:t xml:space="preserve"> 9 месяцев своевременное поступление платежей. Учитывая социальную значимость данной Программы, прошу глав районов и городов провести необходимую работу по устранению отставания в платежах.   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Далее – о расходах.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  Расходы </w:t>
      </w:r>
      <w:r w:rsidRPr="00211310">
        <w:rPr>
          <w:b/>
          <w:sz w:val="32"/>
          <w:szCs w:val="32"/>
        </w:rPr>
        <w:t>консолидированного</w:t>
      </w:r>
      <w:r w:rsidRPr="00211310">
        <w:rPr>
          <w:sz w:val="32"/>
          <w:szCs w:val="32"/>
        </w:rPr>
        <w:t xml:space="preserve"> бюджета Республики Татарстан за 9 месяцев составили 139 млрд. рублей, или 65% к уточненному плану. </w:t>
      </w:r>
    </w:p>
    <w:p w:rsidR="004022ED" w:rsidRPr="00211310" w:rsidRDefault="004022ED" w:rsidP="004022ED">
      <w:pPr>
        <w:pStyle w:val="a8"/>
        <w:spacing w:line="288" w:lineRule="auto"/>
        <w:ind w:left="0"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Расходы </w:t>
      </w:r>
      <w:r w:rsidRPr="00211310">
        <w:rPr>
          <w:b/>
          <w:sz w:val="32"/>
          <w:szCs w:val="32"/>
        </w:rPr>
        <w:t>республиканского</w:t>
      </w:r>
      <w:r w:rsidRPr="00211310">
        <w:rPr>
          <w:sz w:val="32"/>
          <w:szCs w:val="32"/>
        </w:rPr>
        <w:t xml:space="preserve"> бюджета составили 119,4 млрд. рублей. Межбюджетные трансферты местным бюджетам выделены в запланированном объеме – 18,7 млрд. рублей. </w:t>
      </w:r>
    </w:p>
    <w:p w:rsidR="004022ED" w:rsidRPr="00211310" w:rsidRDefault="004022ED" w:rsidP="004022ED">
      <w:pPr>
        <w:pStyle w:val="a8"/>
        <w:spacing w:line="288" w:lineRule="auto"/>
        <w:ind w:left="0" w:right="-1" w:firstLine="709"/>
        <w:jc w:val="both"/>
        <w:rPr>
          <w:sz w:val="32"/>
          <w:szCs w:val="32"/>
        </w:rPr>
      </w:pPr>
      <w:r w:rsidRPr="00211310">
        <w:rPr>
          <w:b/>
          <w:sz w:val="32"/>
          <w:szCs w:val="32"/>
        </w:rPr>
        <w:t>Местные</w:t>
      </w:r>
      <w:r w:rsidRPr="00211310">
        <w:rPr>
          <w:sz w:val="32"/>
          <w:szCs w:val="32"/>
        </w:rPr>
        <w:t xml:space="preserve"> бюджеты по расходам с учетом межбюджетных трансфертов из бюджета республики освоены в объеме 39,2 млрд. рублей. </w:t>
      </w:r>
    </w:p>
    <w:p w:rsidR="004022ED" w:rsidRPr="00211310" w:rsidRDefault="004022ED" w:rsidP="004022ED">
      <w:pPr>
        <w:pStyle w:val="11"/>
        <w:ind w:right="-1"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Поступившие за 9 месяцев доходы позволили полностью выплатить заработную плату с начислениями и профинансировать в достаточном объеме запланированные первоочередные расходы бюджетов всех уровней.</w:t>
      </w:r>
    </w:p>
    <w:p w:rsidR="004022ED" w:rsidRPr="00211310" w:rsidRDefault="004022ED" w:rsidP="004022ED">
      <w:pPr>
        <w:pStyle w:val="11"/>
        <w:ind w:right="-1"/>
        <w:jc w:val="both"/>
        <w:rPr>
          <w:sz w:val="32"/>
          <w:szCs w:val="32"/>
        </w:rPr>
      </w:pPr>
      <w:r w:rsidRPr="00211310">
        <w:rPr>
          <w:sz w:val="32"/>
          <w:szCs w:val="32"/>
        </w:rPr>
        <w:lastRenderedPageBreak/>
        <w:t xml:space="preserve">           Государственные и муниципальные учреждения завершили 9 месяцев без просроченной кредиторской задолженности по социально значимым расходам.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Одновременно с планомерным финансированием бюджетных расходов  плательщики </w:t>
      </w:r>
      <w:r w:rsidRPr="00211310">
        <w:rPr>
          <w:b/>
          <w:sz w:val="32"/>
          <w:szCs w:val="32"/>
        </w:rPr>
        <w:t>«отрицательных» трансфертов</w:t>
      </w:r>
      <w:r w:rsidRPr="00211310">
        <w:rPr>
          <w:sz w:val="32"/>
          <w:szCs w:val="32"/>
        </w:rPr>
        <w:t xml:space="preserve"> своевременно  выполнили свои обязательства по ежемесячному перечислению межбюджетных субсидий в бюджет республики.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Запланированные за 9 месяцев «отрицательные» трансферты в сумме 865 млн. рублей перечислены в полном объеме.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Прошу и в дальнейшем своевременно осуществлять законодательно утвержденные платежи в бюджет республики.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</w:p>
    <w:p w:rsidR="004022ED" w:rsidRPr="00211310" w:rsidRDefault="004022ED" w:rsidP="004022ED">
      <w:pPr>
        <w:pStyle w:val="a8"/>
        <w:spacing w:line="288" w:lineRule="auto"/>
        <w:ind w:left="0" w:right="-1" w:firstLine="928"/>
        <w:jc w:val="both"/>
        <w:rPr>
          <w:sz w:val="32"/>
          <w:szCs w:val="32"/>
        </w:rPr>
      </w:pPr>
      <w:proofErr w:type="gramStart"/>
      <w:r w:rsidRPr="00211310">
        <w:rPr>
          <w:sz w:val="32"/>
          <w:szCs w:val="32"/>
        </w:rPr>
        <w:t xml:space="preserve">Говоря об исполнении расходной части местных бюджетов, отмечу, что за истекший период органами местного самоуправления приняты решения о </w:t>
      </w:r>
      <w:r w:rsidRPr="00211310">
        <w:rPr>
          <w:b/>
          <w:sz w:val="32"/>
          <w:szCs w:val="32"/>
        </w:rPr>
        <w:t>дополнительных расходах</w:t>
      </w:r>
      <w:r w:rsidRPr="00211310">
        <w:rPr>
          <w:sz w:val="32"/>
          <w:szCs w:val="32"/>
        </w:rPr>
        <w:t xml:space="preserve"> на 16,3 млрд. рублей, в том числе за счет дополнительно переданных из бюджета республики средств – 9,9 млрд. рублей,  остатков на начало года – свыше  4,2 млрд. рублей и за счет увеличения плана по собственным доходам на 2,2 млрд. рублей.</w:t>
      </w:r>
      <w:proofErr w:type="gramEnd"/>
    </w:p>
    <w:p w:rsidR="004022ED" w:rsidRPr="00211310" w:rsidRDefault="004022ED" w:rsidP="004022ED">
      <w:pPr>
        <w:pStyle w:val="a8"/>
        <w:spacing w:line="288" w:lineRule="auto"/>
        <w:ind w:left="0" w:right="-1" w:firstLine="928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Подчеркну, что ряд регионов, на наш взгляд, необоснованно увеличили план по доходам и по итогам за 9 месяцев не смогли мобилизовать налоги в требуемых суммах. </w:t>
      </w:r>
    </w:p>
    <w:p w:rsidR="004022ED" w:rsidRPr="00211310" w:rsidRDefault="004022ED" w:rsidP="004022ED">
      <w:pPr>
        <w:pStyle w:val="2"/>
        <w:spacing w:line="288" w:lineRule="auto"/>
        <w:ind w:left="0" w:right="-1" w:firstLine="851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Одновременно хочу отметить, что прогнозируемые дополнительные доходы предназначались для финансирования </w:t>
      </w:r>
      <w:proofErr w:type="spellStart"/>
      <w:r w:rsidRPr="00211310">
        <w:rPr>
          <w:sz w:val="32"/>
          <w:szCs w:val="32"/>
        </w:rPr>
        <w:t>непервоочередных</w:t>
      </w:r>
      <w:proofErr w:type="spellEnd"/>
      <w:r w:rsidRPr="00211310">
        <w:rPr>
          <w:sz w:val="32"/>
          <w:szCs w:val="32"/>
        </w:rPr>
        <w:t xml:space="preserve"> расходов, среди которых - благоустройство, капитальный, текущий ремонт, строительство, содержание зданий и дорог, приобретение основных средств, материалов.</w:t>
      </w:r>
    </w:p>
    <w:p w:rsidR="004022ED" w:rsidRPr="00211310" w:rsidRDefault="004022ED" w:rsidP="004022ED">
      <w:pPr>
        <w:pStyle w:val="a8"/>
        <w:spacing w:line="288" w:lineRule="auto"/>
        <w:ind w:left="0" w:right="-1" w:firstLine="928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В целях обеспечения выполнения плановых показателей всем районам, городам следует в дальнейшем не допускать необоснованного увеличения плана, предварительно крайне тщательно анализируя состояние налогоплательщиков и возможности поступлений каждого налога в местный бюджет.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400" w:lineRule="exact"/>
        <w:ind w:firstLine="567"/>
        <w:jc w:val="both"/>
        <w:rPr>
          <w:b/>
          <w:sz w:val="32"/>
          <w:szCs w:val="32"/>
        </w:rPr>
      </w:pPr>
      <w:r w:rsidRPr="00211310">
        <w:rPr>
          <w:sz w:val="32"/>
          <w:szCs w:val="32"/>
        </w:rPr>
        <w:t xml:space="preserve">Также хочу остановиться на вопросе </w:t>
      </w:r>
      <w:r w:rsidRPr="00211310">
        <w:rPr>
          <w:b/>
          <w:sz w:val="32"/>
          <w:szCs w:val="32"/>
        </w:rPr>
        <w:t>кредиторской</w:t>
      </w:r>
      <w:r w:rsidRPr="00211310">
        <w:rPr>
          <w:sz w:val="32"/>
          <w:szCs w:val="32"/>
        </w:rPr>
        <w:t xml:space="preserve"> </w:t>
      </w:r>
      <w:r w:rsidRPr="00211310">
        <w:rPr>
          <w:b/>
          <w:sz w:val="32"/>
          <w:szCs w:val="32"/>
        </w:rPr>
        <w:t>задолженности.</w:t>
      </w:r>
    </w:p>
    <w:p w:rsidR="004022ED" w:rsidRPr="00211310" w:rsidRDefault="004022ED" w:rsidP="004022ED">
      <w:pPr>
        <w:spacing w:line="400" w:lineRule="exact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По итогам 9 месяцев 2012 года общий объем кредиторской задолженности республиканских учреждений обеспечен лимитами бюджетных обязательств. Просроченной кредиторской задолженности не имеется. </w:t>
      </w:r>
    </w:p>
    <w:p w:rsidR="004022ED" w:rsidRPr="00211310" w:rsidRDefault="004022ED" w:rsidP="004022ED">
      <w:pPr>
        <w:spacing w:line="400" w:lineRule="exact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По муниципальным образованиям наблюдается положительная динамика снижения задолженности, которая по сравнению с началом года уменьшилась на 443 млн. рублей, или на 45 процентов.</w:t>
      </w:r>
    </w:p>
    <w:p w:rsidR="004022ED" w:rsidRPr="00211310" w:rsidRDefault="004022ED" w:rsidP="004022ED">
      <w:pPr>
        <w:spacing w:line="312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Министерствам, ведомствам и органам местного самоуправления необходимо усилить контроль в данном вопросе, до конца года принять все меры по максимальному сокращению кредиторской задолженности и не допускать превышения кредиторской задолженности над принятыми и неоплаченными обязательствами учреждений.    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autoSpaceDE w:val="0"/>
        <w:autoSpaceDN w:val="0"/>
        <w:adjustRightInd w:val="0"/>
        <w:spacing w:line="288" w:lineRule="auto"/>
        <w:ind w:right="-1" w:firstLine="426"/>
        <w:jc w:val="both"/>
        <w:rPr>
          <w:b/>
          <w:sz w:val="32"/>
          <w:szCs w:val="32"/>
        </w:rPr>
      </w:pPr>
      <w:r w:rsidRPr="00211310">
        <w:rPr>
          <w:b/>
          <w:sz w:val="32"/>
          <w:szCs w:val="32"/>
        </w:rPr>
        <w:t>Далее – о проверках целевого использования бюджетных средств.</w:t>
      </w:r>
    </w:p>
    <w:p w:rsidR="004022ED" w:rsidRPr="00211310" w:rsidRDefault="004022ED" w:rsidP="004022ED">
      <w:pPr>
        <w:autoSpaceDE w:val="0"/>
        <w:autoSpaceDN w:val="0"/>
        <w:adjustRightInd w:val="0"/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Контрольно-ревизионными подразделениями Департамента казначейства за 9 месяцев текущего года проведены 295 проверок. </w:t>
      </w:r>
    </w:p>
    <w:p w:rsidR="004022ED" w:rsidRPr="00211310" w:rsidRDefault="004022ED" w:rsidP="004022ED">
      <w:pPr>
        <w:autoSpaceDE w:val="0"/>
        <w:autoSpaceDN w:val="0"/>
        <w:adjustRightInd w:val="0"/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По результатам проверок приняты соответствующие меры - возбуждены дела об административных правонарушениях, на должностных лиц наложены административные штрафы, материалы направлены в надзорные органы.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567"/>
        <w:jc w:val="both"/>
        <w:rPr>
          <w:b/>
          <w:sz w:val="32"/>
          <w:szCs w:val="32"/>
        </w:rPr>
      </w:pPr>
      <w:r w:rsidRPr="00211310">
        <w:rPr>
          <w:b/>
          <w:sz w:val="32"/>
          <w:szCs w:val="32"/>
        </w:rPr>
        <w:t>Следующий вопрос - выплата зарплаты в новых условиях оплаты труда.</w:t>
      </w:r>
    </w:p>
    <w:p w:rsidR="004022ED" w:rsidRPr="00211310" w:rsidRDefault="004022ED" w:rsidP="004022ED">
      <w:pPr>
        <w:spacing w:line="288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С 1 июля на новую систему оплаты труда переведены  учреждения здравоохранения, с 1 августа – учреждения социального обслуживания, с 1 октября  - учреждения культуры, физкультуры, молодежной политики, учреждения начального, </w:t>
      </w:r>
      <w:r w:rsidRPr="00211310">
        <w:rPr>
          <w:sz w:val="32"/>
          <w:szCs w:val="32"/>
        </w:rPr>
        <w:lastRenderedPageBreak/>
        <w:t>среднего и высшего профессионального образования Республики Татарстан, детские дома и нетиповые учреждения образования (учреждения психологической помощи и реабилитации).</w:t>
      </w:r>
    </w:p>
    <w:p w:rsidR="004022ED" w:rsidRPr="00211310" w:rsidRDefault="004022ED" w:rsidP="004022ED">
      <w:pPr>
        <w:spacing w:line="288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Таким образом, можно констатировать, что по истечению октября месяца все работники бюджетной сферы республики получат повышенную заработную плату в рамках новой системы оплаты труда.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b/>
          <w:sz w:val="32"/>
          <w:szCs w:val="32"/>
        </w:rPr>
      </w:pPr>
      <w:r w:rsidRPr="00211310">
        <w:rPr>
          <w:b/>
          <w:sz w:val="32"/>
          <w:szCs w:val="32"/>
        </w:rPr>
        <w:t>Далее – о внедрении учета посещения учреждений дополнительного образования.</w:t>
      </w:r>
    </w:p>
    <w:p w:rsidR="004022ED" w:rsidRPr="00211310" w:rsidRDefault="004022ED" w:rsidP="004022ED">
      <w:pPr>
        <w:pStyle w:val="a9"/>
        <w:suppressAutoHyphens/>
        <w:spacing w:line="276" w:lineRule="auto"/>
        <w:ind w:right="0"/>
        <w:jc w:val="both"/>
        <w:rPr>
          <w:sz w:val="32"/>
          <w:szCs w:val="32"/>
          <w:lang w:val="ru-RU"/>
        </w:rPr>
      </w:pPr>
      <w:proofErr w:type="gramStart"/>
      <w:r w:rsidRPr="00211310">
        <w:rPr>
          <w:sz w:val="32"/>
          <w:szCs w:val="32"/>
          <w:lang w:val="ru-RU"/>
        </w:rPr>
        <w:t>Проект по автоматизации учета численности обучающихся внедрен с 1 сентября 2012 года в 422 учреждениях дополнительного образования детей.</w:t>
      </w:r>
      <w:proofErr w:type="gramEnd"/>
    </w:p>
    <w:p w:rsidR="004022ED" w:rsidRPr="00211310" w:rsidRDefault="004022ED" w:rsidP="004022ED">
      <w:pPr>
        <w:pStyle w:val="a9"/>
        <w:suppressAutoHyphens/>
        <w:spacing w:line="276" w:lineRule="auto"/>
        <w:ind w:right="0"/>
        <w:jc w:val="both"/>
        <w:rPr>
          <w:sz w:val="32"/>
          <w:szCs w:val="32"/>
          <w:lang w:val="ru-RU"/>
        </w:rPr>
      </w:pPr>
      <w:r w:rsidRPr="00211310">
        <w:rPr>
          <w:sz w:val="32"/>
          <w:szCs w:val="32"/>
          <w:lang w:val="ru-RU"/>
        </w:rPr>
        <w:t>Набор учащихся в учреждения дополнительного образования впервые осуществляется на основе подачи электронного заявления. Заявления регистрируются в информационной системе «Электронное образование в Республике Татарстан» и на его основе производится зачисление ребенка на обучение.</w:t>
      </w:r>
    </w:p>
    <w:p w:rsidR="004022ED" w:rsidRPr="00211310" w:rsidRDefault="004022ED" w:rsidP="004022ED">
      <w:pPr>
        <w:pStyle w:val="a9"/>
        <w:suppressAutoHyphens/>
        <w:spacing w:line="276" w:lineRule="auto"/>
        <w:ind w:right="0"/>
        <w:jc w:val="both"/>
        <w:rPr>
          <w:sz w:val="32"/>
          <w:szCs w:val="32"/>
          <w:lang w:val="ru-RU"/>
        </w:rPr>
      </w:pPr>
      <w:r w:rsidRPr="00211310">
        <w:rPr>
          <w:sz w:val="32"/>
          <w:szCs w:val="32"/>
          <w:lang w:val="ru-RU"/>
        </w:rPr>
        <w:t xml:space="preserve">Сегодня уже есть первые результаты работы информационной системы.  </w:t>
      </w:r>
    </w:p>
    <w:p w:rsidR="004022ED" w:rsidRPr="00211310" w:rsidRDefault="004022ED" w:rsidP="004022ED">
      <w:pPr>
        <w:spacing w:line="276" w:lineRule="auto"/>
        <w:ind w:firstLine="709"/>
        <w:jc w:val="both"/>
        <w:rPr>
          <w:sz w:val="32"/>
          <w:szCs w:val="32"/>
        </w:rPr>
      </w:pPr>
      <w:proofErr w:type="gramStart"/>
      <w:r w:rsidRPr="00211310">
        <w:rPr>
          <w:sz w:val="32"/>
          <w:szCs w:val="32"/>
        </w:rPr>
        <w:t xml:space="preserve">По завершению месяца будет произведен контрольный срез численности обучающихся в учреждениях дополнительного образования, а также  будет  представлена  картина  посещаемости  по каждому  ребенку. </w:t>
      </w:r>
      <w:proofErr w:type="gramEnd"/>
    </w:p>
    <w:p w:rsidR="004022ED" w:rsidRPr="00211310" w:rsidRDefault="004022ED" w:rsidP="004022ED">
      <w:pPr>
        <w:spacing w:line="276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Одновременно с этим  с ноября текущего года на базе </w:t>
      </w:r>
      <w:proofErr w:type="spellStart"/>
      <w:r w:rsidRPr="00211310">
        <w:rPr>
          <w:sz w:val="32"/>
          <w:szCs w:val="32"/>
        </w:rPr>
        <w:t>пилотного</w:t>
      </w:r>
      <w:proofErr w:type="spellEnd"/>
      <w:r w:rsidRPr="00211310">
        <w:rPr>
          <w:sz w:val="32"/>
          <w:szCs w:val="32"/>
        </w:rPr>
        <w:t xml:space="preserve">  района   (</w:t>
      </w:r>
      <w:proofErr w:type="spellStart"/>
      <w:r w:rsidRPr="00211310">
        <w:rPr>
          <w:sz w:val="32"/>
          <w:szCs w:val="32"/>
        </w:rPr>
        <w:t>Зеленодольский</w:t>
      </w:r>
      <w:proofErr w:type="spellEnd"/>
      <w:r w:rsidRPr="00211310">
        <w:rPr>
          <w:sz w:val="32"/>
          <w:szCs w:val="32"/>
        </w:rPr>
        <w:t xml:space="preserve"> район) будет  внедрен  электронный способ учета посещаемости. Для этого в район  будут поставлены  смартфоны, которые позволят бесконтактным способом  считывать информацию с карты учащихся и тем самым  подтверждать его присутствие  на занятиях. Будет выпущено около 12 тыс. карт  и  будет закуплено 576 смартфонов.</w:t>
      </w:r>
    </w:p>
    <w:p w:rsidR="004022ED" w:rsidRDefault="004022ED" w:rsidP="004022ED">
      <w:pPr>
        <w:spacing w:line="276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По итогам реализации </w:t>
      </w:r>
      <w:proofErr w:type="spellStart"/>
      <w:r w:rsidRPr="00211310">
        <w:rPr>
          <w:sz w:val="32"/>
          <w:szCs w:val="32"/>
        </w:rPr>
        <w:t>пилотного</w:t>
      </w:r>
      <w:proofErr w:type="spellEnd"/>
      <w:r w:rsidRPr="00211310">
        <w:rPr>
          <w:sz w:val="32"/>
          <w:szCs w:val="32"/>
        </w:rPr>
        <w:t xml:space="preserve"> проекта в январе 2013 года будут внесены  предложения в Кабинет Министров Республики </w:t>
      </w:r>
      <w:r w:rsidRPr="00211310">
        <w:rPr>
          <w:sz w:val="32"/>
          <w:szCs w:val="32"/>
        </w:rPr>
        <w:lastRenderedPageBreak/>
        <w:t>Татарстан  о  распространении полученного опыта на всей территории республики.</w:t>
      </w:r>
    </w:p>
    <w:p w:rsidR="004022ED" w:rsidRDefault="004022ED" w:rsidP="004022ED">
      <w:pPr>
        <w:spacing w:line="276" w:lineRule="auto"/>
        <w:ind w:firstLine="709"/>
        <w:jc w:val="both"/>
        <w:rPr>
          <w:sz w:val="32"/>
          <w:szCs w:val="32"/>
        </w:rPr>
      </w:pPr>
    </w:p>
    <w:p w:rsidR="004022ED" w:rsidRPr="004022ED" w:rsidRDefault="004022ED" w:rsidP="004022ED">
      <w:pPr>
        <w:spacing w:line="276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Решением республиканского совещания финансовых, казначейских и налоговых органов республики от  23 июля 2012 года органам местного самоуправления муниципальных районов, городских округов было рекомендовано разработать и утвердить </w:t>
      </w:r>
      <w:r w:rsidRPr="00211310">
        <w:rPr>
          <w:b/>
          <w:sz w:val="32"/>
          <w:szCs w:val="32"/>
        </w:rPr>
        <w:t>муниципальные программы</w:t>
      </w:r>
      <w:r w:rsidRPr="00211310">
        <w:rPr>
          <w:sz w:val="32"/>
          <w:szCs w:val="32"/>
        </w:rPr>
        <w:t xml:space="preserve"> </w:t>
      </w:r>
      <w:r w:rsidRPr="00211310">
        <w:rPr>
          <w:b/>
          <w:sz w:val="32"/>
          <w:szCs w:val="32"/>
        </w:rPr>
        <w:t xml:space="preserve">по повышению эффективности бюджетных расходов. </w:t>
      </w:r>
    </w:p>
    <w:p w:rsidR="004022ED" w:rsidRPr="00211310" w:rsidRDefault="004022ED" w:rsidP="004022ED">
      <w:pPr>
        <w:pStyle w:val="ab"/>
        <w:spacing w:line="288" w:lineRule="auto"/>
        <w:ind w:firstLine="928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В настоящее время 36 муниципальных районов приняли программы.    В остальных регионах муниципальные программы повышения эффективности бюджетных расходов находятся на стадии согласования. </w:t>
      </w:r>
    </w:p>
    <w:p w:rsidR="004022ED" w:rsidRPr="00211310" w:rsidRDefault="004022ED" w:rsidP="004022ED">
      <w:pPr>
        <w:pStyle w:val="ab"/>
        <w:spacing w:line="288" w:lineRule="auto"/>
        <w:ind w:firstLine="928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Предлагаю всем муниципальным образованиям завершить работу в кратчайшие сроки. </w:t>
      </w:r>
    </w:p>
    <w:p w:rsidR="004022ED" w:rsidRPr="00211310" w:rsidRDefault="004022ED" w:rsidP="004022ED">
      <w:pPr>
        <w:spacing w:line="288" w:lineRule="auto"/>
        <w:jc w:val="both"/>
        <w:rPr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Следующий блок вопросов связан с </w:t>
      </w:r>
      <w:r w:rsidRPr="00211310">
        <w:rPr>
          <w:b/>
          <w:sz w:val="32"/>
          <w:szCs w:val="32"/>
        </w:rPr>
        <w:t xml:space="preserve">формированием и утверждением бюджета на 2013 год </w:t>
      </w:r>
      <w:r w:rsidRPr="00211310">
        <w:rPr>
          <w:sz w:val="32"/>
          <w:szCs w:val="32"/>
        </w:rPr>
        <w:t xml:space="preserve">и на плановый период 2014 и 2015 годов.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Прежде чем дать характеристику бюджету на 2013 год хочу отметить, что в федеральное  законодательство внесены изменения, приводящие к потерям доходов бюджетов субъектов Российской Федерации.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Изменения в федеральном законодательстве, влияющие на объем доходной части бюджета республики - на экране.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Суммарные потери консолидированного бюджета республики в 2013 году прогнозируются в 7,5 млрд. рублей. </w:t>
      </w: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sz w:val="32"/>
          <w:szCs w:val="32"/>
        </w:rPr>
      </w:pPr>
      <w:r w:rsidRPr="00211310">
        <w:rPr>
          <w:rFonts w:eastAsia="Calibri"/>
          <w:b/>
          <w:sz w:val="32"/>
          <w:szCs w:val="32"/>
        </w:rPr>
        <w:t>В расходной части бюджета</w:t>
      </w:r>
      <w:r w:rsidRPr="00211310">
        <w:rPr>
          <w:rFonts w:eastAsia="Calibri"/>
          <w:sz w:val="32"/>
          <w:szCs w:val="32"/>
        </w:rPr>
        <w:t xml:space="preserve"> федеральным центром планируется передача </w:t>
      </w:r>
      <w:r w:rsidRPr="00211310">
        <w:rPr>
          <w:sz w:val="32"/>
          <w:szCs w:val="32"/>
        </w:rPr>
        <w:t xml:space="preserve">на полное финансовое обеспечение органов государственной власти субъектов Российской Федерации </w:t>
      </w:r>
      <w:r w:rsidRPr="00211310">
        <w:rPr>
          <w:sz w:val="32"/>
          <w:szCs w:val="32"/>
        </w:rPr>
        <w:lastRenderedPageBreak/>
        <w:t xml:space="preserve">мероприятий, которые ежегодно </w:t>
      </w:r>
      <w:proofErr w:type="spellStart"/>
      <w:r w:rsidRPr="00211310">
        <w:rPr>
          <w:sz w:val="32"/>
          <w:szCs w:val="32"/>
        </w:rPr>
        <w:t>софинансировались</w:t>
      </w:r>
      <w:proofErr w:type="spellEnd"/>
      <w:r w:rsidRPr="00211310">
        <w:rPr>
          <w:sz w:val="32"/>
          <w:szCs w:val="32"/>
        </w:rPr>
        <w:t xml:space="preserve"> из федерального бюджета. </w:t>
      </w: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8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С учетом этих параметров и на основе прогнозов социально-экономического развития сформирован проект бюджета республики </w:t>
      </w:r>
      <w:r w:rsidRPr="00211310">
        <w:rPr>
          <w:sz w:val="32"/>
          <w:szCs w:val="32"/>
        </w:rPr>
        <w:t>на 2013 год</w:t>
      </w:r>
      <w:r w:rsidRPr="00211310">
        <w:rPr>
          <w:b/>
          <w:sz w:val="32"/>
          <w:szCs w:val="32"/>
        </w:rPr>
        <w:t xml:space="preserve"> </w:t>
      </w:r>
      <w:r w:rsidRPr="00211310">
        <w:rPr>
          <w:sz w:val="32"/>
          <w:szCs w:val="32"/>
        </w:rPr>
        <w:t xml:space="preserve">и на плановый период 2014 и 2015 годов, который </w:t>
      </w:r>
      <w:r w:rsidRPr="00211310">
        <w:rPr>
          <w:rFonts w:eastAsia="Calibri"/>
          <w:sz w:val="32"/>
          <w:szCs w:val="32"/>
        </w:rPr>
        <w:t xml:space="preserve">28 сентября внесен Президентом Республики Татарстан на обсуждение Государственного Совета. Проект будет рассмотрен в первом чтении на сессии в конце октября 2012 года.  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В соответствии с этим документом доходная часть консолидированного бюджета на 2013 год прогнозируется в объеме 160,2 млрд. рублей, расходная – 162,3 млрд. рублей с дефицитом в 2,1 млрд. рублей.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Бюджет республики на 2013 год по доходам определяется в сумме 128,3 млрд. рублей, по расходам – 130,9 млрд. рублей с дефицитом в 2,6 млрд. рублей.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Вся сумма дефицита консолидированного бюджета на 2013 год  прогнозируется на республиканском бюджете, в связи с чем, местные бюджеты сбалансированы </w:t>
      </w:r>
      <w:proofErr w:type="gramStart"/>
      <w:r w:rsidRPr="00211310">
        <w:rPr>
          <w:rFonts w:eastAsia="Calibri"/>
          <w:sz w:val="32"/>
          <w:szCs w:val="32"/>
        </w:rPr>
        <w:t>бездефицитными</w:t>
      </w:r>
      <w:proofErr w:type="gramEnd"/>
      <w:r w:rsidRPr="00211310">
        <w:rPr>
          <w:rFonts w:eastAsia="Calibri"/>
          <w:sz w:val="32"/>
          <w:szCs w:val="32"/>
        </w:rPr>
        <w:t xml:space="preserve">.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>Прогнозные показатели местных бюджетов по доходам и расходам, сформированные по единым для всех муниципалитетов сценарным условиям, согласованы с органами местного самоуправления без разногласий.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Все необходимые цифры и материалы у вас имеются.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В настоящее время мы ведем мониторинг степени готовности регионов республики к принятию бюджета.   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b/>
          <w:sz w:val="32"/>
          <w:szCs w:val="32"/>
        </w:rPr>
      </w:pPr>
      <w:r w:rsidRPr="00211310">
        <w:rPr>
          <w:rFonts w:eastAsia="Calibri"/>
          <w:b/>
          <w:sz w:val="32"/>
          <w:szCs w:val="32"/>
        </w:rPr>
        <w:t xml:space="preserve">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 xml:space="preserve">При этом напоминаю. До внесения проектов решений в представительные органы местного самоуправления необходимо проанализировать действующие ставки по </w:t>
      </w:r>
      <w:r w:rsidRPr="00211310">
        <w:rPr>
          <w:rFonts w:eastAsia="Calibri"/>
          <w:b/>
          <w:sz w:val="32"/>
          <w:szCs w:val="32"/>
        </w:rPr>
        <w:t>местным налогам</w:t>
      </w:r>
      <w:r w:rsidRPr="00211310">
        <w:rPr>
          <w:rFonts w:eastAsia="Calibri"/>
          <w:sz w:val="32"/>
          <w:szCs w:val="32"/>
        </w:rPr>
        <w:t xml:space="preserve"> и принять соответствующие муниципальные решения. </w:t>
      </w:r>
    </w:p>
    <w:p w:rsidR="004022ED" w:rsidRPr="00211310" w:rsidRDefault="004022ED" w:rsidP="004022ED">
      <w:pPr>
        <w:spacing w:line="288" w:lineRule="auto"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lastRenderedPageBreak/>
        <w:t xml:space="preserve">Эту работу необходимо завершить в ближайшее время и вплотную приступить к подготовке проектов местных бюджетов для их внесения в представительные органы муниципальных образований. </w:t>
      </w:r>
    </w:p>
    <w:p w:rsidR="004022ED" w:rsidRPr="00211310" w:rsidRDefault="004022ED" w:rsidP="004022ED">
      <w:pPr>
        <w:pStyle w:val="11"/>
        <w:suppressAutoHyphens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sz w:val="32"/>
          <w:szCs w:val="32"/>
        </w:rPr>
        <w:t xml:space="preserve">Одной из основных особенностей бюджета 2013 года – необходимость реализации </w:t>
      </w:r>
      <w:r w:rsidRPr="00211310">
        <w:rPr>
          <w:b/>
          <w:sz w:val="32"/>
          <w:szCs w:val="32"/>
        </w:rPr>
        <w:t>Указа Президента Российской Федерации</w:t>
      </w:r>
      <w:r w:rsidRPr="00211310">
        <w:rPr>
          <w:sz w:val="32"/>
          <w:szCs w:val="32"/>
        </w:rPr>
        <w:t xml:space="preserve"> </w:t>
      </w:r>
      <w:r w:rsidRPr="00211310">
        <w:rPr>
          <w:rFonts w:eastAsia="Calibri"/>
          <w:b/>
          <w:sz w:val="32"/>
          <w:szCs w:val="32"/>
        </w:rPr>
        <w:t xml:space="preserve">№ 597  от 07.05.2012 года. </w:t>
      </w:r>
      <w:r w:rsidRPr="00211310">
        <w:rPr>
          <w:rFonts w:eastAsia="Calibri"/>
          <w:sz w:val="32"/>
          <w:szCs w:val="32"/>
        </w:rPr>
        <w:t>Положения, продекларированные данным Указом,  имеют социальную направленность, и  основным мероприятием является поэтапное   повышение заработной платы работников бюджетной сферы.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>В соответствии с Указом заработная плата отдельных категорий работник</w:t>
      </w:r>
      <w:r>
        <w:rPr>
          <w:rFonts w:eastAsia="Calibri"/>
          <w:sz w:val="32"/>
          <w:szCs w:val="32"/>
        </w:rPr>
        <w:t>ов должна достигнуть определенных параметров</w:t>
      </w:r>
      <w:r w:rsidRPr="00211310">
        <w:rPr>
          <w:rFonts w:eastAsia="Calibri"/>
          <w:sz w:val="32"/>
          <w:szCs w:val="32"/>
        </w:rPr>
        <w:t>.</w:t>
      </w:r>
    </w:p>
    <w:p w:rsidR="004022ED" w:rsidRPr="00211310" w:rsidRDefault="004022ED" w:rsidP="004022ED">
      <w:pPr>
        <w:pStyle w:val="11"/>
        <w:suppressAutoHyphens/>
        <w:ind w:firstLine="709"/>
        <w:jc w:val="both"/>
        <w:rPr>
          <w:rFonts w:eastAsia="Calibri"/>
          <w:sz w:val="32"/>
          <w:szCs w:val="32"/>
        </w:rPr>
      </w:pPr>
      <w:r w:rsidRPr="00211310">
        <w:rPr>
          <w:rFonts w:eastAsia="Calibri"/>
          <w:sz w:val="32"/>
          <w:szCs w:val="32"/>
        </w:rPr>
        <w:t>В настоящее время на федеральном уровне разрабатываются нормативно-правовые акты, которые должны  определить основные параметры и способы решения поэтапного повышения заработной платы работникам бюджетной сферы. По мере их опубликования нам предстоит в оперативном порядке проводить соответствующие мероприятия для реализации их на практике.</w:t>
      </w: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pStyle w:val="a8"/>
        <w:spacing w:line="288" w:lineRule="auto"/>
        <w:ind w:left="0" w:right="-1" w:firstLine="928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Следующее важное направление, на которое хочу обратить  ваше внимание - внедрение </w:t>
      </w:r>
      <w:r w:rsidRPr="00211310">
        <w:rPr>
          <w:b/>
          <w:sz w:val="32"/>
          <w:szCs w:val="32"/>
        </w:rPr>
        <w:t>программно-целевого</w:t>
      </w:r>
      <w:r w:rsidRPr="00211310">
        <w:rPr>
          <w:sz w:val="32"/>
          <w:szCs w:val="32"/>
        </w:rPr>
        <w:t xml:space="preserve"> принципа деятельности органов исполнительной власти и, соответственно, программных бюджетов на всех уровнях управления.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Правительством Российской Федерации в Государственную Думу Федерального Собрания Российской Федерации внесен проект федерального закона, которым предлагаются изменения в Бюджетный кодекс Российской Федерации, предусматривающие переход к программно-целевому принципу составления бюджета.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Эти изменения потребуют проведения дополнительных мероприятий.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lastRenderedPageBreak/>
        <w:t>В настоящее время Министерство экономики Республики Татарстан совместно с заинтересованными министерствами и ведомствами продолжает разработку перечня государственных программ, на основании которого будет сформировано аналитическое распределение бюджета республики на 2013-15 годы по государственным программам, и затем – сами государственные программы.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Формирование перечня необходимо завершить до 1 января 2013 года. В течение 1 квартала 2013 года предстоит разработать и утвердить государственные программы и с 1 апреля на основе утвержденных программ приступить к формированию бюджета на 2014-2016 годы. 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Всем заинтересованным министерствам и ведомствам республики совместно с Министерством экономики необходимо провести большую работу в данном направлении.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Аналогичная работа должна быть проведена и на муниципальном уровне. На сегодняшний день расходы местных бюджетов лишь на 62 процента сформированы в рамках программ. </w:t>
      </w:r>
    </w:p>
    <w:p w:rsidR="004022ED" w:rsidRPr="00211310" w:rsidRDefault="004022ED" w:rsidP="004022ED">
      <w:pPr>
        <w:spacing w:line="288" w:lineRule="auto"/>
        <w:ind w:right="-1"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>Учитывая, что с 2014 года предстоит полномасштабное внедрение программно-целевого принципа деятельности, муниципальным образованиям необходимо также ускорить работу в данном направлении.</w:t>
      </w: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709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В заключение своего выступления отмечу, что за оставшиеся два с половиной месяца нам совместно с министерствами, ведомствами и органами местного самоуправления необходимо обеспечить качественное исполнение бюджета текущего года, завершить год без долгов и принять бюджеты на 2013-15 годы. </w:t>
      </w: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288" w:lineRule="auto"/>
        <w:jc w:val="both"/>
        <w:rPr>
          <w:rFonts w:eastAsia="Calibri"/>
          <w:sz w:val="32"/>
          <w:szCs w:val="32"/>
        </w:rPr>
      </w:pPr>
    </w:p>
    <w:p w:rsidR="004022ED" w:rsidRPr="00211310" w:rsidRDefault="004022ED" w:rsidP="004022ED">
      <w:pPr>
        <w:spacing w:line="288" w:lineRule="auto"/>
        <w:ind w:firstLine="567"/>
        <w:jc w:val="both"/>
        <w:rPr>
          <w:sz w:val="32"/>
          <w:szCs w:val="32"/>
        </w:rPr>
      </w:pPr>
      <w:r w:rsidRPr="00211310">
        <w:rPr>
          <w:sz w:val="32"/>
          <w:szCs w:val="32"/>
        </w:rPr>
        <w:t xml:space="preserve">Благодарю за внимание. </w:t>
      </w:r>
    </w:p>
    <w:p w:rsidR="004022ED" w:rsidRPr="00211310" w:rsidRDefault="004022ED" w:rsidP="004022ED">
      <w:pPr>
        <w:spacing w:line="288" w:lineRule="auto"/>
        <w:ind w:firstLine="567"/>
        <w:jc w:val="both"/>
        <w:rPr>
          <w:i/>
          <w:sz w:val="32"/>
          <w:szCs w:val="32"/>
        </w:rPr>
      </w:pPr>
      <w:r w:rsidRPr="00211310">
        <w:rPr>
          <w:sz w:val="32"/>
          <w:szCs w:val="32"/>
        </w:rPr>
        <w:t xml:space="preserve">Доклад окончен. </w:t>
      </w:r>
    </w:p>
    <w:p w:rsidR="004B5FA8" w:rsidRDefault="004022ED"/>
    <w:sectPr w:rsidR="004B5FA8" w:rsidSect="001E6D33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567" w:right="851" w:bottom="709" w:left="1701" w:header="34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42" w:rsidRDefault="004022ED" w:rsidP="005C4F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742" w:rsidRDefault="004022ED" w:rsidP="008767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42" w:rsidRDefault="004022E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3A4742" w:rsidRDefault="004022ED" w:rsidP="008767E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42" w:rsidRDefault="004022ED">
    <w:pPr>
      <w:pStyle w:val="a3"/>
    </w:pPr>
  </w:p>
  <w:p w:rsidR="003A4742" w:rsidRPr="008525C0" w:rsidRDefault="004022ED">
    <w:pPr>
      <w:pStyle w:val="a3"/>
      <w:rPr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42" w:rsidRDefault="004022ED" w:rsidP="001E6D33">
    <w:pPr>
      <w:pStyle w:val="a6"/>
      <w:jc w:val="right"/>
    </w:pPr>
  </w:p>
  <w:p w:rsidR="003A4742" w:rsidRDefault="004022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ED"/>
    <w:rsid w:val="004022ED"/>
    <w:rsid w:val="005628C2"/>
    <w:rsid w:val="00651267"/>
    <w:rsid w:val="00E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022ED"/>
    <w:pPr>
      <w:spacing w:line="288" w:lineRule="auto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4022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22ED"/>
  </w:style>
  <w:style w:type="paragraph" w:customStyle="1" w:styleId="11">
    <w:name w:val="Ñòèëü1"/>
    <w:basedOn w:val="a"/>
    <w:link w:val="12"/>
    <w:rsid w:val="004022ED"/>
    <w:pPr>
      <w:spacing w:line="288" w:lineRule="auto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402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Ñòèëü1 Знак"/>
    <w:basedOn w:val="a0"/>
    <w:link w:val="11"/>
    <w:rsid w:val="00402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022ED"/>
    <w:pPr>
      <w:ind w:left="720"/>
      <w:contextualSpacing/>
    </w:pPr>
    <w:rPr>
      <w:sz w:val="20"/>
      <w:szCs w:val="20"/>
    </w:rPr>
  </w:style>
  <w:style w:type="paragraph" w:customStyle="1" w:styleId="a9">
    <w:name w:val="МФ РТ"/>
    <w:basedOn w:val="a"/>
    <w:link w:val="aa"/>
    <w:qFormat/>
    <w:rsid w:val="004022ED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a">
    <w:name w:val="МФ РТ Знак"/>
    <w:basedOn w:val="a0"/>
    <w:link w:val="a9"/>
    <w:rsid w:val="004022E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b">
    <w:name w:val="мф рт"/>
    <w:basedOn w:val="a"/>
    <w:link w:val="ac"/>
    <w:qFormat/>
    <w:rsid w:val="004022ED"/>
    <w:rPr>
      <w:sz w:val="20"/>
      <w:szCs w:val="20"/>
    </w:rPr>
  </w:style>
  <w:style w:type="character" w:customStyle="1" w:styleId="ac">
    <w:name w:val="мф рт Знак"/>
    <w:basedOn w:val="a0"/>
    <w:link w:val="ab"/>
    <w:rsid w:val="0040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022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4022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2489</Words>
  <Characters>14192</Characters>
  <Application>Microsoft Office Word</Application>
  <DocSecurity>0</DocSecurity>
  <Lines>118</Lines>
  <Paragraphs>33</Paragraphs>
  <ScaleCrop>false</ScaleCrop>
  <Company>2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Dilyara.Gapsalamova</dc:creator>
  <cp:keywords/>
  <dc:description/>
  <cp:lastModifiedBy>Dilyara.Gapsalamova</cp:lastModifiedBy>
  <cp:revision>1</cp:revision>
  <dcterms:created xsi:type="dcterms:W3CDTF">2012-10-29T06:56:00Z</dcterms:created>
  <dcterms:modified xsi:type="dcterms:W3CDTF">2012-10-29T07:01:00Z</dcterms:modified>
</cp:coreProperties>
</file>