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2B74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A19C8">
        <w:rPr>
          <w:rFonts w:ascii="Times New Roman" w:hAnsi="Times New Roman" w:cs="Times New Roman"/>
          <w:sz w:val="24"/>
          <w:szCs w:val="24"/>
        </w:rPr>
        <w:t>8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9A2B74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1A19C8">
        <w:rPr>
          <w:rFonts w:ascii="Times New Roman" w:hAnsi="Times New Roman" w:cs="Times New Roman"/>
          <w:sz w:val="28"/>
          <w:szCs w:val="28"/>
        </w:rPr>
        <w:t>8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38"/>
        <w:gridCol w:w="1561"/>
        <w:gridCol w:w="2976"/>
        <w:gridCol w:w="1843"/>
      </w:tblGrid>
      <w:tr w:rsidR="00356D5D" w:rsidRPr="00B2101D" w:rsidTr="009724EA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9724EA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149 655,0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11 148,0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34 173,2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101 994,4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лесного хозяйства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средства массовой информации, за внесение изменений в запись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всей территории Российской Федерации, за ее пределами, на территориях двух и более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19 595 254,3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нормативам, установленным Федеральным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9 385 327,2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, установленном Министерством финансов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1 744 349,3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3 771 967,9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36 326,5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5 502 418,2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-845 134,8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Средне-Волжское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3 610,7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рекламе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войск национальной гвардии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205 822 665,1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50 217 014,0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организаций консолидированных групп налогоплательщиков, зачисляемый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53 526 805,8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50 929 718,0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290 217,7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609 846,2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653 124,0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кальвадосного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вискового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8 009 808,0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алкогольную продукцию с объемной долей этилового спирта до 9 процентов включительно (за исключением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38 372,7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3 777 501,2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4 208 473,5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1 988 896,0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-4 011,2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имущество организаций по имуществу, не входящему в Единую систему газоснабжения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26 207 373,5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275 631,8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1 251 992,9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налог с физических лиц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3 781 995,9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 в виде природных алмазов)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Сбор за пользование объектами животного мира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конституционными (уставными) судами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6 273,1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мобилизуемый на территориях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предприятий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Налог с имущества, переходящего в порядке наследования или дарения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платежи за пользование недрами при пользовании недрами на территории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дисквалифицированных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за нарушение законодательства о налогах и сборах, предусмотренные статьей 129.2 Налогового кодекса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3 026 597,5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9 045,3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18 047,5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33 979,6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61 851,3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2 903 692,0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Казанское линейное управление Министерства внутренних дел России на транспорте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542 194,1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540 772,9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сведений из Единого государственного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реестра недвижимости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рекламе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263 536,2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249 141,5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водного законодательства, установленное на водных объектах, находящихся в федеральной собственности,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1 16 25086 02 0000 140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5 557,4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3 307,4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7 430,5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425 718,6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423 125,8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65 693,0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27 672,7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Российской Федерации (возврат дебиторской задолженности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2 753,4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информатизации и связи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161 045,4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90 620,2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24 131,8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6 236,1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остатков субсидий на реализацию мероприятий федеральной целевой программы «Устойчивое развитие сельских территорий на 2014 – 2017 годы и на период до 2020 года»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2 18 25018 02 0000 151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45 832 156,0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1 206 973,3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25 373,8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3 251,7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1 105 527,7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4 068 263,0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в целях стимулирования роста налогового потенциала по налогу на прибыль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2 02 15213 02 0000 151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905 939,0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на поддержку мер по обеспечению сбалансированности бюджетов субъектов Российской Федерации в целях реализации проектов создания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2 02 15311 02 0000 151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за достижение наивысших темпов роста налогового потенциала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690 021,0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2 02 20051 02 0000 151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42 757,3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1 019 201,4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72 396,7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мероприятия по стимулированию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1 191 508,3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на 2011 - 2020 годы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21 391,1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14 457,8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предоставление жилых помещений детям-сиротам и детям,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40 328,4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BE4AB8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2B74" w:rsidRPr="009A2B74">
                <w:rPr>
                  <w:rFonts w:ascii="Times New Roman" w:hAnsi="Times New Roman" w:cs="Times New Roman"/>
                  <w:sz w:val="24"/>
                  <w:szCs w:val="24"/>
                </w:rPr>
  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</w:r>
            </w:hyperlink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5 570,1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2 02 25382 02 0000 151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82 172,0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софинансирование расходов,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529 639,0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26 274,5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10 358,5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336 707,1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71 405,8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2 236,0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развитие национально-региональной системы независимой оценки качества общего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13 747,0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10 404,0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626 819,4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403 262,6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1 765 795,8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27 299,0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640 899,7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устойчивому развитию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448 099,4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50 150,0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в области поддержки занятости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34 729,9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2 02 25674 02 0000 151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183 168,4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85 303,7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11 596,4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376 828,0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 на осуществление полномочий по обеспечению жильем отдельных категорий граждан, установленных Федеральным законом от 12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42 673,9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</w:tcPr>
          <w:p w:rsidR="009A2B74" w:rsidRPr="009A2B74" w:rsidRDefault="009A2B74" w:rsidP="009A2B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59 189,8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</w:tcPr>
          <w:p w:rsidR="009A2B74" w:rsidRPr="009A2B74" w:rsidRDefault="009A2B74" w:rsidP="009A2B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61 729,3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</w:tcPr>
          <w:p w:rsidR="009A2B74" w:rsidRPr="009A2B74" w:rsidRDefault="009A2B74" w:rsidP="009A2B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148 011,9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осложнений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2 344 424,6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20 044,2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540 436,6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1 155 812,4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1 163 234,6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2 02 35485 02 0000 151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BE4AB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17 137,</w:t>
            </w:r>
            <w:r w:rsidR="00B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2 02 35573 02 0000 151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370 639,3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BE4AB8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258 754,7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45 255,9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BE4AB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</w:t>
            </w:r>
            <w:r w:rsidR="00B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Татарстан на мероприятия по реализации комплексного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- остров-град Свияжск и древний Болгар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2 02 45145 02 0000 151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495 258,9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504 987,9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1 530 000,0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премирование победителей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Лучшая муниципальная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BE4AB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2 295 181,</w:t>
            </w:r>
            <w:r w:rsidR="00B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в г. Казани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13 978 585,0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609 937,5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1 008 914,2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и (или) вспомогательного использования для подготовки и проведения спортивных соревнований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2 02 45530 02 0000 151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503 347,9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78 783,0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Московской области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2 02 90071 02 0000 151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</w:t>
            </w:r>
            <w:bookmarkStart w:id="0" w:name="_GoBack"/>
            <w:bookmarkEnd w:id="0"/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-322 697,0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некоммерческой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Фонд развития моногородов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субъектов Российской Федерации на строительство и (или)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569 143,7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624 979,7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2 18 35118 02 0000 151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2 18 35120 02 0000 151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70 469,6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40 178,0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на 2014 - 2017 годы и на период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2 19 25034 02 0000 151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2 19 25064 02 0000 151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-3 583,2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2 19 25097 02 0000 151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субсидий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2 19 25470 02 0000 151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повышение продуктивности в молочном скотоводстве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2 19 25543 02 0000 151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-2 237,4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2 19 35118 02 0000 151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2 19 35137 02 0000 151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-2 723,9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выплату инвалидам компенсаций страховых премий по договорам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страхования гражданской ответственности владельцев транспортных сре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Федеральным </w:t>
            </w:r>
            <w:hyperlink r:id="rId8" w:history="1">
              <w:r w:rsidRPr="009A2B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от 25 апреля 2002 года   № 40-ФЗ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Об обязательном страховании гражданской ответственности владельцев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Возврат остатков субвенций на социальные выплаты безработным гражданам в соответствии с </w:t>
            </w:r>
            <w:hyperlink r:id="rId9" w:history="1">
              <w:r w:rsidRPr="009A2B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19 апреля 1991 года № 1032-1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-1 743,8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0" w:history="1">
              <w:r w:rsidRPr="009A2B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от 19 мая 1995 года № 81-ФЗ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государственных пособиях гражданам, имеющим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-590,3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медицинскими изделиями по рецептам на медицинские изделия, а также специализированными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продуктами лечебного питания для детей-инвалидов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Возврат остатков единой субвенции из бюджетов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-199,8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2 19 45161 02 0000 151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дорожной деятельности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2 19 45390 02 0000 151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-838,8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2014 - 2017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2 19 45422 02 0000 151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-1 285,5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2 19 51360 02 0000 151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-3 718,3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165 904,5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144 468,8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государственными органами (организациями)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за выполнение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781 892,4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24 935,9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326 165,9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424 492,4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2 898,0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31 810,9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№ 1032-1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Пенсионного фонда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2 18 52900 02 0000 151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Российской Федерации (прочие поступления бюджета Республики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B767A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7A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B767AE" w:rsidRPr="00B767AE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B767A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7A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B767AE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70 662,1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свидетельства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аккредитации региональной спортивной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18 696,8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3 444,4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1 970 982,0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316 153,0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73 791,6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28 250,5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69 662,7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22 880,4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61 345,4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39 655,6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1 346 230,7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Аппарат Кабинета Министров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75 925,4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аттестация предусмотрена законодательством Российской Федерации, зачисляемая в бюджеты субъектов Российской Федерации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75 917,5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27 386,1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2 618,6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1 419,1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9 938,7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9 537,6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74 229,2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негодность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57 609,7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16 603,6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43 455,7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43 054,2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</w:t>
            </w: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9A2B74" w:rsidRPr="009A2B74" w:rsidTr="009A2B74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9A2B74" w:rsidRPr="009A2B74" w:rsidRDefault="009A2B74" w:rsidP="009A2B7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279 311 067,5</w:t>
            </w:r>
          </w:p>
        </w:tc>
      </w:tr>
    </w:tbl>
    <w:p w:rsidR="000B7CEC" w:rsidRDefault="000B7CEC" w:rsidP="00356D5D"/>
    <w:sectPr w:rsidR="000B7CEC" w:rsidSect="00695D2C">
      <w:headerReference w:type="defaul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74" w:rsidRDefault="009A2B74" w:rsidP="00695D2C">
      <w:pPr>
        <w:spacing w:after="0" w:line="240" w:lineRule="auto"/>
      </w:pPr>
      <w:r>
        <w:separator/>
      </w:r>
    </w:p>
  </w:endnote>
  <w:endnote w:type="continuationSeparator" w:id="0">
    <w:p w:rsidR="009A2B74" w:rsidRDefault="009A2B74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74" w:rsidRDefault="009A2B74" w:rsidP="00695D2C">
      <w:pPr>
        <w:spacing w:after="0" w:line="240" w:lineRule="auto"/>
      </w:pPr>
      <w:r>
        <w:separator/>
      </w:r>
    </w:p>
  </w:footnote>
  <w:footnote w:type="continuationSeparator" w:id="0">
    <w:p w:rsidR="009A2B74" w:rsidRDefault="009A2B74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2B74" w:rsidRPr="00695D2C" w:rsidRDefault="009A2B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4AB8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2B74" w:rsidRDefault="009A2B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B7CEC"/>
    <w:rsid w:val="00155167"/>
    <w:rsid w:val="001A19C8"/>
    <w:rsid w:val="00356D5D"/>
    <w:rsid w:val="0055599E"/>
    <w:rsid w:val="00573057"/>
    <w:rsid w:val="00683240"/>
    <w:rsid w:val="00695D2C"/>
    <w:rsid w:val="008521F7"/>
    <w:rsid w:val="00887895"/>
    <w:rsid w:val="009724EA"/>
    <w:rsid w:val="009A2B74"/>
    <w:rsid w:val="00B767AE"/>
    <w:rsid w:val="00BE4AB8"/>
    <w:rsid w:val="00ED4DC3"/>
    <w:rsid w:val="00E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B2B125B42158B5098D0FE82B17DB82C69511DEE7A339743198C836A61z1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E4DC8669A620322FC962B525E53C2A3DDD2E4C424374D43CBF8BDE8A002A4144D2E68A60E078403EE6145258972E241745E16Z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2AB2B125B42158B5098D0FE82B17DB82C6A5511EC76339743198C836A61z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AB2B125B42158B5098D0FE82B17DB82C695016E074339743198C836A61z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65</Pages>
  <Words>13570</Words>
  <Characters>77352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10</cp:revision>
  <cp:lastPrinted>2019-04-01T13:43:00Z</cp:lastPrinted>
  <dcterms:created xsi:type="dcterms:W3CDTF">2018-02-22T13:36:00Z</dcterms:created>
  <dcterms:modified xsi:type="dcterms:W3CDTF">2019-04-05T11:36:00Z</dcterms:modified>
</cp:coreProperties>
</file>