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C5" w:rsidRDefault="00F364C5">
      <w:pPr>
        <w:widowControl w:val="0"/>
        <w:autoSpaceDE w:val="0"/>
        <w:autoSpaceDN w:val="0"/>
        <w:adjustRightInd w:val="0"/>
        <w:jc w:val="both"/>
        <w:outlineLvl w:val="0"/>
      </w:pPr>
    </w:p>
    <w:p w:rsidR="00F364C5" w:rsidRDefault="00F364C5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>
        <w:t>Зарегистрировано в Минюсте России 26 ноября 2013 г. N 30455</w:t>
      </w:r>
    </w:p>
    <w:p w:rsidR="00F364C5" w:rsidRDefault="00F364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364C5" w:rsidRDefault="00F364C5">
      <w:pPr>
        <w:widowControl w:val="0"/>
        <w:autoSpaceDE w:val="0"/>
        <w:autoSpaceDN w:val="0"/>
        <w:adjustRightInd w:val="0"/>
      </w:pP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ЭКОНОМИЧЕСКОГО РАЗВИТИЯ РОССИЙСКОЙ ФЕДЕРАЦИИ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 544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ФЕДЕРАЛЬНОЕ КАЗНАЧЕЙСТВО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 18н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20 сентября 2013 года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ОСОБЕННОСТЯХ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РАЗМЕЩЕНИЯ НА ОФИЦИАЛЬНОМ САЙТЕ РОССИЙСКОЙ ФЕДЕРАЦИИ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ИНФОРМАЦИОННО-ТЕЛЕКОММУНИКАЦИОННОЙ СЕТИ "ИНТЕРНЕТ"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ДЛЯ РАЗМЕЩЕНИЯ ИНФОРМАЦИИ О РАЗМЕЩЕНИИ ЗАКАЗОВ НА ПОСТАВКИ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ВЫПОЛНЕНИЕ РАБОТ, ОКАЗАНИЕ УСЛУГ ПЛАНОВ-ГРАФИКОВ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РАЗМЕЩЕНИЯ ЗАКАЗОВ НА 2014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2015 ГОДЫ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</w:pP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приказываем: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Особенности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 согласно </w:t>
      </w:r>
      <w:hyperlink w:anchor="Par52" w:history="1">
        <w:r>
          <w:rPr>
            <w:color w:val="0000FF"/>
          </w:rPr>
          <w:t>приложению</w:t>
        </w:r>
      </w:hyperlink>
      <w:r>
        <w:t>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Настоящий приказ вступает в силу с 1 января 2014 г.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экономического развития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А.В.УЛЮКАЕВ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Руководитель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Федерального казначейства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Р.Е.АРТЮХИН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37"/>
      <w:bookmarkEnd w:id="1"/>
      <w:r>
        <w:t>Приложение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к совместному приказу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Минэкономразвития России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и Федерального казначейства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"Об особенностях размещения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на официальном сайте Российской Федерации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в информационно-телекоммуникационной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сети "Интернет" для размещения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lastRenderedPageBreak/>
        <w:t>информации о размещении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заказов на поставки товаров,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выполнение работ, оказание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услуг планов-графиков размещения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заказов на 2014 и 2015 годы"</w:t>
      </w:r>
    </w:p>
    <w:p w:rsidR="00F364C5" w:rsidRDefault="00F364C5">
      <w:pPr>
        <w:widowControl w:val="0"/>
        <w:autoSpaceDE w:val="0"/>
        <w:autoSpaceDN w:val="0"/>
        <w:adjustRightInd w:val="0"/>
        <w:jc w:val="right"/>
      </w:pPr>
      <w:r>
        <w:t>от 20 сентября 2013 г. N 544/18н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52"/>
      <w:bookmarkEnd w:id="2"/>
      <w:r>
        <w:rPr>
          <w:b/>
          <w:bCs/>
        </w:rPr>
        <w:t>ОСОБЕННОСТИ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РАЗМЕЩЕНИЯ НА ОФИЦИАЛЬНОМ САЙТЕ РОССИЙСКОЙ ФЕДЕРАЦИИ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ИНФОРМАЦИОННО-ТЕЛЕКОММУНИКАЦИОННОЙ СЕТИ "ИНТЕРНЕТ"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ДЛЯ РАЗМЕЩЕНИЯ ИНФОРМАЦИИ О РАЗМЕЩЕНИИ ЗАКАЗОВ НА ПОСТАВКИ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ВЫПОЛНЕНИЕ РАБОТ, ОКАЗАНИЕ УСЛУГ ПЛАНОВ-ГРАФИКОВ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РАЗМЕЩЕНИЯ ЗАКАЗОВ НА 2014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2015 ГОДЫ</w:t>
      </w:r>
    </w:p>
    <w:p w:rsidR="00F364C5" w:rsidRDefault="00F364C5">
      <w:pPr>
        <w:widowControl w:val="0"/>
        <w:autoSpaceDE w:val="0"/>
        <w:autoSpaceDN w:val="0"/>
        <w:adjustRightInd w:val="0"/>
        <w:jc w:val="center"/>
      </w:pP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Настоящие Особенности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 (далее - Особенности) устанавливают особенности размещения заказчиком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</w:t>
      </w:r>
      <w:proofErr w:type="gramEnd"/>
      <w:r>
        <w:t xml:space="preserve"> </w:t>
      </w:r>
      <w:proofErr w:type="gramStart"/>
      <w:r>
        <w:t xml:space="preserve">услуг www.zakupki.gov.ru (далее - официальный сайт) планов-графиков размещения заказов товаров, работ, услуг для обеспечения государственных и муниципальных нужд на 2014 и 2015 годы (далее - планы-графики) в соответствии с совместным </w:t>
      </w:r>
      <w:hyperlink r:id="rId5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и Федерального казначейства от 27 декабря 2011 г. N 761/20н "Об утверждении порядка размещения на официальном сайте планов-графиков размещения заказов на поставки</w:t>
      </w:r>
      <w:proofErr w:type="gramEnd"/>
      <w:r>
        <w:t xml:space="preserve"> </w:t>
      </w:r>
      <w:proofErr w:type="gramStart"/>
      <w:r>
        <w:t>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 (зарегистрирован Министерством юстиции Российской Федерации 9 февраля 2012 г., регистрационный N 23186) с изменениями, внесенными совместным приказом Министерства экономического развития Российской Федерации и Федерального казначейства от 10 июня 2013 г. N 315/5н "О внесении изменения в</w:t>
      </w:r>
      <w:proofErr w:type="gramEnd"/>
      <w:r>
        <w:t xml:space="preserve"> совместный приказ Минэкономразвития России и Федерального казначейства от 27 декабря 2011 г. N 761/20н" (зарегистрирован Министерством юстиции Российской Федерации 2 июля 2013 г., регистрационный N 28961) (далее - приказ N 761/20н).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Положения, установленные Особенностями для заказчиков, распространяются на определенные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</w:r>
      <w:proofErr w:type="gramStart"/>
      <w:r>
        <w:t xml:space="preserve">N 27, ст. 3480) (далее - Федеральный закон N 44-ФЗ) уполномоченные органы, уполномоченные учреждения, на которые в соответствии со </w:t>
      </w:r>
      <w:hyperlink r:id="rId7" w:history="1">
        <w:r>
          <w:rPr>
            <w:color w:val="0000FF"/>
          </w:rPr>
          <w:t>статьей 26</w:t>
        </w:r>
      </w:hyperlink>
      <w:r>
        <w:t xml:space="preserve"> Федерального закона N 44-ФЗ возложены полномочия, в том числе на планирование закупок, а также на юридические лица, на которые при осуществлении ими закупок в соответствии со </w:t>
      </w:r>
      <w:hyperlink r:id="rId8" w:history="1">
        <w:r>
          <w:rPr>
            <w:color w:val="0000FF"/>
          </w:rPr>
          <w:t>статьей 15</w:t>
        </w:r>
      </w:hyperlink>
      <w:r>
        <w:t xml:space="preserve"> Федерального закона N 44-ФЗ распространяются положения указанного Федерального закона.</w:t>
      </w:r>
      <w:proofErr w:type="gramEnd"/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Планы-графики подлежат размещению на официальном сайте не позднее одного календарного месяца после принятия закона (решения) о бюджете. В случаях, указанных в </w:t>
      </w:r>
      <w:hyperlink w:anchor="Par104" w:history="1">
        <w:r>
          <w:rPr>
            <w:color w:val="0000FF"/>
          </w:rPr>
          <w:t>пункте 7</w:t>
        </w:r>
      </w:hyperlink>
      <w:r>
        <w:t xml:space="preserve"> настоящих Особенностей, размещение плана-графика на официальном сайте осуществляется в день его утверждения.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Планы-графики, содержащие сведения, составляющие государственную тайну, на </w:t>
      </w:r>
      <w:r>
        <w:lastRenderedPageBreak/>
        <w:t>официальном сайте не размещаются.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>План-график содержит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 или путем закупки у единственного поставщика (подрядчика, исполнителя), а также способом определения поставщика (подрядчика, исполнителя), определяемом в соответствии со</w:t>
      </w:r>
      <w:proofErr w:type="gramEnd"/>
      <w:r>
        <w:t xml:space="preserve"> </w:t>
      </w:r>
      <w:hyperlink r:id="rId9" w:history="1">
        <w:r>
          <w:rPr>
            <w:color w:val="0000FF"/>
          </w:rPr>
          <w:t>статьей 111</w:t>
        </w:r>
      </w:hyperlink>
      <w:r>
        <w:t xml:space="preserve"> Федерального закона N 44-ФЗ.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Размещение плана-графика на официальном сайте по </w:t>
      </w:r>
      <w:hyperlink r:id="rId10" w:history="1">
        <w:r>
          <w:rPr>
            <w:color w:val="0000FF"/>
          </w:rPr>
          <w:t>форме</w:t>
        </w:r>
      </w:hyperlink>
      <w:r>
        <w:t xml:space="preserve"> планов-графиков размещения заказов на поставки товаров, выполнение работ, оказание услуг для нужд заказчиков, утвержденной приказом N 761/20н (далее - форма планов-графиков), осуществляется с учетом следующих положений: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в </w:t>
      </w:r>
      <w:hyperlink r:id="rId11" w:history="1">
        <w:r>
          <w:rPr>
            <w:color w:val="0000FF"/>
          </w:rPr>
          <w:t>наименовании</w:t>
        </w:r>
      </w:hyperlink>
      <w:r>
        <w:t xml:space="preserve"> плана-графика указывается: "План-график размещения заказов на поставку товаров, выполнение работ, оказание услуг для обеспечения государственных и муниципальных нужд на ____ год" с отражением года, на который формируется план-график. При указании данных о заказчике, предусмотренных формой планов-графиков по </w:t>
      </w:r>
      <w:hyperlink r:id="rId12" w:history="1">
        <w:r>
          <w:rPr>
            <w:color w:val="0000FF"/>
          </w:rPr>
          <w:t>строке</w:t>
        </w:r>
      </w:hyperlink>
      <w:r>
        <w:t xml:space="preserve"> "ОКАТО", указывается код Общероссийского классификатора территорий муниципальных образований (ОКТМО);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в соответствующих столбцах, предусмотренных </w:t>
      </w:r>
      <w:hyperlink r:id="rId13" w:history="1">
        <w:r>
          <w:rPr>
            <w:color w:val="0000FF"/>
          </w:rPr>
          <w:t>формой</w:t>
        </w:r>
      </w:hyperlink>
      <w:r>
        <w:t xml:space="preserve"> планов-графиков, указываются: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 столбце 1 - код бюджетной классификации Российской Федерации (КБК), </w:t>
      </w:r>
      <w:proofErr w:type="gramStart"/>
      <w:r>
        <w:t>содержащий</w:t>
      </w:r>
      <w:proofErr w:type="gramEnd"/>
      <w:r>
        <w:t xml:space="preserve"> в том числе код классификации операции сектора государственного управления, относящийся к расходам бюджетов;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в столбце 2 по соответствующей закупке (лоту) - код Общероссийского </w:t>
      </w:r>
      <w:hyperlink r:id="rId14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(ОКВЭД), соответствующий коду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в столбце 3 по соответствующей закупке (лоту) вместо кода Общероссийского </w:t>
      </w:r>
      <w:hyperlink r:id="rId16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 продукции и услуг (ОКДП) - код </w:t>
      </w:r>
      <w:hyperlink r:id="rId17" w:history="1">
        <w:r>
          <w:rPr>
            <w:color w:val="0000FF"/>
          </w:rPr>
          <w:t>ОКПД</w:t>
        </w:r>
      </w:hyperlink>
      <w:r>
        <w:t xml:space="preserve"> с обязательным указанием класса, подкласса, группы, подгруппы и вида объекта закупки;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в столбце 5 - наименование товара, работы, услуги, </w:t>
      </w:r>
      <w:proofErr w:type="gramStart"/>
      <w:r>
        <w:t>являющихся</w:t>
      </w:r>
      <w:proofErr w:type="gramEnd"/>
      <w:r>
        <w:t xml:space="preserve"> предметом контракта. В случае если при осуществлении закупки выделяются лоты, в плане-графике предмет контракта указывается раздельно по каждому лоту;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е) в столбце 6: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8" w:history="1">
        <w:r>
          <w:rPr>
            <w:color w:val="0000FF"/>
          </w:rPr>
          <w:t>статьи 33</w:t>
        </w:r>
      </w:hyperlink>
      <w:r>
        <w:t xml:space="preserve"> Федерального закона N 44-ФЗ;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международные непатентованные наименования лекарственных средств или при отсутствии таких наименований химические, группировочные наименования, если объектом закупки являются лекарственные средства;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9" w:history="1">
        <w:r>
          <w:rPr>
            <w:color w:val="0000FF"/>
          </w:rPr>
          <w:t>статьей 14</w:t>
        </w:r>
      </w:hyperlink>
      <w:r>
        <w:t xml:space="preserve"> </w:t>
      </w:r>
      <w:r>
        <w:lastRenderedPageBreak/>
        <w:t>Федерального закона N 44-ФЗ (при наличии таких запретов, ограничений, условий);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предоставляемые участникам закупки преимущества в соответствии со </w:t>
      </w:r>
      <w:hyperlink r:id="rId20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21" w:history="1">
        <w:r>
          <w:rPr>
            <w:color w:val="0000FF"/>
          </w:rPr>
          <w:t>29</w:t>
        </w:r>
      </w:hyperlink>
      <w:r>
        <w:t xml:space="preserve"> Федерального закона N 44-ФЗ (при наличии таких преимуществ);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дополнительные требования к участникам закупки, установленные в соответствии с </w:t>
      </w:r>
      <w:hyperlink r:id="rId22" w:history="1">
        <w:r>
          <w:rPr>
            <w:color w:val="0000FF"/>
          </w:rPr>
          <w:t>частью 2 статьи 31</w:t>
        </w:r>
      </w:hyperlink>
      <w:r>
        <w:t xml:space="preserve"> Федерального закона N 44-ФЗ (при наличии таких требований);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 в соответствии со </w:t>
      </w:r>
      <w:hyperlink r:id="rId23" w:history="1">
        <w:r>
          <w:rPr>
            <w:color w:val="0000FF"/>
          </w:rPr>
          <w:t>статьей 30</w:t>
        </w:r>
      </w:hyperlink>
      <w:r>
        <w:t xml:space="preserve"> Федерального закона N 44-ФЗ (при наличии таких ограничений);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информация об обязательном общественном обсуждении закупки товара, работы или услуги;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24" w:history="1">
        <w:r>
          <w:rPr>
            <w:color w:val="0000FF"/>
          </w:rPr>
          <w:t>классификатором</w:t>
        </w:r>
      </w:hyperlink>
      <w:r>
        <w:t xml:space="preserve"> единиц измерения (ОКЕИ) (в случае, если объект закупки может быть количественно измерен);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</w:t>
      </w:r>
      <w:proofErr w:type="gramStart"/>
      <w:r>
        <w:t>,</w:t>
      </w:r>
      <w:proofErr w:type="gramEnd"/>
      <w: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25" w:history="1">
        <w:r>
          <w:rPr>
            <w:color w:val="0000FF"/>
          </w:rPr>
          <w:t>статьи 22</w:t>
        </w:r>
      </w:hyperlink>
      <w:r>
        <w:t xml:space="preserve"> Федерального закона N 44-ФЗ. В случае</w:t>
      </w:r>
      <w:proofErr w:type="gramStart"/>
      <w:r>
        <w:t>,</w:t>
      </w:r>
      <w:proofErr w:type="gramEnd"/>
      <w:r>
        <w:t xml:space="preserve">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>
        <w:t>,</w:t>
      </w:r>
      <w:proofErr w:type="gramEnd"/>
      <w: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>
        <w:t>,</w:t>
      </w:r>
      <w:proofErr w:type="gramEnd"/>
      <w:r>
        <w:t xml:space="preserve"> если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м) в столбце 12 - срок исполнения контракта. В случае</w:t>
      </w:r>
      <w:proofErr w:type="gramStart"/>
      <w:r>
        <w:t>,</w:t>
      </w:r>
      <w:proofErr w:type="gramEnd"/>
      <w: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н) в столбце 13 - способ определения поставщика (подрядчика, исполнителя);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7" w:history="1">
        <w:r>
          <w:rPr>
            <w:color w:val="0000FF"/>
          </w:rPr>
          <w:t>пунктом 15</w:t>
        </w:r>
      </w:hyperlink>
      <w:r>
        <w:t xml:space="preserve"> примечаний к форме планов-графиков;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информация о закупках, которые планируется осуществлять в соответствии с </w:t>
      </w:r>
      <w:hyperlink r:id="rId28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9" w:history="1">
        <w:r>
          <w:rPr>
            <w:color w:val="0000FF"/>
          </w:rPr>
          <w:t>7 части 2 статьи 83</w:t>
        </w:r>
      </w:hyperlink>
      <w:r>
        <w:t xml:space="preserve"> Федерального закона N 44-ФЗ, указывается в столбцах 1, 5, 9 и 13 </w:t>
      </w:r>
      <w:hyperlink r:id="rId30" w:history="1">
        <w:r>
          <w:rPr>
            <w:color w:val="0000FF"/>
          </w:rPr>
          <w:t>формы</w:t>
        </w:r>
      </w:hyperlink>
      <w:r>
        <w:t xml:space="preserve"> планов-графиков одной строкой в размере совокупного годового объема денежных средств по каждому из перечисленных ниже объектов закупки: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а) преподавательские услуги, оказываемые физическими лицами;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б) услуги экскурсовода (гида), оказываемые физическими лицами;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в) лекарственные препараты;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4) информация о закупках, которые планируется осуществлять в соответствии с </w:t>
      </w:r>
      <w:hyperlink r:id="rId31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32" w:history="1">
        <w:r>
          <w:rPr>
            <w:color w:val="0000FF"/>
          </w:rPr>
          <w:t>5 части 1 статьи 93</w:t>
        </w:r>
      </w:hyperlink>
      <w:r>
        <w:t xml:space="preserve"> Федерального закона N 44-ФЗ, указывается в столбцах 1, 9 и 13 </w:t>
      </w:r>
      <w:hyperlink r:id="rId33" w:history="1">
        <w:r>
          <w:rPr>
            <w:color w:val="0000FF"/>
          </w:rPr>
          <w:t>формы</w:t>
        </w:r>
      </w:hyperlink>
      <w:r>
        <w:t xml:space="preserve"> планов-графиков одной строкой по каждому коду бюджетной классификации в размере совокупного годового объема денежных средств по каждому из перечисленных ниже объектов закупки:</w:t>
      </w:r>
      <w:proofErr w:type="gramEnd"/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а) товары, работы или услуги на сумму, не превышающую ста тысяч рублей;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б) товары, работы или услуги на сумму, не превышающую четырехсот тысяч рублей;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после информации о закупках, которые планируется осуществлять в соответствии с </w:t>
      </w:r>
      <w:hyperlink r:id="rId34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35" w:history="1">
        <w:r>
          <w:rPr>
            <w:color w:val="0000FF"/>
          </w:rPr>
          <w:t>5 части 1 статьи 93</w:t>
        </w:r>
      </w:hyperlink>
      <w:r>
        <w:t xml:space="preserve"> Федерального закона N 44-ФЗ, в столбцах 9 и 13 </w:t>
      </w:r>
      <w:hyperlink r:id="rId36" w:history="1">
        <w:r>
          <w:rPr>
            <w:color w:val="0000FF"/>
          </w:rPr>
          <w:t>формы</w:t>
        </w:r>
      </w:hyperlink>
      <w:r>
        <w:t xml:space="preserve"> плана-графика указывается следующая итоговая информация о совокупных годовых объемах закупок (тыс. рублей):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у единственного поставщика (подрядчика, исполнителя) в соответствии с </w:t>
      </w:r>
      <w:hyperlink r:id="rId37" w:history="1">
        <w:r>
          <w:rPr>
            <w:color w:val="0000FF"/>
          </w:rPr>
          <w:t>пунктом 4 части 1 статьи 93</w:t>
        </w:r>
      </w:hyperlink>
      <w:r>
        <w:t xml:space="preserve"> Федерального закона N 44-ФЗ;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у единственного поставщика (подрядчика, исполнителя) в соответствии с </w:t>
      </w:r>
      <w:hyperlink r:id="rId38" w:history="1">
        <w:r>
          <w:rPr>
            <w:color w:val="0000FF"/>
          </w:rPr>
          <w:t>пунктом 5 части 1 статьи 93</w:t>
        </w:r>
      </w:hyperlink>
      <w:r>
        <w:t xml:space="preserve"> Федерального закона N 44-ФЗ;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в) у субъектов малого предпринимательства, социально ориентированных некоммерческих организаций;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г) осуществляемых путем проведения запроса котировок;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всего </w:t>
      </w:r>
      <w:proofErr w:type="gramStart"/>
      <w:r>
        <w:t>планируемых</w:t>
      </w:r>
      <w:proofErr w:type="gramEnd"/>
      <w:r>
        <w:t xml:space="preserve"> в текущем году. Через символ "/" указывается также размер выплат по исполнению контрактов в текущем году;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6) в случае если заказчик не планирует осуществлять закупки товаров, работ, услуг в течение календарного года, в столбце 5 плана-графика указывается, что в текущем году закупки не предусмотрены. При этом остальные столбцы не заполняются;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>7) в нижнем правом углу плана-графика указывается ответственный за формирование плана-графика соответственно заказчика, уполномоченного органа, уполномоченного учреждения (фамилия и инициалы, телефон (факс) и (или) адрес электронной почты).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Внесение изменений в план-график, размещенный на официальном сайте, по каждому объекту закупки осуществляется не </w:t>
      </w:r>
      <w:proofErr w:type="gramStart"/>
      <w:r>
        <w:t>позднее</w:t>
      </w:r>
      <w:proofErr w:type="gramEnd"/>
      <w:r>
        <w:t xml:space="preserve"> чем за десять календарных дней до дня размещения на официальном сайте извещения об осуществлении закупки или направления приглашения принять участие в определении поставщика (подрядчика, исполнителя), за исключением случаев, указанных в </w:t>
      </w:r>
      <w:hyperlink w:anchor="Par104" w:history="1">
        <w:r>
          <w:rPr>
            <w:color w:val="0000FF"/>
          </w:rPr>
          <w:t>пункте 7</w:t>
        </w:r>
      </w:hyperlink>
      <w:r>
        <w:t xml:space="preserve"> настоящих Особенностей, а в случае, если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не </w:t>
      </w:r>
      <w:proofErr w:type="gramStart"/>
      <w:r>
        <w:t>позднее</w:t>
      </w:r>
      <w:proofErr w:type="gramEnd"/>
      <w:r>
        <w:t xml:space="preserve"> чем за десять календарных дней до даты заключения контракта.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4"/>
      <w:bookmarkEnd w:id="3"/>
      <w:r>
        <w:t xml:space="preserve">7. </w:t>
      </w:r>
      <w:proofErr w:type="gramStart"/>
      <w: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40" w:history="1">
        <w:r>
          <w:rPr>
            <w:color w:val="0000FF"/>
          </w:rPr>
          <w:t>статьей 82</w:t>
        </w:r>
      </w:hyperlink>
      <w:r>
        <w:t xml:space="preserve"> Федерального закона N 44-ФЗ, внесение изменений в план-график, размещенный на официальном сайте,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исполнителя), в</w:t>
      </w:r>
      <w:proofErr w:type="gramEnd"/>
      <w:r>
        <w:t xml:space="preserve"> соответствии с </w:t>
      </w:r>
      <w:hyperlink r:id="rId41" w:history="1">
        <w:r>
          <w:rPr>
            <w:color w:val="0000FF"/>
          </w:rPr>
          <w:t>пунктами 9</w:t>
        </w:r>
      </w:hyperlink>
      <w:r>
        <w:t xml:space="preserve"> и </w:t>
      </w:r>
      <w:hyperlink r:id="rId42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N 44-ФЗ, не </w:t>
      </w:r>
      <w:proofErr w:type="gramStart"/>
      <w:r>
        <w:t>позднее</w:t>
      </w:r>
      <w:proofErr w:type="gramEnd"/>
      <w:r>
        <w:t xml:space="preserve"> чем за один календарный день до даты заключения контракта.</w:t>
      </w: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autoSpaceDE w:val="0"/>
        <w:autoSpaceDN w:val="0"/>
        <w:adjustRightInd w:val="0"/>
        <w:ind w:firstLine="540"/>
        <w:jc w:val="both"/>
      </w:pPr>
    </w:p>
    <w:p w:rsidR="00F364C5" w:rsidRDefault="00F364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19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364C5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64C5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5C1AF2D385FC9EB718A85246C8A4659496312F3938271CB8F62943E7C99A68B9D2E995CA71327DsDb4M" TargetMode="External"/><Relationship Id="rId13" Type="http://schemas.openxmlformats.org/officeDocument/2006/relationships/hyperlink" Target="consultantplus://offline/ref=895C1AF2D385FC9EB718A85246C8A46594973F2F383E271CB8F62943E7C99A68B9D2E995CA71337DsDb3M" TargetMode="External"/><Relationship Id="rId18" Type="http://schemas.openxmlformats.org/officeDocument/2006/relationships/hyperlink" Target="consultantplus://offline/ref=895C1AF2D385FC9EB718A85246C8A4659496312F3938271CB8F62943E7C99A68B9D2E995CA713077sDb0M" TargetMode="External"/><Relationship Id="rId26" Type="http://schemas.openxmlformats.org/officeDocument/2006/relationships/hyperlink" Target="consultantplus://offline/ref=895C1AF2D385FC9EB718A85246C8A4659496312F3938271CB8F62943E7sCb9M" TargetMode="External"/><Relationship Id="rId39" Type="http://schemas.openxmlformats.org/officeDocument/2006/relationships/hyperlink" Target="consultantplus://offline/ref=895C1AF2D385FC9EB718A85246C8A4659496312F3938271CB8F62943E7sCb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5C1AF2D385FC9EB718A85246C8A4659496312F3938271CB8F62943E7C99A68B9D2E995CA71307DsDb4M" TargetMode="External"/><Relationship Id="rId34" Type="http://schemas.openxmlformats.org/officeDocument/2006/relationships/hyperlink" Target="consultantplus://offline/ref=895C1AF2D385FC9EB718A85246C8A4659496312F3938271CB8F62943E7C99A68B9D2E995CA703179sDb7M" TargetMode="External"/><Relationship Id="rId42" Type="http://schemas.openxmlformats.org/officeDocument/2006/relationships/hyperlink" Target="consultantplus://offline/ref=895C1AF2D385FC9EB718A85246C8A4659496312F3938271CB8F62943E7C99A68B9D2E995CA703177sDb3M" TargetMode="External"/><Relationship Id="rId7" Type="http://schemas.openxmlformats.org/officeDocument/2006/relationships/hyperlink" Target="consultantplus://offline/ref=895C1AF2D385FC9EB718A85246C8A4659496312F3938271CB8F62943E7C99A68B9D2E995CA713176sDb6M" TargetMode="External"/><Relationship Id="rId12" Type="http://schemas.openxmlformats.org/officeDocument/2006/relationships/hyperlink" Target="consultantplus://offline/ref=895C1AF2D385FC9EB718A85246C8A46594973F2F383E271CB8F62943E7C99A68B9D2E995CA71337CsDb6M" TargetMode="External"/><Relationship Id="rId17" Type="http://schemas.openxmlformats.org/officeDocument/2006/relationships/hyperlink" Target="consultantplus://offline/ref=895C1AF2D385FC9EB718A85246C8A4659497352E3E36271CB8F62943E7sCb9M" TargetMode="External"/><Relationship Id="rId25" Type="http://schemas.openxmlformats.org/officeDocument/2006/relationships/hyperlink" Target="consultantplus://offline/ref=895C1AF2D385FC9EB718A85246C8A4659496312F3938271CB8F62943E7C99A68B9D2E995CA71317EsDbEM" TargetMode="External"/><Relationship Id="rId33" Type="http://schemas.openxmlformats.org/officeDocument/2006/relationships/hyperlink" Target="consultantplus://offline/ref=895C1AF2D385FC9EB718A85246C8A46594973F2F383E271CB8F62943E7C99A68B9D2E995CA71337DsDb3M" TargetMode="External"/><Relationship Id="rId38" Type="http://schemas.openxmlformats.org/officeDocument/2006/relationships/hyperlink" Target="consultantplus://offline/ref=895C1AF2D385FC9EB718A85246C8A4659496312F3938271CB8F62943E7C99A68B9D2E995CA703179sDb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5C1AF2D385FC9EB718A85246C8A4659497352F333A271CB8F62943E7sCb9M" TargetMode="External"/><Relationship Id="rId20" Type="http://schemas.openxmlformats.org/officeDocument/2006/relationships/hyperlink" Target="consultantplus://offline/ref=895C1AF2D385FC9EB718A85246C8A4659496312F3938271CB8F62943E7C99A68B9D2E995CA71307EsDbFM" TargetMode="External"/><Relationship Id="rId29" Type="http://schemas.openxmlformats.org/officeDocument/2006/relationships/hyperlink" Target="consultantplus://offline/ref=895C1AF2D385FC9EB718A85246C8A4659496312F3938271CB8F62943E7C99A68B9D2E995CA703376sDb1M" TargetMode="External"/><Relationship Id="rId41" Type="http://schemas.openxmlformats.org/officeDocument/2006/relationships/hyperlink" Target="consultantplus://offline/ref=895C1AF2D385FC9EB718A85246C8A4659496312F3938271CB8F62943E7C99A68B9D2E995CA703179sDb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5C1AF2D385FC9EB718A85246C8A4659496312F3938271CB8F62943E7sCb9M" TargetMode="External"/><Relationship Id="rId11" Type="http://schemas.openxmlformats.org/officeDocument/2006/relationships/hyperlink" Target="consultantplus://offline/ref=895C1AF2D385FC9EB718A85246C8A46594973F2F383E271CB8F62943E7C99A68B9D2E995CA71337DsDb3M" TargetMode="External"/><Relationship Id="rId24" Type="http://schemas.openxmlformats.org/officeDocument/2006/relationships/hyperlink" Target="consultantplus://offline/ref=895C1AF2D385FC9EB718A85246C8A4659090302E3A347A16B0AF2541sEb0M" TargetMode="External"/><Relationship Id="rId32" Type="http://schemas.openxmlformats.org/officeDocument/2006/relationships/hyperlink" Target="consultantplus://offline/ref=895C1AF2D385FC9EB718A85246C8A4659496312F3938271CB8F62943E7C99A68B9D2E995CA703179sDb4M" TargetMode="External"/><Relationship Id="rId37" Type="http://schemas.openxmlformats.org/officeDocument/2006/relationships/hyperlink" Target="consultantplus://offline/ref=895C1AF2D385FC9EB718A85246C8A4659496312F3938271CB8F62943E7C99A68B9D2E995CA703179sDb7M" TargetMode="External"/><Relationship Id="rId40" Type="http://schemas.openxmlformats.org/officeDocument/2006/relationships/hyperlink" Target="consultantplus://offline/ref=895C1AF2D385FC9EB718A85246C8A4659496312F3938271CB8F62943E7C99A68B9D2E995CA703378sDb2M" TargetMode="External"/><Relationship Id="rId5" Type="http://schemas.openxmlformats.org/officeDocument/2006/relationships/hyperlink" Target="consultantplus://offline/ref=895C1AF2D385FC9EB718A85246C8A46594973F2F383E271CB8F62943E7sCb9M" TargetMode="External"/><Relationship Id="rId15" Type="http://schemas.openxmlformats.org/officeDocument/2006/relationships/hyperlink" Target="consultantplus://offline/ref=895C1AF2D385FC9EB718A85246C8A4659497352E3E36271CB8F62943E7sCb9M" TargetMode="External"/><Relationship Id="rId23" Type="http://schemas.openxmlformats.org/officeDocument/2006/relationships/hyperlink" Target="consultantplus://offline/ref=895C1AF2D385FC9EB718A85246C8A4659496312F3938271CB8F62943E7C99A68B9D2E995CA71307DsDb0M" TargetMode="External"/><Relationship Id="rId28" Type="http://schemas.openxmlformats.org/officeDocument/2006/relationships/hyperlink" Target="consultantplus://offline/ref=895C1AF2D385FC9EB718A85246C8A4659496312F3938271CB8F62943E7C99A68B9D2E995CA703376sDb2M" TargetMode="External"/><Relationship Id="rId36" Type="http://schemas.openxmlformats.org/officeDocument/2006/relationships/hyperlink" Target="consultantplus://offline/ref=895C1AF2D385FC9EB718A85246C8A46594973F2F383E271CB8F62943E7C99A68B9D2E995CA71337DsDb3M" TargetMode="External"/><Relationship Id="rId10" Type="http://schemas.openxmlformats.org/officeDocument/2006/relationships/hyperlink" Target="consultantplus://offline/ref=895C1AF2D385FC9EB718A85246C8A46594973F2F383E271CB8F62943E7C99A68B9D2E995CA71337DsDb3M" TargetMode="External"/><Relationship Id="rId19" Type="http://schemas.openxmlformats.org/officeDocument/2006/relationships/hyperlink" Target="consultantplus://offline/ref=895C1AF2D385FC9EB718A85246C8A4659496312F3938271CB8F62943E7C99A68B9D2E995CA71327EsDb0M" TargetMode="External"/><Relationship Id="rId31" Type="http://schemas.openxmlformats.org/officeDocument/2006/relationships/hyperlink" Target="consultantplus://offline/ref=895C1AF2D385FC9EB718A85246C8A4659496312F3938271CB8F62943E7C99A68B9D2E995CA703179sDb7M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895C1AF2D385FC9EB718A85246C8A4659496312F3938271CB8F62943E7C99A68B9D2E995CA70357EsDb4M" TargetMode="External"/><Relationship Id="rId9" Type="http://schemas.openxmlformats.org/officeDocument/2006/relationships/hyperlink" Target="consultantplus://offline/ref=895C1AF2D385FC9EB718A85246C8A4659496312F3938271CB8F62943E7C99A68B9D2E995CA70357FsDb0M" TargetMode="External"/><Relationship Id="rId14" Type="http://schemas.openxmlformats.org/officeDocument/2006/relationships/hyperlink" Target="consultantplus://offline/ref=895C1AF2D385FC9EB718A85246C8A46594913E2C3839271CB8F62943E7C99A68B9D2E995CA71337EsDb5M" TargetMode="External"/><Relationship Id="rId22" Type="http://schemas.openxmlformats.org/officeDocument/2006/relationships/hyperlink" Target="consultantplus://offline/ref=895C1AF2D385FC9EB718A85246C8A4659496312F3938271CB8F62943E7C99A68B9D2E995CA71307BsDb2M" TargetMode="External"/><Relationship Id="rId27" Type="http://schemas.openxmlformats.org/officeDocument/2006/relationships/hyperlink" Target="consultantplus://offline/ref=895C1AF2D385FC9EB718A85246C8A46594973F2F383E271CB8F62943E7C99A68B9D2E995CA71337AsDb6M" TargetMode="External"/><Relationship Id="rId30" Type="http://schemas.openxmlformats.org/officeDocument/2006/relationships/hyperlink" Target="consultantplus://offline/ref=895C1AF2D385FC9EB718A85246C8A46594973F2F383E271CB8F62943E7C99A68B9D2E995CA71337DsDb3M" TargetMode="External"/><Relationship Id="rId35" Type="http://schemas.openxmlformats.org/officeDocument/2006/relationships/hyperlink" Target="consultantplus://offline/ref=895C1AF2D385FC9EB718A85246C8A4659496312F3938271CB8F62943E7C99A68B9D2E995CA703179sDb4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3050</Words>
  <Characters>17386</Characters>
  <Application>Microsoft Office Word</Application>
  <DocSecurity>0</DocSecurity>
  <Lines>144</Lines>
  <Paragraphs>40</Paragraphs>
  <ScaleCrop>false</ScaleCrop>
  <Company>ДК МФ РТ</Company>
  <LinksUpToDate>false</LinksUpToDate>
  <CharactersWithSpaces>20396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2014-01-20T12:27:00Z</dcterms:created>
  <dcterms:modified xsi:type="dcterms:W3CDTF">2014-01-20T12:28:00Z</dcterms:modified>
</cp:coreProperties>
</file>