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6B75C3" w:rsidRDefault="006B75C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6B75C3" w:rsidRDefault="006B75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B75C3" w:rsidRDefault="006B75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B75C3" w:rsidRDefault="006B75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25 ноября 2013 г. N 1062</w:t>
      </w:r>
    </w:p>
    <w:p w:rsidR="006B75C3" w:rsidRDefault="006B75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B75C3" w:rsidRDefault="006B75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ПОРЯДКЕ</w:t>
      </w:r>
    </w:p>
    <w:p w:rsidR="006B75C3" w:rsidRDefault="006B75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ВЕДЕНИЯ РЕЕСТРА НЕДОБРОСОВЕСТНЫХ ПОСТАВЩИКОВ</w:t>
      </w:r>
    </w:p>
    <w:p w:rsidR="006B75C3" w:rsidRDefault="006B75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(ПОДРЯДЧИКОВ, ИСПОЛНИТЕЛЕЙ)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10 статьи 104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прилагаемые </w:t>
      </w:r>
      <w:hyperlink w:anchor="Par32" w:history="1">
        <w:r>
          <w:rPr>
            <w:color w:val="0000FF"/>
          </w:rPr>
          <w:t>Правила</w:t>
        </w:r>
      </w:hyperlink>
      <w:r>
        <w:t xml:space="preserve"> ведения реестра недобросовестных поставщиков (подрядчиков, исполнителей).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2. Признать утратившими силу: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2007 г. N 292 "Об утверждении Положения о ведении реестра недобросовестных поставщиков и о требованиях к технологическим, программным, лингвистическим, правовым и организационным средствам обеспечения ведения реестра недобросовестных поставщиков" (Собрание законодательства Российской Федерации, 2007, N 21, ст. 2513);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июня 2009 г. N 497 "О внесении изменений в постановления Правительства Российской Федерации от 15 мая 2007 г. N 292 и от 15 июля 2008 г. N 533" (Собрание законодательства Российской Федерации, 2009, N 25, ст. 3078).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Федеральный орган исполнительной власти, уполномоченный на ведение реестра недобросовестных поставщиков (подрядчиков, исполнителей) до вступления в силу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в течение 2 лет со дня вступления в силу указанного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обеспечивает доступ без взимания платы к сведениям, содержащимся в указанном реестре недобросовестных поставщиков, на официальном</w:t>
      </w:r>
      <w:proofErr w:type="gramEnd"/>
      <w:r>
        <w:t xml:space="preserve"> </w:t>
      </w:r>
      <w:proofErr w:type="gramStart"/>
      <w:r>
        <w:t xml:space="preserve">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а также осуществляет ведение указанного реестра недобросовестных поставщиков в части исключения из него недобросовестных поставщиков в </w:t>
      </w:r>
      <w:hyperlink r:id="rId9" w:history="1">
        <w:r>
          <w:rPr>
            <w:color w:val="0000FF"/>
          </w:rPr>
          <w:t>порядке</w:t>
        </w:r>
      </w:hyperlink>
      <w:r>
        <w:t xml:space="preserve">, установленном до дня вступления в силу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4. Размещение реестра недобросовестных поставщиков (подрядчиков, исполнителей)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до ввода в эксплуатацию единой информационной системы в сфере закупок.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5. Настоящее постановление вступает в силу с 1 января 2014 г.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6B75C3" w:rsidRDefault="006B75C3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6B75C3" w:rsidRDefault="006B75C3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7"/>
      <w:bookmarkEnd w:id="1"/>
      <w:r>
        <w:t>Утверждены</w:t>
      </w:r>
    </w:p>
    <w:p w:rsidR="006B75C3" w:rsidRDefault="006B75C3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6B75C3" w:rsidRDefault="006B75C3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6B75C3" w:rsidRDefault="006B75C3">
      <w:pPr>
        <w:widowControl w:val="0"/>
        <w:autoSpaceDE w:val="0"/>
        <w:autoSpaceDN w:val="0"/>
        <w:adjustRightInd w:val="0"/>
        <w:jc w:val="right"/>
      </w:pPr>
      <w:r>
        <w:t>от 25 ноября 2013 г. N 1062</w:t>
      </w:r>
    </w:p>
    <w:p w:rsidR="006B75C3" w:rsidRDefault="006B75C3">
      <w:pPr>
        <w:widowControl w:val="0"/>
        <w:autoSpaceDE w:val="0"/>
        <w:autoSpaceDN w:val="0"/>
        <w:adjustRightInd w:val="0"/>
        <w:jc w:val="center"/>
      </w:pPr>
    </w:p>
    <w:p w:rsidR="006B75C3" w:rsidRDefault="006B75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2"/>
      <w:bookmarkEnd w:id="2"/>
      <w:r>
        <w:rPr>
          <w:b/>
          <w:bCs/>
        </w:rPr>
        <w:t>ПРАВИЛА</w:t>
      </w:r>
    </w:p>
    <w:p w:rsidR="006B75C3" w:rsidRDefault="006B75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ВЕДЕНИЯ РЕЕСТРА НЕДОБРОСОВЕСТНЫХ ПОСТАВЩИКОВ</w:t>
      </w:r>
    </w:p>
    <w:p w:rsidR="006B75C3" w:rsidRDefault="006B75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(ПОДРЯДЧИКОВ, ИСПОЛНИТЕЛЕЙ)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1. Настоящие Правила устанавливают порядок ведения реестра недобросовестных поставщиков (подрядчиков, исполнителей) (далее - реестр), в том числе требования к технологическим, программным, лингвистическим, правовым и организационным средствам обеспечения ведения реестра.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 xml:space="preserve">Понятия и их определения, используемые в настоящих Правилах, соответствуют принятым в Федеральном </w:t>
      </w:r>
      <w:hyperlink r:id="rId11" w:history="1">
        <w:r>
          <w:rPr>
            <w:color w:val="0000FF"/>
          </w:rPr>
          <w:t>законе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3. Реестр ведется в электронном виде. Информация, содержащаяся в реестре, должна быть общедоступна для ознакомления без взимания платы.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Ведение реестра, в том числе включение (исключение) в реестр информации о недобросовестных поставщиках (подрядчиках, исполнителях), осуществляется Федеральной антимонопольной </w:t>
      </w:r>
      <w:hyperlink r:id="rId12" w:history="1">
        <w:r>
          <w:rPr>
            <w:color w:val="0000FF"/>
          </w:rPr>
          <w:t>службой</w:t>
        </w:r>
      </w:hyperlink>
      <w:r>
        <w:t xml:space="preserve"> и Федеральной </w:t>
      </w:r>
      <w:hyperlink r:id="rId13" w:history="1">
        <w:r>
          <w:rPr>
            <w:color w:val="0000FF"/>
          </w:rPr>
          <w:t>службой</w:t>
        </w:r>
      </w:hyperlink>
      <w:r>
        <w:t xml:space="preserve"> по оборонному заказу (далее - уполномоченный орган). Включение информации в реестр осуществляется с учетом требований </w:t>
      </w:r>
      <w:hyperlink r:id="rId14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защите государственной тайны.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5. Информация и документы о недобросовестных поставщиках (подрядчиках, исполнителях), представленные заказчиками в письменном или электронном виде, хранятся уполномоченным органом в соответствии с законодательством Российской Федерации об архивном деле и о защите государственной тайны.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41"/>
      <w:bookmarkEnd w:id="3"/>
      <w:r>
        <w:t xml:space="preserve">6. </w:t>
      </w:r>
      <w:proofErr w:type="gramStart"/>
      <w:r>
        <w:t xml:space="preserve">В случае если контракт заключен с участником закупки, с которым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заключается контракт при уклонении победителя определения поставщика (подрядчика, исполнителя) от заключения контракта и заявке или предложению которого присвоен второй номер, заказчик в течение 3 рабочих дней с даты заключения такого контракта с указанным участником закупки направляет в уполномоченный орган информацию и документы, предусмотренные </w:t>
      </w:r>
      <w:hyperlink r:id="rId16" w:history="1">
        <w:r>
          <w:rPr>
            <w:color w:val="0000FF"/>
          </w:rPr>
          <w:t>частью 4</w:t>
        </w:r>
        <w:proofErr w:type="gramEnd"/>
        <w:r>
          <w:rPr>
            <w:color w:val="0000FF"/>
          </w:rPr>
          <w:t xml:space="preserve"> статьи 104</w:t>
        </w:r>
      </w:hyperlink>
      <w:r>
        <w:t xml:space="preserve"> Федерального закона.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</w:t>
      </w:r>
      <w:proofErr w:type="gramStart"/>
      <w:r>
        <w:t xml:space="preserve">В случае если единственный участник закупки, который подал заявку или предложение и с которым заключается контракт в случаях, предусмотренных </w:t>
      </w:r>
      <w:hyperlink r:id="rId17" w:history="1">
        <w:r>
          <w:rPr>
            <w:color w:val="0000FF"/>
          </w:rPr>
          <w:t>пунктами 24</w:t>
        </w:r>
      </w:hyperlink>
      <w:r>
        <w:t xml:space="preserve"> и </w:t>
      </w:r>
      <w:hyperlink r:id="rId18" w:history="1">
        <w:r>
          <w:rPr>
            <w:color w:val="0000FF"/>
          </w:rPr>
          <w:t>25 части 1 статьи 93</w:t>
        </w:r>
      </w:hyperlink>
      <w:r>
        <w:t xml:space="preserve"> Федерального закона, уклонился от заключения контракта, заказчик в течение 5 рабочих дней с даты истечения указанного в документации о закупке срока подписания контракта направляет в уполномоченный орган информацию и документы, предусмотренные </w:t>
      </w:r>
      <w:hyperlink r:id="rId19" w:history="1">
        <w:r>
          <w:rPr>
            <w:color w:val="0000FF"/>
          </w:rPr>
          <w:t>частью 5</w:t>
        </w:r>
        <w:proofErr w:type="gramEnd"/>
        <w:r>
          <w:rPr>
            <w:color w:val="0000FF"/>
          </w:rPr>
          <w:t xml:space="preserve"> статьи 104</w:t>
        </w:r>
      </w:hyperlink>
      <w:r>
        <w:t xml:space="preserve"> Федерального закона.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43"/>
      <w:bookmarkEnd w:id="4"/>
      <w:r>
        <w:t xml:space="preserve">8. В случае расторжения контракта по решению суда или в случае одностороннего отказа заказчика от исполнения контракта заказчик в течение 3 рабочих дней </w:t>
      </w:r>
      <w:proofErr w:type="gramStart"/>
      <w:r>
        <w:t>с даты расторжения</w:t>
      </w:r>
      <w:proofErr w:type="gramEnd"/>
      <w:r>
        <w:t xml:space="preserve"> контракта направляет в уполномоченный орган информацию и документы, предусмотренные </w:t>
      </w:r>
      <w:hyperlink r:id="rId20" w:history="1">
        <w:r>
          <w:rPr>
            <w:color w:val="0000FF"/>
          </w:rPr>
          <w:t>частью 6 статьи 104</w:t>
        </w:r>
      </w:hyperlink>
      <w:r>
        <w:t xml:space="preserve"> Федерального закона.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44"/>
      <w:bookmarkEnd w:id="5"/>
      <w:r>
        <w:t xml:space="preserve">9. Информация и документы, предусмотренные </w:t>
      </w:r>
      <w:hyperlink w:anchor="Par41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ar43" w:history="1">
        <w:r>
          <w:rPr>
            <w:color w:val="0000FF"/>
          </w:rPr>
          <w:t>8</w:t>
        </w:r>
      </w:hyperlink>
      <w:r>
        <w:t xml:space="preserve"> настоящих Правил, направляются заказчиком в уполномоченный орган на бумажном носителе с сопроводительным письмом за подписью уполномоченного должностного лица заказчика либо в электронной форме (в том числе с использованием единой информационной системы в сфере закупок), имея в виду, что эта информация должна </w:t>
      </w:r>
      <w:proofErr w:type="gramStart"/>
      <w:r>
        <w:t>быть</w:t>
      </w:r>
      <w:proofErr w:type="gramEnd"/>
      <w:r>
        <w:t xml:space="preserve"> подписана </w:t>
      </w:r>
      <w:r>
        <w:lastRenderedPageBreak/>
        <w:t>указанным должностным лицом с использованием электронной подписи. Сопроводительное письмо должно содержать перечень прилагаемых документов.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 Уполномоченный орган проверяет наличие информации и документов, представленных заказчиком в соответствии с </w:t>
      </w:r>
      <w:hyperlink w:anchor="Par44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случае представления не всей информации и документов уполномоченный орган возвращает их заказчику в течение 3 рабочих дней с даты их поступления с указанием причин возврата и необходимости направления таких информации и документов в составе, предусмотренном </w:t>
      </w:r>
      <w:hyperlink w:anchor="Par41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ar43" w:history="1">
        <w:r>
          <w:rPr>
            <w:color w:val="0000FF"/>
          </w:rPr>
          <w:t>8</w:t>
        </w:r>
      </w:hyperlink>
      <w:r>
        <w:t xml:space="preserve"> настоящих Правил, при этом информация о недобросовестном поставщике (подрядчике, исполнителе) в реестр не включается.</w:t>
      </w:r>
      <w:proofErr w:type="gramEnd"/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47"/>
      <w:bookmarkEnd w:id="6"/>
      <w:r>
        <w:t xml:space="preserve">11. Уполномоченный орган осуществляет проверку информации и документов, указанных в </w:t>
      </w:r>
      <w:hyperlink w:anchor="Par41" w:history="1">
        <w:r>
          <w:rPr>
            <w:color w:val="0000FF"/>
          </w:rPr>
          <w:t>пунктах 6</w:t>
        </w:r>
      </w:hyperlink>
      <w:r>
        <w:t xml:space="preserve"> - </w:t>
      </w:r>
      <w:hyperlink w:anchor="Par43" w:history="1">
        <w:r>
          <w:rPr>
            <w:color w:val="0000FF"/>
          </w:rPr>
          <w:t>8</w:t>
        </w:r>
      </w:hyperlink>
      <w:r>
        <w:t xml:space="preserve"> настоящих Правил, на наличие фактов, подтверждающих недобросовестность поставщика (подрядчика, исполнителя), в течение 10 рабочих дней с даты их поступления.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12. </w:t>
      </w:r>
      <w:proofErr w:type="gramStart"/>
      <w:r>
        <w:t>Рассмотрение вопроса о включении информации об участниках закупок, уклонившихся от заключения контрактов, а также о поставщиках (подрядчиках, исполнителях), с которыми контракты расторгнуты в случае одностороннего отказа заказчика от исполнения контракта в связи с существенным нарушением ими условий контрактов, осуществляется с участием представителей заказчика и лица, информация о котором направлена заказчиком для включения в реестр.</w:t>
      </w:r>
      <w:proofErr w:type="gramEnd"/>
      <w:r>
        <w:t xml:space="preserve"> В случае неявки указанных лиц или их представителей рассмотрение указанного вопроса осуществляется в их отсутствие в пределах срока, предусмотренного </w:t>
      </w:r>
      <w:hyperlink w:anchor="Par47" w:history="1">
        <w:r>
          <w:rPr>
            <w:color w:val="0000FF"/>
          </w:rPr>
          <w:t>пунктом 11</w:t>
        </w:r>
      </w:hyperlink>
      <w:r>
        <w:t xml:space="preserve"> настоящих Правил. В рассмотрении вправе принять участие иные заинтересованные лица.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результатам рассмотрения представленных информации и документов и проведения проверки фактов, указанных в </w:t>
      </w:r>
      <w:hyperlink w:anchor="Par47" w:history="1">
        <w:r>
          <w:rPr>
            <w:color w:val="0000FF"/>
          </w:rPr>
          <w:t>пункте 11</w:t>
        </w:r>
      </w:hyperlink>
      <w:r>
        <w:t xml:space="preserve"> настоящих Правил, выносится решение. В случае подтверждения достоверности указанных фактов уполномоченный орган выносит решение о включении информации о недобросовестном поставщике (подрядчике, исполнителе) в реестр. В ином случае уполномоченный орган выносит решение об отказе во включении информации о поставщике (подрядчике, исполнителе) в реестр. Копии вынесенного уполномоченным органом решения направляются заказчику, лицу, информация о котором направлена заказчиком для включения в реестр, и иным заинтересованным лицам.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 Уполномоченный орган включает информацию о недобросовестном поставщике (подрядчике, исполнителе), предусмотренную </w:t>
      </w:r>
      <w:hyperlink r:id="rId21" w:history="1">
        <w:r>
          <w:rPr>
            <w:color w:val="0000FF"/>
          </w:rPr>
          <w:t>частью 3 статьи 104</w:t>
        </w:r>
      </w:hyperlink>
      <w:r>
        <w:t xml:space="preserve"> Федерального закона, в реестр в течение 3 рабочих дней </w:t>
      </w:r>
      <w:proofErr w:type="gramStart"/>
      <w:r>
        <w:t>с даты вынесения</w:t>
      </w:r>
      <w:proofErr w:type="gramEnd"/>
      <w:r>
        <w:t xml:space="preserve"> решения о включении информации о таком лице в реестр. Указанная информация образует реестровую запись, которая подписывается представителем уполномоченного органа, имеющим соответствующие полномочия, с использованием электронной подписи.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 Ведение реестра осуществляется по форме согласно </w:t>
      </w:r>
      <w:hyperlink w:anchor="Par85" w:history="1">
        <w:r>
          <w:rPr>
            <w:color w:val="0000FF"/>
          </w:rPr>
          <w:t>приложению</w:t>
        </w:r>
      </w:hyperlink>
      <w:r>
        <w:t>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52"/>
      <w:bookmarkEnd w:id="7"/>
      <w:r>
        <w:t>15. При внесении информации в реестр указываются: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а) номер реестровой записи и дата внесения уполномоченным органом информации о недобросовестном поставщике (подрядчике, исполнителе);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б) наименование уполномоченного органа, осуществившего включение информации о недобросовестном поставщике (подрядчике, исполнителе);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информация, предусмотренная </w:t>
      </w:r>
      <w:hyperlink r:id="rId22" w:history="1">
        <w:r>
          <w:rPr>
            <w:color w:val="0000FF"/>
          </w:rPr>
          <w:t>частью 3 статьи 104</w:t>
        </w:r>
      </w:hyperlink>
      <w:r>
        <w:t xml:space="preserve"> Федерального закона.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16. Информация о недобросовестном поставщике (подрядчике, исполнителе), предусмотренная </w:t>
      </w:r>
      <w:hyperlink r:id="rId23" w:history="1">
        <w:r>
          <w:rPr>
            <w:color w:val="0000FF"/>
          </w:rPr>
          <w:t>частью 3 статьи 104</w:t>
        </w:r>
      </w:hyperlink>
      <w:r>
        <w:t xml:space="preserve"> Федерального закона, исключается из реестра по истечении 2 лет </w:t>
      </w:r>
      <w:proofErr w:type="gramStart"/>
      <w:r>
        <w:t>с даты</w:t>
      </w:r>
      <w:proofErr w:type="gramEnd"/>
      <w:r>
        <w:t xml:space="preserve"> ее включения в реестр, а в случаях, предусмотренных законодательством Российской Федерации, - до истечения указанного срока на основании решения суда.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 Информация о недобросовестном поставщике (подрядчике, исполнителе), исключенная из реестра, а также электронные журналы учета операций, выполненных с помощью единой информационной системы в сфере закупок, хранятся уполномоченным </w:t>
      </w:r>
      <w:r>
        <w:lastRenderedPageBreak/>
        <w:t>органом в электронном виде в порядке, установленном законодательством Российской Федерации об архивном деле.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18. К средствам обеспечения ведения реестра применяются требования, установленные Правительством Российской Федерации в отношении технологических и лингвистических средств единой информационной системы в сфере закупок.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19. Реестр ведется на государственном языке Российской Федерации. Наименования иностранных юридических и физических лиц могут быть указаны с использованием букв латинского алфавита.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20. В целях защиты информации, включенной в реестр, обеспечиваются: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а) применение средств электронной подписи;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б) применение средств антивирусной защиты;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в) ведение электронных журналов учета операций, выполненных с помощью единой информационной системы в сфере закупок;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г) ограничение доступа к техническим средствам, с помощью которых размещается и функционирует реестр;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д) ежедневное копирование на резервный носитель содержащейся в реестре информации, обеспечивающее возможность ее восстановления;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е) целостность размещенной в единой информационной системе в сфере закупок информации о недобросовестных поставщиках (подрядчиках, исполнителях);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ж) автоматическое исключение из реестра информации о недобросовестных поставщиках (подрядчиках, исполнителях) по истечении 2-летнего срока </w:t>
      </w:r>
      <w:proofErr w:type="gramStart"/>
      <w:r>
        <w:t>с даты внесения</w:t>
      </w:r>
      <w:proofErr w:type="gramEnd"/>
      <w:r>
        <w:t xml:space="preserve"> такой информации в реестр с сохранением указанной информации в архиве.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21. Программно-технические средства, с помощью которых осуществляется ведение реестра, должны обеспечивать: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а) бесперебойную работу по ведению реестра, защиту информационных ресурсов от взлома и несанкционированного доступа;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б) учет информации о недобросовестных поставщиках (подрядчиках, исполнителях), полученной уполномоченным органом в электронном виде и включенной в реестр;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поиск информации о недобросовестном поставщике (подрядчике, исполнителе) в соответствии с информацией, предусмотренной </w:t>
      </w:r>
      <w:hyperlink w:anchor="Par52" w:history="1">
        <w:r>
          <w:rPr>
            <w:color w:val="0000FF"/>
          </w:rPr>
          <w:t>пунктом 15</w:t>
        </w:r>
      </w:hyperlink>
      <w:r>
        <w:t xml:space="preserve"> настоящих Правил;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  <w:r>
        <w:t>г) формирование по запросу посетителя единой информационной системы в сфере закупок справки о нахождении в реестре информации о недобросовестном поставщике (подрядчике, исполнителе).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jc w:val="right"/>
        <w:outlineLvl w:val="1"/>
      </w:pPr>
      <w:bookmarkStart w:id="8" w:name="Par78"/>
      <w:bookmarkEnd w:id="8"/>
      <w:r>
        <w:t>Приложение</w:t>
      </w:r>
    </w:p>
    <w:p w:rsidR="006B75C3" w:rsidRDefault="006B75C3">
      <w:pPr>
        <w:widowControl w:val="0"/>
        <w:autoSpaceDE w:val="0"/>
        <w:autoSpaceDN w:val="0"/>
        <w:adjustRightInd w:val="0"/>
        <w:jc w:val="right"/>
      </w:pPr>
      <w:r>
        <w:t>к Правилам ведения реестра</w:t>
      </w:r>
    </w:p>
    <w:p w:rsidR="006B75C3" w:rsidRDefault="006B75C3">
      <w:pPr>
        <w:widowControl w:val="0"/>
        <w:autoSpaceDE w:val="0"/>
        <w:autoSpaceDN w:val="0"/>
        <w:adjustRightInd w:val="0"/>
        <w:jc w:val="right"/>
      </w:pPr>
      <w:r>
        <w:t>недобросовестных поставщиков</w:t>
      </w:r>
    </w:p>
    <w:p w:rsidR="006B75C3" w:rsidRDefault="006B75C3">
      <w:pPr>
        <w:widowControl w:val="0"/>
        <w:autoSpaceDE w:val="0"/>
        <w:autoSpaceDN w:val="0"/>
        <w:adjustRightInd w:val="0"/>
        <w:jc w:val="right"/>
      </w:pPr>
      <w:r>
        <w:t>(подрядчиков, исполнителей)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jc w:val="right"/>
      </w:pPr>
      <w:r>
        <w:t>Форма</w:t>
      </w: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jc w:val="center"/>
      </w:pPr>
      <w:bookmarkStart w:id="9" w:name="Par85"/>
      <w:bookmarkEnd w:id="9"/>
      <w:r>
        <w:t>РЕЕСТР</w:t>
      </w:r>
    </w:p>
    <w:p w:rsidR="006B75C3" w:rsidRDefault="006B75C3">
      <w:pPr>
        <w:widowControl w:val="0"/>
        <w:autoSpaceDE w:val="0"/>
        <w:autoSpaceDN w:val="0"/>
        <w:adjustRightInd w:val="0"/>
        <w:jc w:val="center"/>
      </w:pPr>
      <w:r>
        <w:t>недобросовестных поставщиков (подрядчиков, исполнителей)</w:t>
      </w:r>
    </w:p>
    <w:p w:rsidR="006B75C3" w:rsidRDefault="006B75C3">
      <w:pPr>
        <w:widowControl w:val="0"/>
        <w:autoSpaceDE w:val="0"/>
        <w:autoSpaceDN w:val="0"/>
        <w:adjustRightInd w:val="0"/>
        <w:jc w:val="center"/>
        <w:sectPr w:rsidR="006B75C3" w:rsidSect="001E5B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8"/>
        <w:gridCol w:w="1137"/>
        <w:gridCol w:w="1616"/>
        <w:gridCol w:w="872"/>
        <w:gridCol w:w="1868"/>
        <w:gridCol w:w="1667"/>
        <w:gridCol w:w="1849"/>
        <w:gridCol w:w="1308"/>
        <w:gridCol w:w="1016"/>
        <w:gridCol w:w="896"/>
        <w:gridCol w:w="752"/>
        <w:gridCol w:w="1304"/>
        <w:gridCol w:w="1417"/>
      </w:tblGrid>
      <w:tr w:rsidR="006B75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реестровой записи и дата внесения информации в реестр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уполномоченного органа, осуществившего включение информации в реестр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Информация о недобросовестном поставщике (подрядчике, исполнителе)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Информация о проведенных закупках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Информация о контракте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Основание и дата расторжения контракта</w:t>
            </w:r>
          </w:p>
        </w:tc>
      </w:tr>
      <w:tr w:rsidR="006B75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наименование, фирменное наименование юридического лица (при наличии) или фамилия, имя и отчество физического лица (при наличии)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место нахождения юридического лица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фамилии, имена, отчества (при наличии) учредителей, членов коллегиальных исполнительных органов, лиц, исполняющих функции единоличного исполнительного органа юридического лица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идентификационный номер налогоплательщика недобросовестного поставщика (подрядчика, исполнителя)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проведения электронного аукциона, подведения итогов конкурса или итогов проведения запроса котировок, запроса предложений либо дата признания закупки несостоявшейся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заключения неисполненного или ненадлежащим образом исполненного контракта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идентификационный код закупки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 закупки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цена контракта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 исполнения контракта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B75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5C3" w:rsidRDefault="006B75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</w:tbl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autoSpaceDE w:val="0"/>
        <w:autoSpaceDN w:val="0"/>
        <w:adjustRightInd w:val="0"/>
        <w:ind w:firstLine="540"/>
        <w:jc w:val="both"/>
      </w:pPr>
    </w:p>
    <w:p w:rsidR="006B75C3" w:rsidRDefault="006B75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B75C3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B75C3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3AC5DBD1BB1A556CD82CAFA836656F9B7484C2D2D7207BAD768BE74p5Z5N" TargetMode="External"/><Relationship Id="rId13" Type="http://schemas.openxmlformats.org/officeDocument/2006/relationships/hyperlink" Target="consultantplus://offline/ref=4DA3AC5DBD1BB1A556CD82CAFA836656F9B74E4E282C7207BAD768BE745521088DE08B9AF8D6A9F5p1Z8N" TargetMode="External"/><Relationship Id="rId18" Type="http://schemas.openxmlformats.org/officeDocument/2006/relationships/hyperlink" Target="consultantplus://offline/ref=4DA3AC5DBD1BB1A556CD82CAFA836656F9B7484C2D2D7207BAD768BE745521088DE08B9AF8D7ABF8p1Z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DA3AC5DBD1BB1A556CD82CAFA836656F9B7484C2D2D7207BAD768BE745521088DE08B9AF8D7ACF0p1Z0N" TargetMode="External"/><Relationship Id="rId7" Type="http://schemas.openxmlformats.org/officeDocument/2006/relationships/hyperlink" Target="consultantplus://offline/ref=4DA3AC5DBD1BB1A556CD82CAFA836656F9B7484C2D2D7207BAD768BE74p5Z5N" TargetMode="External"/><Relationship Id="rId12" Type="http://schemas.openxmlformats.org/officeDocument/2006/relationships/hyperlink" Target="consultantplus://offline/ref=4DA3AC5DBD1BB1A556CD82CAFA836656F9B74E4E282F7207BAD768BE745521088DE08B99pFZAN" TargetMode="External"/><Relationship Id="rId17" Type="http://schemas.openxmlformats.org/officeDocument/2006/relationships/hyperlink" Target="consultantplus://offline/ref=4DA3AC5DBD1BB1A556CD82CAFA836656F9B7484C2D2D7207BAD768BE745521088DE08B9AF8D7ABF8p1Z1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DA3AC5DBD1BB1A556CD82CAFA836656F9B7484C2D2D7207BAD768BE745521088DE08B9AF8D7ACF0p1Z8N" TargetMode="External"/><Relationship Id="rId20" Type="http://schemas.openxmlformats.org/officeDocument/2006/relationships/hyperlink" Target="consultantplus://offline/ref=4DA3AC5DBD1BB1A556CD82CAFA836656F9B7484C2D2D7207BAD768BE745521088DE08B9AF8D7ACF1p1Z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A3AC5DBD1BB1A556CD82CAFA836656F9B2464F282C7207BAD768BE74p5Z5N" TargetMode="External"/><Relationship Id="rId11" Type="http://schemas.openxmlformats.org/officeDocument/2006/relationships/hyperlink" Target="consultantplus://offline/ref=4DA3AC5DBD1BB1A556CD82CAFA836656F9B7484C2D2D7207BAD768BE74p5Z5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DA3AC5DBD1BB1A556CD82CAFA836656F0BA494A2D212F0DB28E64BCp7Z3N" TargetMode="External"/><Relationship Id="rId15" Type="http://schemas.openxmlformats.org/officeDocument/2006/relationships/hyperlink" Target="consultantplus://offline/ref=4DA3AC5DBD1BB1A556CD82CAFA836656F9B7484C2D2D7207BAD768BE74p5Z5N" TargetMode="External"/><Relationship Id="rId23" Type="http://schemas.openxmlformats.org/officeDocument/2006/relationships/hyperlink" Target="consultantplus://offline/ref=4DA3AC5DBD1BB1A556CD82CAFA836656F9B7484C2D2D7207BAD768BE745521088DE08B9AF8D7ACF0p1Z0N" TargetMode="External"/><Relationship Id="rId10" Type="http://schemas.openxmlformats.org/officeDocument/2006/relationships/hyperlink" Target="consultantplus://offline/ref=4DA3AC5DBD1BB1A556CD82CAFA836656F9B7484C2D2D7207BAD768BE74p5Z5N" TargetMode="External"/><Relationship Id="rId19" Type="http://schemas.openxmlformats.org/officeDocument/2006/relationships/hyperlink" Target="consultantplus://offline/ref=4DA3AC5DBD1BB1A556CD82CAFA836656F9B7484C2D2D7207BAD768BE745521088DE08B9AF8D7ACF0p1Z9N" TargetMode="External"/><Relationship Id="rId4" Type="http://schemas.openxmlformats.org/officeDocument/2006/relationships/hyperlink" Target="consultantplus://offline/ref=4DA3AC5DBD1BB1A556CD82CAFA836656F9B7484C2D2D7207BAD768BE745521088DE08B9AF8D7ACF1p1Z4N" TargetMode="External"/><Relationship Id="rId9" Type="http://schemas.openxmlformats.org/officeDocument/2006/relationships/hyperlink" Target="consultantplus://offline/ref=4DA3AC5DBD1BB1A556CD82CAFA836656F0BA494A2D212F0DB28E64BC735A7E1F8AA9879BF8D6A9pFZ8N" TargetMode="External"/><Relationship Id="rId14" Type="http://schemas.openxmlformats.org/officeDocument/2006/relationships/hyperlink" Target="consultantplus://offline/ref=4DA3AC5DBD1BB1A556CD82CAFA836656F1B146442E212F0DB28E64BCp7Z3N" TargetMode="External"/><Relationship Id="rId22" Type="http://schemas.openxmlformats.org/officeDocument/2006/relationships/hyperlink" Target="consultantplus://offline/ref=4DA3AC5DBD1BB1A556CD82CAFA836656F9B7484C2D2D7207BAD768BE745521088DE08B9AF8D7ACF0p1Z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2324</Words>
  <Characters>13248</Characters>
  <Application>Microsoft Office Word</Application>
  <DocSecurity>0</DocSecurity>
  <Lines>110</Lines>
  <Paragraphs>31</Paragraphs>
  <ScaleCrop>false</ScaleCrop>
  <Company>ДК МФ РТ</Company>
  <LinksUpToDate>false</LinksUpToDate>
  <CharactersWithSpaces>15541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2014-01-20T13:25:00Z</dcterms:created>
  <dcterms:modified xsi:type="dcterms:W3CDTF">2014-01-20T13:28:00Z</dcterms:modified>
</cp:coreProperties>
</file>