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AF151D" w:rsidRDefault="00AF15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AF151D" w:rsidRDefault="00AF15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F151D" w:rsidRDefault="00AF15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F151D" w:rsidRDefault="00AF15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ноября 2013 г. N 1088</w:t>
      </w:r>
    </w:p>
    <w:p w:rsidR="00AF151D" w:rsidRDefault="00AF15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F151D" w:rsidRDefault="00AF15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ПРАВИЛ</w:t>
      </w:r>
    </w:p>
    <w:p w:rsidR="00AF151D" w:rsidRDefault="00AF15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ПРОВЕДЕНИЯ СОВМЕСТНЫХ КОНКУРСОВ И АУКЦИОНОВ</w:t>
      </w:r>
    </w:p>
    <w:p w:rsidR="00AF151D" w:rsidRDefault="00AF151D">
      <w:pPr>
        <w:widowControl w:val="0"/>
        <w:autoSpaceDE w:val="0"/>
        <w:autoSpaceDN w:val="0"/>
        <w:adjustRightInd w:val="0"/>
        <w:jc w:val="right"/>
      </w:pP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прилагаемые </w:t>
      </w:r>
      <w:hyperlink w:anchor="Par29" w:history="1">
        <w:r>
          <w:rPr>
            <w:color w:val="0000FF"/>
          </w:rPr>
          <w:t>Правила</w:t>
        </w:r>
      </w:hyperlink>
      <w:r>
        <w:t xml:space="preserve"> проведения совместных конкурсов и аукционов.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2. Признать утратившими силу: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октября 2006 г. N 631 "Об утверждении Положения о взаимодействии государственных и муниципальных заказчиков, органов, уполномоченных на осуществление функций по размещению заказов для государственных или муниципальных заказчиков, при проведении совместных торгов" (Собрание законодательства Российской Федерации, 2006, N 44, ст. 4602);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октября 2007 г. N 647 "О внесении изменений в Положение о взаимодействии государственных и муниципальных заказчиков, органов, уполномоченных на осуществление функций по размещению заказов для государственных или муниципальных заказчиков, при проведении совместных торгов" (Собрание законодательства Российской Федерации, 2007, N 42, ст. 5048).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"/>
      <w:bookmarkEnd w:id="1"/>
      <w:r>
        <w:t xml:space="preserve">3. Настоящее постановление вступает в силу с 1 января 2014 г., за исключением </w:t>
      </w:r>
      <w:hyperlink w:anchor="Par38" w:history="1">
        <w:r>
          <w:rPr>
            <w:color w:val="0000FF"/>
          </w:rPr>
          <w:t>пункта 4</w:t>
        </w:r>
      </w:hyperlink>
      <w:r>
        <w:t xml:space="preserve"> Правил проведения совместных конкурсов и аукционов, утвержденных настоящим постановлением, который вступает в силу с 1 января 2015 г.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</w:p>
    <w:p w:rsidR="00AF151D" w:rsidRDefault="00AF151D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AF151D" w:rsidRDefault="00AF151D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AF151D" w:rsidRDefault="00AF151D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</w:p>
    <w:p w:rsidR="00AF151D" w:rsidRDefault="00AF151D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24"/>
      <w:bookmarkEnd w:id="2"/>
      <w:r>
        <w:t>Утверждены</w:t>
      </w:r>
    </w:p>
    <w:p w:rsidR="00AF151D" w:rsidRDefault="00AF151D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AF151D" w:rsidRDefault="00AF151D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AF151D" w:rsidRDefault="00AF151D">
      <w:pPr>
        <w:widowControl w:val="0"/>
        <w:autoSpaceDE w:val="0"/>
        <w:autoSpaceDN w:val="0"/>
        <w:adjustRightInd w:val="0"/>
        <w:jc w:val="right"/>
      </w:pPr>
      <w:r>
        <w:t>от 28 ноября 2013 г. N 1088</w:t>
      </w:r>
    </w:p>
    <w:p w:rsidR="00AF151D" w:rsidRDefault="00AF151D">
      <w:pPr>
        <w:widowControl w:val="0"/>
        <w:autoSpaceDE w:val="0"/>
        <w:autoSpaceDN w:val="0"/>
        <w:adjustRightInd w:val="0"/>
        <w:jc w:val="center"/>
      </w:pPr>
    </w:p>
    <w:p w:rsidR="00AF151D" w:rsidRDefault="00AF15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29"/>
      <w:bookmarkEnd w:id="3"/>
      <w:r>
        <w:rPr>
          <w:b/>
          <w:bCs/>
        </w:rPr>
        <w:t>ПРАВИЛА ПРОВЕДЕНИЯ СОВМЕСТНЫХ КОНКУРСОВ И АУКЦИОНОВ</w:t>
      </w:r>
    </w:p>
    <w:p w:rsidR="00AF151D" w:rsidRDefault="00AF151D">
      <w:pPr>
        <w:widowControl w:val="0"/>
        <w:autoSpaceDE w:val="0"/>
        <w:autoSpaceDN w:val="0"/>
        <w:adjustRightInd w:val="0"/>
        <w:jc w:val="center"/>
      </w:pP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1. Настоящие Правила устанавливают порядок проведения совместных конкурсов и аукционов.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2. При наличии у 2 и более заказчиков потребности в одних и тех же товарах, работах, услугах такие заказчики вправе проводить совместные конкурсы или аукционы.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Для проведения совместного конкурса или аукциона заказчики заключают между собой соглашение о проведении совместного конкурса или аукциона (далее - соглашение) до утверждения конкурсной документации или документации об аукционе (далее - документация). Соглашение содержит информацию, указанную в </w:t>
      </w:r>
      <w:hyperlink r:id="rId7" w:history="1">
        <w:r>
          <w:rPr>
            <w:color w:val="0000FF"/>
          </w:rPr>
          <w:t>части 2 статьи 25</w:t>
        </w:r>
      </w:hyperlink>
      <w:r>
        <w:t xml:space="preserve"> Федерального закона "О контрактной системе в сфере закупок товаров, работ, услуг для </w:t>
      </w:r>
      <w:r>
        <w:lastRenderedPageBreak/>
        <w:t>обеспечения государственных и муниципальных нужд" (далее - Федеральный закон).</w:t>
      </w:r>
    </w:p>
    <w:p w:rsidR="00AF151D" w:rsidRDefault="00AF15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Пункт 4 вступает в силу с 1 января 2015 года (</w:t>
      </w:r>
      <w:hyperlink w:anchor="Par14" w:history="1">
        <w:r>
          <w:rPr>
            <w:color w:val="0000FF"/>
          </w:rPr>
          <w:t>пункт 3</w:t>
        </w:r>
      </w:hyperlink>
      <w:r>
        <w:t xml:space="preserve"> данного документа).</w:t>
      </w:r>
    </w:p>
    <w:p w:rsidR="00AF151D" w:rsidRDefault="00AF15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38"/>
      <w:bookmarkEnd w:id="4"/>
      <w:r>
        <w:t>4. После подписания соглашения заказчики вносят в план-график сведения о наименовании организатора совместного конкурса или аукциона (далее - организатор).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Организация и проведение совместного конкурса или аукциона осуществляются организатором, которому другие заказчики передали на основании соглашения часть своих полномочий по организации и проведению такого конкурса или аукциона. Совместный конкурс или аукцион проводится в порядке, установленном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в отношении конкурсов или аукционов.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6. В целях проведения совместного конкурса или аукциона организатор: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а) осуществляет утверждение состава комиссии по осуществлению закупок, в которую включаются представители сторон соглашения пропорционально объему закупок, осуществляемых каждым заказчиком, в общем объеме закупок, если иное не предусмотрено соглашением;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размещает в единой информационной системе в сфере закупок извещение об осуществлении закупки или направляет приглашение принять участие в закрытом конкурсе или аукционе, а также разрабатывает и утверждает документацию, подготовленные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>. Начальная (максимальная) цена, указываемая в таких извещении, приглашении и документации по каждому лоту, определяется как сумма начальных (максимальных) цен контрактов каждого заказчика, при этом обоснование</w:t>
      </w:r>
      <w:proofErr w:type="gramEnd"/>
      <w:r>
        <w:t xml:space="preserve"> такой цены содержит обоснование начальных (максимальных) цен контрактов каждого заказчика;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в) предоставляет документацию заинтересованным лицам;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г) предоставляет разъяснения положений документации;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д) при необходимости вносит изменения в извещение об осуществлении закупки и (или) документацию;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е) осуществляет размещение в единой информационной системе в сфере закупок информации и документов, размещение которых предусмотрено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при определении поставщика (подрядчика, исполнителя);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ж) направляет копии протоколов, составленных в ходе проведения совместного конкурса или аукциона, каждой стороне соглашения не позднее дня, следующего за днем подписания указанных протоколов, а также в уполномоченный федеральный орган исполнительной власти в установленных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случаях;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з) осуществляет иные полномочия, переданные ему соглашением.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Стороны соглашения несут расходы на проведение совместного конкурса или аукциона пропорционально доле начальной (максимальной) цены контракта каждого заказчика в общей сумме начальных (максимальных) цен контрактов, в </w:t>
      </w:r>
      <w:proofErr w:type="gramStart"/>
      <w:r>
        <w:t>целях</w:t>
      </w:r>
      <w:proofErr w:type="gramEnd"/>
      <w:r>
        <w:t xml:space="preserve"> заключения которых проводится совместный конкурс или аукцион.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>8. Контракт с победителем совместного конкурса или аукциона заключается каждым заказчиком самостоятельно.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При признании совместного конкурса или аукциона несостоявшимся в случаях, установленных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, принятие решения о заключении контракта с единственным поставщиком (подрядчиком, исполнителем) и согласование такого решения осуществляется заказчиками самостоятельно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>.</w:t>
      </w: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</w:p>
    <w:p w:rsidR="00AF151D" w:rsidRDefault="00AF151D">
      <w:pPr>
        <w:widowControl w:val="0"/>
        <w:autoSpaceDE w:val="0"/>
        <w:autoSpaceDN w:val="0"/>
        <w:adjustRightInd w:val="0"/>
        <w:ind w:firstLine="540"/>
        <w:jc w:val="both"/>
      </w:pPr>
    </w:p>
    <w:p w:rsidR="00AF151D" w:rsidRDefault="00AF15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91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AF151D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151D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AAEDC3DDB7850E55F1E885BDA82E919964B8724B85F06F01F959C72g0i9N" TargetMode="External"/><Relationship Id="rId13" Type="http://schemas.openxmlformats.org/officeDocument/2006/relationships/hyperlink" Target="consultantplus://offline/ref=81CAAEDC3DDB7850E55F1E885BDA82E919964B8724B85F06F01F959C72g0i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CAAEDC3DDB7850E55F1E885BDA82E919964B8724B85F06F01F959C720959B20489AFAC17C4B59Ag0i1N" TargetMode="External"/><Relationship Id="rId12" Type="http://schemas.openxmlformats.org/officeDocument/2006/relationships/hyperlink" Target="consultantplus://offline/ref=81CAAEDC3DDB7850E55F1E885BDA82E919964B8724B85F06F01F959C72g0i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AAEDC3DDB7850E55F1E885BDA82E91F92498F22B4020CF846999Eg7i5N" TargetMode="External"/><Relationship Id="rId11" Type="http://schemas.openxmlformats.org/officeDocument/2006/relationships/hyperlink" Target="consultantplus://offline/ref=81CAAEDC3DDB7850E55F1E885BDA82E919964B8724B85F06F01F959C72g0i9N" TargetMode="External"/><Relationship Id="rId5" Type="http://schemas.openxmlformats.org/officeDocument/2006/relationships/hyperlink" Target="consultantplus://offline/ref=81CAAEDC3DDB7850E55F1E885BDA82E91F924A8522B4020CF846999Eg7i5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CAAEDC3DDB7850E55F1E885BDA82E919964B8724B85F06F01F959C72g0i9N" TargetMode="External"/><Relationship Id="rId4" Type="http://schemas.openxmlformats.org/officeDocument/2006/relationships/hyperlink" Target="consultantplus://offline/ref=81CAAEDC3DDB7850E55F1E885BDA82E919964B8724B85F06F01F959C720959B20489AFAC17C4B595g0iCN" TargetMode="External"/><Relationship Id="rId9" Type="http://schemas.openxmlformats.org/officeDocument/2006/relationships/hyperlink" Target="consultantplus://offline/ref=81CAAEDC3DDB7850E55F1E885BDA82E919964B8724B85F06F01F959C72g0i9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981</Words>
  <Characters>5595</Characters>
  <Application>Microsoft Office Word</Application>
  <DocSecurity>0</DocSecurity>
  <Lines>46</Lines>
  <Paragraphs>13</Paragraphs>
  <ScaleCrop>false</ScaleCrop>
  <Company>ДК МФ РТ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2014-01-20T13:34:00Z</dcterms:created>
  <dcterms:modified xsi:type="dcterms:W3CDTF">2014-01-20T13:34:00Z</dcterms:modified>
</cp:coreProperties>
</file>