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5F7" w:rsidRDefault="001275F7" w:rsidP="00293374">
      <w:pPr>
        <w:spacing w:line="276" w:lineRule="auto"/>
        <w:jc w:val="center"/>
        <w:rPr>
          <w:b/>
          <w:sz w:val="28"/>
          <w:szCs w:val="28"/>
          <w:lang w:val="ru-RU"/>
        </w:rPr>
      </w:pPr>
    </w:p>
    <w:p w:rsidR="00667E2B" w:rsidRDefault="00667E2B" w:rsidP="00293374">
      <w:pPr>
        <w:spacing w:line="276" w:lineRule="auto"/>
        <w:jc w:val="center"/>
        <w:rPr>
          <w:b/>
          <w:sz w:val="28"/>
          <w:szCs w:val="28"/>
          <w:lang w:val="ru-RU"/>
        </w:rPr>
      </w:pPr>
    </w:p>
    <w:p w:rsidR="00667E2B" w:rsidRDefault="00667E2B" w:rsidP="00293374">
      <w:pPr>
        <w:spacing w:line="276" w:lineRule="auto"/>
        <w:jc w:val="center"/>
        <w:rPr>
          <w:b/>
          <w:sz w:val="28"/>
          <w:szCs w:val="28"/>
          <w:lang w:val="ru-RU"/>
        </w:rPr>
      </w:pPr>
    </w:p>
    <w:p w:rsidR="00667E2B" w:rsidRDefault="00667E2B" w:rsidP="00293374">
      <w:pPr>
        <w:spacing w:line="276" w:lineRule="auto"/>
        <w:jc w:val="center"/>
        <w:rPr>
          <w:b/>
          <w:sz w:val="28"/>
          <w:szCs w:val="28"/>
          <w:lang w:val="ru-RU"/>
        </w:rPr>
      </w:pPr>
    </w:p>
    <w:p w:rsidR="00667E2B" w:rsidRDefault="00667E2B" w:rsidP="00293374">
      <w:pPr>
        <w:spacing w:line="276" w:lineRule="auto"/>
        <w:jc w:val="center"/>
        <w:rPr>
          <w:b/>
          <w:sz w:val="28"/>
          <w:szCs w:val="28"/>
          <w:lang w:val="ru-RU"/>
        </w:rPr>
      </w:pPr>
    </w:p>
    <w:p w:rsidR="00667E2B" w:rsidRDefault="00667E2B" w:rsidP="00293374">
      <w:pPr>
        <w:spacing w:line="276" w:lineRule="auto"/>
        <w:jc w:val="center"/>
        <w:rPr>
          <w:b/>
          <w:sz w:val="28"/>
          <w:szCs w:val="28"/>
          <w:lang w:val="ru-RU"/>
        </w:rPr>
      </w:pPr>
    </w:p>
    <w:p w:rsidR="00667E2B" w:rsidRDefault="00667E2B" w:rsidP="00293374">
      <w:pPr>
        <w:spacing w:line="276" w:lineRule="auto"/>
        <w:jc w:val="center"/>
        <w:rPr>
          <w:b/>
          <w:sz w:val="28"/>
          <w:szCs w:val="28"/>
          <w:lang w:val="ru-RU"/>
        </w:rPr>
      </w:pPr>
    </w:p>
    <w:p w:rsidR="00432374" w:rsidRDefault="00432374" w:rsidP="002D79BF">
      <w:pPr>
        <w:spacing w:line="264" w:lineRule="auto"/>
        <w:jc w:val="center"/>
        <w:rPr>
          <w:b/>
          <w:sz w:val="28"/>
          <w:szCs w:val="28"/>
          <w:lang w:val="ru-RU"/>
        </w:rPr>
      </w:pPr>
      <w:r>
        <w:rPr>
          <w:b/>
          <w:sz w:val="28"/>
          <w:szCs w:val="28"/>
          <w:lang w:val="ru-RU"/>
        </w:rPr>
        <w:t>О б</w:t>
      </w:r>
      <w:r w:rsidRPr="00192886">
        <w:rPr>
          <w:b/>
          <w:sz w:val="28"/>
          <w:szCs w:val="28"/>
          <w:lang w:val="ru-RU"/>
        </w:rPr>
        <w:t xml:space="preserve">юджете Республики Татарстан на </w:t>
      </w:r>
      <w:r>
        <w:rPr>
          <w:b/>
          <w:sz w:val="28"/>
          <w:szCs w:val="28"/>
          <w:lang w:val="ru-RU"/>
        </w:rPr>
        <w:t>20</w:t>
      </w:r>
      <w:r w:rsidR="00042DA2">
        <w:rPr>
          <w:b/>
          <w:sz w:val="28"/>
          <w:szCs w:val="28"/>
          <w:lang w:val="ru-RU"/>
        </w:rPr>
        <w:t>20</w:t>
      </w:r>
      <w:r w:rsidRPr="00192886">
        <w:rPr>
          <w:b/>
          <w:sz w:val="28"/>
          <w:szCs w:val="28"/>
          <w:lang w:val="ru-RU"/>
        </w:rPr>
        <w:t xml:space="preserve"> год</w:t>
      </w:r>
      <w:r>
        <w:rPr>
          <w:b/>
          <w:sz w:val="28"/>
          <w:szCs w:val="28"/>
          <w:lang w:val="ru-RU"/>
        </w:rPr>
        <w:t xml:space="preserve"> </w:t>
      </w:r>
    </w:p>
    <w:p w:rsidR="00432374" w:rsidRDefault="00E90D45" w:rsidP="002D79BF">
      <w:pPr>
        <w:spacing w:line="264" w:lineRule="auto"/>
        <w:jc w:val="center"/>
        <w:rPr>
          <w:b/>
          <w:sz w:val="28"/>
          <w:szCs w:val="28"/>
          <w:lang w:val="ru-RU"/>
        </w:rPr>
      </w:pPr>
      <w:r>
        <w:rPr>
          <w:b/>
          <w:sz w:val="28"/>
          <w:szCs w:val="28"/>
          <w:lang w:val="ru-RU"/>
        </w:rPr>
        <w:t>и на плановый период 202</w:t>
      </w:r>
      <w:r w:rsidR="00042DA2">
        <w:rPr>
          <w:b/>
          <w:sz w:val="28"/>
          <w:szCs w:val="28"/>
          <w:lang w:val="ru-RU"/>
        </w:rPr>
        <w:t>1</w:t>
      </w:r>
      <w:r w:rsidR="00432374">
        <w:rPr>
          <w:b/>
          <w:sz w:val="28"/>
          <w:szCs w:val="28"/>
          <w:lang w:val="ru-RU"/>
        </w:rPr>
        <w:t xml:space="preserve"> и 202</w:t>
      </w:r>
      <w:r w:rsidR="00042DA2">
        <w:rPr>
          <w:b/>
          <w:sz w:val="28"/>
          <w:szCs w:val="28"/>
          <w:lang w:val="ru-RU"/>
        </w:rPr>
        <w:t>2</w:t>
      </w:r>
      <w:r w:rsidR="00432374">
        <w:rPr>
          <w:b/>
          <w:sz w:val="28"/>
          <w:szCs w:val="28"/>
          <w:lang w:val="ru-RU"/>
        </w:rPr>
        <w:t xml:space="preserve"> годов</w:t>
      </w:r>
      <w:r w:rsidR="00432374" w:rsidRPr="00192886">
        <w:rPr>
          <w:b/>
          <w:sz w:val="28"/>
          <w:szCs w:val="28"/>
          <w:lang w:val="ru-RU"/>
        </w:rPr>
        <w:t xml:space="preserve"> </w:t>
      </w:r>
    </w:p>
    <w:p w:rsidR="00E57CF0" w:rsidRDefault="00E57CF0" w:rsidP="002D79BF">
      <w:pPr>
        <w:spacing w:line="216" w:lineRule="auto"/>
        <w:jc w:val="center"/>
        <w:rPr>
          <w:b/>
          <w:sz w:val="28"/>
          <w:szCs w:val="28"/>
          <w:lang w:val="ru-RU"/>
        </w:rPr>
      </w:pPr>
    </w:p>
    <w:p w:rsidR="00E57CF0" w:rsidRPr="00112F43" w:rsidRDefault="00E57CF0" w:rsidP="002D79BF">
      <w:pPr>
        <w:spacing w:line="216" w:lineRule="auto"/>
        <w:jc w:val="center"/>
        <w:rPr>
          <w:b/>
          <w:strike/>
          <w:sz w:val="28"/>
          <w:szCs w:val="28"/>
          <w:lang w:val="ru-RU"/>
        </w:rPr>
      </w:pPr>
    </w:p>
    <w:p w:rsidR="00E57CF0" w:rsidRPr="00ED09C0" w:rsidRDefault="00E57CF0" w:rsidP="002D79BF">
      <w:pPr>
        <w:spacing w:line="264" w:lineRule="auto"/>
        <w:jc w:val="right"/>
        <w:rPr>
          <w:sz w:val="28"/>
          <w:szCs w:val="28"/>
        </w:rPr>
      </w:pPr>
      <w:r w:rsidRPr="00ED09C0">
        <w:rPr>
          <w:sz w:val="28"/>
          <w:szCs w:val="28"/>
        </w:rPr>
        <w:t>Принят</w:t>
      </w:r>
    </w:p>
    <w:p w:rsidR="00E57CF0" w:rsidRPr="00ED09C0" w:rsidRDefault="00E57CF0" w:rsidP="002D79BF">
      <w:pPr>
        <w:spacing w:line="264" w:lineRule="auto"/>
        <w:jc w:val="right"/>
        <w:rPr>
          <w:sz w:val="28"/>
          <w:szCs w:val="28"/>
        </w:rPr>
      </w:pPr>
      <w:r w:rsidRPr="00ED09C0">
        <w:rPr>
          <w:sz w:val="28"/>
          <w:szCs w:val="28"/>
        </w:rPr>
        <w:t xml:space="preserve">Государственным Советом </w:t>
      </w:r>
    </w:p>
    <w:p w:rsidR="00E57CF0" w:rsidRPr="00ED09C0" w:rsidRDefault="00E57CF0" w:rsidP="002D79BF">
      <w:pPr>
        <w:spacing w:line="264" w:lineRule="auto"/>
        <w:jc w:val="right"/>
        <w:rPr>
          <w:sz w:val="28"/>
          <w:szCs w:val="28"/>
        </w:rPr>
      </w:pPr>
      <w:r w:rsidRPr="00ED09C0">
        <w:rPr>
          <w:sz w:val="28"/>
          <w:szCs w:val="28"/>
        </w:rPr>
        <w:t>Республики Татарстан</w:t>
      </w:r>
    </w:p>
    <w:p w:rsidR="00E57CF0" w:rsidRPr="00ED09C0" w:rsidRDefault="00E57CF0" w:rsidP="002D79BF">
      <w:pPr>
        <w:spacing w:line="264" w:lineRule="auto"/>
        <w:ind w:firstLine="708"/>
        <w:jc w:val="right"/>
        <w:rPr>
          <w:sz w:val="28"/>
          <w:szCs w:val="28"/>
        </w:rPr>
      </w:pPr>
      <w:r>
        <w:rPr>
          <w:sz w:val="28"/>
          <w:szCs w:val="28"/>
          <w:lang w:val="ru-RU"/>
        </w:rPr>
        <w:t>27 ноября</w:t>
      </w:r>
      <w:r w:rsidRPr="00ED09C0">
        <w:rPr>
          <w:sz w:val="28"/>
          <w:szCs w:val="28"/>
        </w:rPr>
        <w:t xml:space="preserve"> 2019 года  </w:t>
      </w:r>
    </w:p>
    <w:p w:rsidR="005E2694" w:rsidRPr="00E57CF0" w:rsidRDefault="005E2694" w:rsidP="002D79BF">
      <w:pPr>
        <w:spacing w:line="216" w:lineRule="auto"/>
        <w:jc w:val="center"/>
        <w:rPr>
          <w:b/>
          <w:strike/>
          <w:sz w:val="28"/>
          <w:szCs w:val="28"/>
          <w:lang w:val="ru-RU"/>
        </w:rPr>
      </w:pPr>
    </w:p>
    <w:p w:rsidR="00F009C3" w:rsidRDefault="00F009C3" w:rsidP="002D79BF">
      <w:pPr>
        <w:spacing w:line="216" w:lineRule="auto"/>
        <w:jc w:val="center"/>
        <w:rPr>
          <w:b/>
          <w:strike/>
          <w:sz w:val="28"/>
          <w:szCs w:val="28"/>
          <w:lang w:val="ru-RU"/>
        </w:rPr>
      </w:pPr>
    </w:p>
    <w:p w:rsidR="00E90D45" w:rsidRPr="00F23CF2"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1</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F009C3" w:rsidRPr="00927D95" w:rsidRDefault="00F009C3" w:rsidP="002D79BF">
      <w:pPr>
        <w:pStyle w:val="ConsPlusNormal"/>
        <w:spacing w:line="264" w:lineRule="auto"/>
        <w:ind w:firstLine="709"/>
        <w:jc w:val="both"/>
        <w:rPr>
          <w:rFonts w:ascii="Times New Roman" w:hAnsi="Times New Roman" w:cs="Times New Roman"/>
          <w:sz w:val="28"/>
          <w:szCs w:val="28"/>
          <w:lang w:val="tt-RU"/>
        </w:rPr>
      </w:pPr>
      <w:r w:rsidRPr="00927D95">
        <w:rPr>
          <w:rFonts w:ascii="Times New Roman" w:hAnsi="Times New Roman" w:cs="Times New Roman"/>
          <w:sz w:val="28"/>
          <w:szCs w:val="28"/>
          <w:lang w:val="tt-RU"/>
        </w:rPr>
        <w:t>1. Утвердить основные характеристики бюджета Республики Татарстан на   2020 год:</w:t>
      </w:r>
    </w:p>
    <w:p w:rsidR="00F009C3" w:rsidRPr="00927D95" w:rsidRDefault="00F009C3" w:rsidP="002D79BF">
      <w:pPr>
        <w:pStyle w:val="ConsPlusNormal"/>
        <w:spacing w:line="264" w:lineRule="auto"/>
        <w:ind w:firstLine="709"/>
        <w:jc w:val="both"/>
        <w:rPr>
          <w:rFonts w:ascii="Times New Roman" w:hAnsi="Times New Roman" w:cs="Times New Roman"/>
          <w:sz w:val="28"/>
          <w:szCs w:val="28"/>
          <w:lang w:val="tt-RU"/>
        </w:rPr>
      </w:pPr>
      <w:r w:rsidRPr="00927D95">
        <w:rPr>
          <w:rFonts w:ascii="Times New Roman" w:hAnsi="Times New Roman" w:cs="Times New Roman"/>
          <w:sz w:val="28"/>
          <w:szCs w:val="28"/>
          <w:lang w:val="tt-RU"/>
        </w:rPr>
        <w:t xml:space="preserve">1) прогнозируемый общий объем доходов бюджета Республики Татарстан </w:t>
      </w:r>
      <w:r w:rsidR="003C6B98">
        <w:rPr>
          <w:rFonts w:ascii="Times New Roman" w:hAnsi="Times New Roman" w:cs="Times New Roman"/>
          <w:sz w:val="28"/>
          <w:szCs w:val="28"/>
          <w:lang w:val="tt-RU"/>
        </w:rPr>
        <w:t xml:space="preserve">    </w:t>
      </w:r>
      <w:r w:rsidRPr="00927D95">
        <w:rPr>
          <w:rFonts w:ascii="Times New Roman" w:hAnsi="Times New Roman" w:cs="Times New Roman"/>
          <w:sz w:val="28"/>
          <w:szCs w:val="28"/>
          <w:lang w:val="tt-RU"/>
        </w:rPr>
        <w:t xml:space="preserve"> в сумме </w:t>
      </w:r>
      <w:r w:rsidR="00BE3892">
        <w:rPr>
          <w:rFonts w:ascii="Times New Roman" w:hAnsi="Times New Roman" w:cs="Times New Roman"/>
          <w:sz w:val="28"/>
          <w:szCs w:val="28"/>
          <w:lang w:val="tt-RU"/>
        </w:rPr>
        <w:t>274 430 048,9</w:t>
      </w:r>
      <w:r w:rsidRPr="00927D95">
        <w:rPr>
          <w:rFonts w:ascii="Times New Roman" w:hAnsi="Times New Roman" w:cs="Times New Roman"/>
          <w:sz w:val="28"/>
          <w:szCs w:val="28"/>
          <w:lang w:val="tt-RU"/>
        </w:rPr>
        <w:t xml:space="preserve"> тыс. рублей;</w:t>
      </w:r>
    </w:p>
    <w:p w:rsidR="00F009C3" w:rsidRPr="00927D95" w:rsidRDefault="00F009C3" w:rsidP="002D79BF">
      <w:pPr>
        <w:pStyle w:val="ConsPlusNormal"/>
        <w:spacing w:line="264" w:lineRule="auto"/>
        <w:ind w:firstLine="709"/>
        <w:jc w:val="both"/>
        <w:rPr>
          <w:rFonts w:ascii="Times New Roman" w:hAnsi="Times New Roman" w:cs="Times New Roman"/>
          <w:sz w:val="28"/>
          <w:szCs w:val="28"/>
          <w:lang w:val="tt-RU"/>
        </w:rPr>
      </w:pPr>
      <w:r w:rsidRPr="00927D95">
        <w:rPr>
          <w:rFonts w:ascii="Times New Roman" w:hAnsi="Times New Roman" w:cs="Times New Roman"/>
          <w:sz w:val="28"/>
          <w:szCs w:val="28"/>
          <w:lang w:val="tt-RU"/>
        </w:rPr>
        <w:t xml:space="preserve">2) общий объем расходов бюджета Республики Татарстан в сумме  </w:t>
      </w:r>
      <w:r w:rsidR="00BE3892">
        <w:rPr>
          <w:rFonts w:ascii="Times New Roman" w:hAnsi="Times New Roman" w:cs="Times New Roman"/>
          <w:sz w:val="28"/>
          <w:szCs w:val="28"/>
          <w:lang w:val="tt-RU"/>
        </w:rPr>
        <w:t>310 554 914,8</w:t>
      </w:r>
      <w:r w:rsidRPr="00927D95">
        <w:rPr>
          <w:rFonts w:ascii="Times New Roman" w:hAnsi="Times New Roman" w:cs="Times New Roman"/>
          <w:sz w:val="28"/>
          <w:szCs w:val="28"/>
          <w:lang w:val="tt-RU"/>
        </w:rPr>
        <w:t xml:space="preserve"> тыс. рублей;</w:t>
      </w:r>
    </w:p>
    <w:p w:rsidR="00F009C3" w:rsidRPr="00927D95" w:rsidRDefault="00F009C3" w:rsidP="002D79BF">
      <w:pPr>
        <w:pStyle w:val="ConsPlusNormal"/>
        <w:spacing w:line="264" w:lineRule="auto"/>
        <w:ind w:firstLine="709"/>
        <w:jc w:val="both"/>
        <w:rPr>
          <w:rFonts w:ascii="Times New Roman" w:hAnsi="Times New Roman" w:cs="Times New Roman"/>
          <w:sz w:val="28"/>
          <w:szCs w:val="28"/>
          <w:lang w:val="tt-RU"/>
        </w:rPr>
      </w:pPr>
      <w:r w:rsidRPr="00927D95">
        <w:rPr>
          <w:rFonts w:ascii="Times New Roman" w:hAnsi="Times New Roman" w:cs="Times New Roman"/>
          <w:sz w:val="28"/>
          <w:szCs w:val="28"/>
          <w:lang w:val="tt-RU"/>
        </w:rPr>
        <w:t xml:space="preserve">3) дефицит бюджета Республики Татарстан в сумме </w:t>
      </w:r>
      <w:r w:rsidR="00BE3892">
        <w:rPr>
          <w:rFonts w:ascii="Times New Roman" w:hAnsi="Times New Roman" w:cs="Times New Roman"/>
          <w:sz w:val="28"/>
          <w:szCs w:val="28"/>
          <w:lang w:val="tt-RU"/>
        </w:rPr>
        <w:t>36 124 865,9</w:t>
      </w:r>
      <w:r w:rsidRPr="00927D95">
        <w:rPr>
          <w:rFonts w:ascii="Times New Roman" w:hAnsi="Times New Roman" w:cs="Times New Roman"/>
          <w:sz w:val="28"/>
          <w:szCs w:val="28"/>
          <w:lang w:val="tt-RU"/>
        </w:rPr>
        <w:t xml:space="preserve"> тыс. рублей.</w:t>
      </w:r>
    </w:p>
    <w:p w:rsidR="00F009C3" w:rsidRPr="00927D95" w:rsidRDefault="00F009C3" w:rsidP="002D79BF">
      <w:pPr>
        <w:pStyle w:val="ConsPlusNormal"/>
        <w:spacing w:line="264" w:lineRule="auto"/>
        <w:ind w:firstLine="709"/>
        <w:jc w:val="both"/>
        <w:rPr>
          <w:rFonts w:ascii="Times New Roman" w:hAnsi="Times New Roman" w:cs="Times New Roman"/>
          <w:sz w:val="28"/>
          <w:szCs w:val="28"/>
          <w:lang w:val="tt-RU"/>
        </w:rPr>
      </w:pPr>
      <w:r w:rsidRPr="00927D95">
        <w:rPr>
          <w:rFonts w:ascii="Times New Roman" w:hAnsi="Times New Roman" w:cs="Times New Roman"/>
          <w:sz w:val="28"/>
          <w:szCs w:val="28"/>
          <w:lang w:val="tt-RU"/>
        </w:rPr>
        <w:t>2. Утвердить основные характеристики бюджета Республики Татарстан на  2021 год и на 2022 год:</w:t>
      </w:r>
    </w:p>
    <w:p w:rsidR="00F009C3" w:rsidRPr="00927D95" w:rsidRDefault="00F009C3" w:rsidP="002D79BF">
      <w:pPr>
        <w:pStyle w:val="ConsPlusNormal"/>
        <w:spacing w:line="264" w:lineRule="auto"/>
        <w:ind w:firstLine="709"/>
        <w:jc w:val="both"/>
        <w:rPr>
          <w:rFonts w:ascii="Times New Roman" w:hAnsi="Times New Roman" w:cs="Times New Roman"/>
          <w:sz w:val="28"/>
          <w:szCs w:val="28"/>
          <w:lang w:val="tt-RU"/>
        </w:rPr>
      </w:pPr>
      <w:r w:rsidRPr="00927D95">
        <w:rPr>
          <w:rFonts w:ascii="Times New Roman" w:hAnsi="Times New Roman" w:cs="Times New Roman"/>
          <w:sz w:val="28"/>
          <w:szCs w:val="28"/>
          <w:lang w:val="tt-RU"/>
        </w:rPr>
        <w:t xml:space="preserve">1) прогнозируемый общий объем доходов бюджета Республики Татарстан на 2021 год в сумме </w:t>
      </w:r>
      <w:r w:rsidR="00BE3892">
        <w:rPr>
          <w:rFonts w:ascii="Times New Roman" w:hAnsi="Times New Roman" w:cs="Times New Roman"/>
          <w:sz w:val="28"/>
          <w:szCs w:val="28"/>
          <w:lang w:val="tt-RU"/>
        </w:rPr>
        <w:t>281 977 483,1</w:t>
      </w:r>
      <w:r w:rsidRPr="00927D95">
        <w:rPr>
          <w:rFonts w:ascii="Times New Roman" w:hAnsi="Times New Roman" w:cs="Times New Roman"/>
          <w:sz w:val="28"/>
          <w:szCs w:val="28"/>
          <w:lang w:val="tt-RU"/>
        </w:rPr>
        <w:t xml:space="preserve"> тыс. рублей и на 2022 год в сумме </w:t>
      </w:r>
      <w:r w:rsidR="00BE3892">
        <w:rPr>
          <w:rFonts w:ascii="Times New Roman" w:hAnsi="Times New Roman" w:cs="Times New Roman"/>
          <w:sz w:val="28"/>
          <w:szCs w:val="28"/>
          <w:lang w:val="tt-RU"/>
        </w:rPr>
        <w:t>288 336 073,2</w:t>
      </w:r>
      <w:r w:rsidRPr="00927D95">
        <w:rPr>
          <w:rFonts w:ascii="Times New Roman" w:hAnsi="Times New Roman" w:cs="Times New Roman"/>
          <w:sz w:val="28"/>
          <w:szCs w:val="28"/>
          <w:lang w:val="tt-RU"/>
        </w:rPr>
        <w:t xml:space="preserve">  тыс. рублей;</w:t>
      </w:r>
    </w:p>
    <w:p w:rsidR="00F009C3" w:rsidRPr="00927D95" w:rsidRDefault="00F009C3" w:rsidP="002D79BF">
      <w:pPr>
        <w:pStyle w:val="ConsPlusNormal"/>
        <w:spacing w:line="264" w:lineRule="auto"/>
        <w:ind w:firstLine="709"/>
        <w:jc w:val="both"/>
        <w:rPr>
          <w:rFonts w:ascii="Times New Roman" w:hAnsi="Times New Roman" w:cs="Times New Roman"/>
          <w:sz w:val="28"/>
          <w:szCs w:val="28"/>
          <w:lang w:val="tt-RU"/>
        </w:rPr>
      </w:pPr>
      <w:r w:rsidRPr="00927D95">
        <w:rPr>
          <w:rFonts w:ascii="Times New Roman" w:hAnsi="Times New Roman" w:cs="Times New Roman"/>
          <w:sz w:val="28"/>
          <w:szCs w:val="28"/>
          <w:lang w:val="tt-RU"/>
        </w:rPr>
        <w:t xml:space="preserve">2) общий объем расходов бюджета Республики Татарстан на 2021 год в сумме </w:t>
      </w:r>
      <w:r w:rsidR="00BE3892">
        <w:rPr>
          <w:rFonts w:ascii="Times New Roman" w:hAnsi="Times New Roman" w:cs="Times New Roman"/>
          <w:sz w:val="28"/>
          <w:szCs w:val="28"/>
          <w:lang w:val="tt-RU"/>
        </w:rPr>
        <w:t>284 786 476,2</w:t>
      </w:r>
      <w:r w:rsidRPr="00927D95">
        <w:rPr>
          <w:rFonts w:ascii="Times New Roman" w:hAnsi="Times New Roman" w:cs="Times New Roman"/>
          <w:sz w:val="28"/>
          <w:szCs w:val="28"/>
          <w:lang w:val="tt-RU"/>
        </w:rPr>
        <w:t xml:space="preserve"> тыс. рублей, в том числе условно утвержденные расходы в сумме </w:t>
      </w:r>
      <w:r w:rsidR="00BE3892">
        <w:rPr>
          <w:rFonts w:ascii="Times New Roman" w:hAnsi="Times New Roman" w:cs="Times New Roman"/>
          <w:sz w:val="28"/>
          <w:szCs w:val="28"/>
          <w:lang w:val="tt-RU"/>
        </w:rPr>
        <w:t>6 645 911,3</w:t>
      </w:r>
      <w:r w:rsidRPr="00927D95">
        <w:rPr>
          <w:rFonts w:ascii="Times New Roman" w:hAnsi="Times New Roman" w:cs="Times New Roman"/>
          <w:sz w:val="28"/>
          <w:szCs w:val="28"/>
          <w:lang w:val="tt-RU"/>
        </w:rPr>
        <w:t xml:space="preserve"> тыс. рублей, и на 2022 год в сумме </w:t>
      </w:r>
      <w:r w:rsidR="00BE3892">
        <w:rPr>
          <w:rFonts w:ascii="Times New Roman" w:hAnsi="Times New Roman" w:cs="Times New Roman"/>
          <w:sz w:val="28"/>
          <w:szCs w:val="28"/>
          <w:lang w:val="tt-RU"/>
        </w:rPr>
        <w:t>290 967 356,1</w:t>
      </w:r>
      <w:r w:rsidRPr="00927D95">
        <w:rPr>
          <w:rFonts w:ascii="Times New Roman" w:hAnsi="Times New Roman" w:cs="Times New Roman"/>
          <w:sz w:val="28"/>
          <w:szCs w:val="28"/>
          <w:lang w:val="tt-RU"/>
        </w:rPr>
        <w:t xml:space="preserve"> тыс. рублей, в том числе условно утвержденные расходы в сумме </w:t>
      </w:r>
      <w:r w:rsidR="00BE3892">
        <w:rPr>
          <w:rFonts w:ascii="Times New Roman" w:hAnsi="Times New Roman" w:cs="Times New Roman"/>
          <w:sz w:val="28"/>
          <w:szCs w:val="28"/>
          <w:lang w:val="tt-RU"/>
        </w:rPr>
        <w:t>23 223 068,8</w:t>
      </w:r>
      <w:r w:rsidRPr="00927D95">
        <w:rPr>
          <w:rFonts w:ascii="Times New Roman" w:hAnsi="Times New Roman" w:cs="Times New Roman"/>
          <w:sz w:val="28"/>
          <w:szCs w:val="28"/>
          <w:lang w:val="tt-RU"/>
        </w:rPr>
        <w:t xml:space="preserve"> тыс. рублей;</w:t>
      </w:r>
    </w:p>
    <w:p w:rsidR="00F009C3" w:rsidRPr="00927D95" w:rsidRDefault="00F009C3" w:rsidP="002D79BF">
      <w:pPr>
        <w:pStyle w:val="ConsPlusNormal"/>
        <w:spacing w:line="264" w:lineRule="auto"/>
        <w:ind w:firstLine="709"/>
        <w:jc w:val="both"/>
        <w:rPr>
          <w:rFonts w:ascii="Times New Roman" w:hAnsi="Times New Roman" w:cs="Times New Roman"/>
          <w:sz w:val="28"/>
          <w:szCs w:val="28"/>
          <w:lang w:val="tt-RU"/>
        </w:rPr>
      </w:pPr>
      <w:r w:rsidRPr="00927D95">
        <w:rPr>
          <w:rFonts w:ascii="Times New Roman" w:hAnsi="Times New Roman" w:cs="Times New Roman"/>
          <w:sz w:val="28"/>
          <w:szCs w:val="28"/>
          <w:lang w:val="tt-RU"/>
        </w:rPr>
        <w:t>3) дефицит бюджета Республики Татарстан на 2021 год в сумме 2 808 993,1 тыс. рублей и на 2022 год в сумме 2 631 282,9 тыс. рублей.</w:t>
      </w:r>
    </w:p>
    <w:p w:rsidR="00F009C3" w:rsidRPr="00927D95" w:rsidRDefault="00F009C3" w:rsidP="002D79BF">
      <w:pPr>
        <w:pStyle w:val="ConsPlusNormal"/>
        <w:spacing w:line="264" w:lineRule="auto"/>
        <w:ind w:firstLine="709"/>
        <w:jc w:val="both"/>
        <w:rPr>
          <w:rFonts w:ascii="Times New Roman" w:hAnsi="Times New Roman" w:cs="Times New Roman"/>
          <w:sz w:val="28"/>
          <w:szCs w:val="28"/>
        </w:rPr>
      </w:pPr>
      <w:r w:rsidRPr="00927D95">
        <w:rPr>
          <w:rFonts w:ascii="Times New Roman" w:hAnsi="Times New Roman" w:cs="Times New Roman"/>
          <w:sz w:val="28"/>
          <w:szCs w:val="28"/>
        </w:rPr>
        <w:t xml:space="preserve">3. Утвердить </w:t>
      </w:r>
      <w:hyperlink r:id="rId9" w:history="1">
        <w:r w:rsidRPr="00927D95">
          <w:rPr>
            <w:rFonts w:ascii="Times New Roman" w:hAnsi="Times New Roman" w:cs="Times New Roman"/>
            <w:color w:val="000000"/>
            <w:sz w:val="28"/>
            <w:szCs w:val="28"/>
          </w:rPr>
          <w:t>источники</w:t>
        </w:r>
      </w:hyperlink>
      <w:r w:rsidRPr="00927D95">
        <w:rPr>
          <w:rFonts w:ascii="Times New Roman" w:hAnsi="Times New Roman" w:cs="Times New Roman"/>
          <w:sz w:val="28"/>
          <w:szCs w:val="28"/>
        </w:rPr>
        <w:t xml:space="preserve"> финансирования дефицита бюджета Республики Татарстан на 2020 год и на плановый период 2021 и 2022 годов согласно приложению 1 к настоящему Закону.</w:t>
      </w:r>
    </w:p>
    <w:p w:rsidR="00F009C3" w:rsidRDefault="00F009C3" w:rsidP="002D79BF">
      <w:pPr>
        <w:pStyle w:val="ConsPlusNormal"/>
        <w:spacing w:line="264" w:lineRule="auto"/>
        <w:ind w:firstLine="709"/>
        <w:jc w:val="both"/>
        <w:rPr>
          <w:rFonts w:ascii="Times New Roman" w:hAnsi="Times New Roman" w:cs="Times New Roman"/>
          <w:sz w:val="28"/>
          <w:szCs w:val="28"/>
        </w:rPr>
      </w:pPr>
    </w:p>
    <w:p w:rsidR="002D79BF" w:rsidRDefault="002D79BF" w:rsidP="002D79BF">
      <w:pPr>
        <w:pStyle w:val="ConsPlusNormal"/>
        <w:spacing w:line="264" w:lineRule="auto"/>
        <w:ind w:firstLine="709"/>
        <w:jc w:val="both"/>
        <w:rPr>
          <w:rFonts w:ascii="Times New Roman" w:hAnsi="Times New Roman" w:cs="Times New Roman"/>
          <w:sz w:val="28"/>
          <w:szCs w:val="28"/>
        </w:rPr>
      </w:pPr>
    </w:p>
    <w:p w:rsidR="00E90D45" w:rsidRPr="006C27F9" w:rsidRDefault="00E90D45" w:rsidP="002D79BF">
      <w:pPr>
        <w:spacing w:line="264" w:lineRule="auto"/>
        <w:ind w:firstLine="709"/>
        <w:rPr>
          <w:b/>
          <w:sz w:val="28"/>
          <w:szCs w:val="28"/>
          <w:lang w:val="ru-RU"/>
        </w:rPr>
      </w:pPr>
      <w:r w:rsidRPr="006C27F9">
        <w:rPr>
          <w:b/>
          <w:sz w:val="28"/>
          <w:szCs w:val="28"/>
        </w:rPr>
        <w:lastRenderedPageBreak/>
        <w:t xml:space="preserve">Статья </w:t>
      </w:r>
      <w:r w:rsidRPr="006C27F9">
        <w:rPr>
          <w:b/>
          <w:sz w:val="28"/>
          <w:szCs w:val="28"/>
          <w:lang w:val="ru-RU"/>
        </w:rPr>
        <w:t>2</w:t>
      </w:r>
    </w:p>
    <w:p w:rsidR="00E90D45" w:rsidRPr="006C27F9" w:rsidRDefault="00E90D45" w:rsidP="002D79BF">
      <w:pPr>
        <w:spacing w:line="264" w:lineRule="auto"/>
        <w:ind w:firstLine="709"/>
        <w:rPr>
          <w:b/>
          <w:sz w:val="28"/>
          <w:szCs w:val="28"/>
          <w:lang w:val="ru-RU"/>
        </w:rPr>
      </w:pPr>
    </w:p>
    <w:p w:rsidR="00154665" w:rsidRPr="0032735B" w:rsidRDefault="00154665" w:rsidP="002D79BF">
      <w:pPr>
        <w:spacing w:line="264" w:lineRule="auto"/>
        <w:ind w:firstLine="709"/>
        <w:jc w:val="both"/>
        <w:rPr>
          <w:sz w:val="28"/>
          <w:szCs w:val="28"/>
        </w:rPr>
      </w:pPr>
      <w:r w:rsidRPr="0032735B">
        <w:rPr>
          <w:sz w:val="28"/>
          <w:szCs w:val="28"/>
        </w:rPr>
        <w:t>1. Утвердить по состоянию на 1 января 2021 года:</w:t>
      </w:r>
    </w:p>
    <w:p w:rsidR="00154665" w:rsidRPr="0032735B" w:rsidRDefault="00154665" w:rsidP="002D79BF">
      <w:pPr>
        <w:spacing w:line="264" w:lineRule="auto"/>
        <w:ind w:firstLine="709"/>
        <w:jc w:val="both"/>
        <w:rPr>
          <w:sz w:val="28"/>
          <w:szCs w:val="28"/>
        </w:rPr>
      </w:pPr>
      <w:r w:rsidRPr="0032735B">
        <w:rPr>
          <w:sz w:val="28"/>
          <w:szCs w:val="28"/>
        </w:rPr>
        <w:t xml:space="preserve">1) верхний предел государственного внутреннего долга Республики Татарстан в сумме 83 724 203,3 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w:t>
      </w:r>
      <w:r w:rsidR="001A1E10">
        <w:rPr>
          <w:sz w:val="28"/>
          <w:szCs w:val="28"/>
          <w:lang w:val="ru-RU"/>
        </w:rPr>
        <w:t>с нулевым значением</w:t>
      </w:r>
      <w:r w:rsidRPr="0032735B">
        <w:rPr>
          <w:sz w:val="28"/>
          <w:szCs w:val="28"/>
        </w:rPr>
        <w:t>;</w:t>
      </w:r>
    </w:p>
    <w:p w:rsidR="00154665" w:rsidRPr="0032735B" w:rsidRDefault="00154665" w:rsidP="002D79BF">
      <w:pPr>
        <w:spacing w:line="264" w:lineRule="auto"/>
        <w:ind w:firstLine="709"/>
        <w:jc w:val="both"/>
        <w:rPr>
          <w:sz w:val="28"/>
          <w:szCs w:val="28"/>
        </w:rPr>
      </w:pPr>
      <w:r w:rsidRPr="0032735B">
        <w:rPr>
          <w:sz w:val="28"/>
          <w:szCs w:val="28"/>
        </w:rPr>
        <w:t xml:space="preserve">2) верхний предел государственного внешнего долга Республики Татарстан </w:t>
      </w:r>
      <w:r w:rsidR="003C6B98">
        <w:rPr>
          <w:sz w:val="28"/>
          <w:szCs w:val="28"/>
          <w:lang w:val="ru-RU"/>
        </w:rPr>
        <w:t xml:space="preserve">   </w:t>
      </w:r>
      <w:r w:rsidRPr="0032735B">
        <w:rPr>
          <w:sz w:val="28"/>
          <w:szCs w:val="28"/>
        </w:rPr>
        <w:t>в сумме 16 513 000,0 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16 513 000,0 тыс. японских иен.</w:t>
      </w:r>
    </w:p>
    <w:p w:rsidR="00154665" w:rsidRPr="0032735B" w:rsidRDefault="00154665" w:rsidP="002D79BF">
      <w:pPr>
        <w:spacing w:line="264" w:lineRule="auto"/>
        <w:ind w:firstLine="709"/>
        <w:jc w:val="both"/>
        <w:rPr>
          <w:sz w:val="28"/>
          <w:szCs w:val="28"/>
        </w:rPr>
      </w:pPr>
      <w:r w:rsidRPr="0032735B">
        <w:rPr>
          <w:sz w:val="28"/>
          <w:szCs w:val="28"/>
        </w:rPr>
        <w:t>2. Утвердить по состоянию на 1 января 2022 года:</w:t>
      </w:r>
    </w:p>
    <w:p w:rsidR="00154665" w:rsidRPr="0032735B" w:rsidRDefault="00154665" w:rsidP="002D79BF">
      <w:pPr>
        <w:spacing w:line="264" w:lineRule="auto"/>
        <w:ind w:firstLine="709"/>
        <w:jc w:val="both"/>
        <w:rPr>
          <w:sz w:val="28"/>
          <w:szCs w:val="28"/>
        </w:rPr>
      </w:pPr>
      <w:r w:rsidRPr="0032735B">
        <w:rPr>
          <w:sz w:val="28"/>
          <w:szCs w:val="28"/>
        </w:rPr>
        <w:t xml:space="preserve">1) верхний предел государственного внутреннего долга Республики Татарстан в сумме 82 577 974,7 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w:t>
      </w:r>
      <w:r w:rsidR="001A1E10">
        <w:rPr>
          <w:sz w:val="28"/>
          <w:szCs w:val="28"/>
          <w:lang w:val="ru-RU"/>
        </w:rPr>
        <w:t>с нулевым значением</w:t>
      </w:r>
      <w:r w:rsidRPr="0032735B">
        <w:rPr>
          <w:sz w:val="28"/>
          <w:szCs w:val="28"/>
        </w:rPr>
        <w:t>;</w:t>
      </w:r>
    </w:p>
    <w:p w:rsidR="00154665" w:rsidRPr="0032735B" w:rsidRDefault="00154665" w:rsidP="002D79BF">
      <w:pPr>
        <w:spacing w:line="264" w:lineRule="auto"/>
        <w:ind w:firstLine="709"/>
        <w:jc w:val="both"/>
        <w:rPr>
          <w:sz w:val="28"/>
          <w:szCs w:val="28"/>
        </w:rPr>
      </w:pPr>
      <w:r w:rsidRPr="0032735B">
        <w:rPr>
          <w:sz w:val="28"/>
          <w:szCs w:val="28"/>
        </w:rPr>
        <w:t>2) верхний предел государственного внешнего долга Республики Татарстан в сумме 16 513 000,0 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16 513 000,0 тыс. японских иен.</w:t>
      </w:r>
    </w:p>
    <w:p w:rsidR="00154665" w:rsidRPr="0032735B" w:rsidRDefault="00154665" w:rsidP="002D79BF">
      <w:pPr>
        <w:spacing w:line="264" w:lineRule="auto"/>
        <w:ind w:firstLine="709"/>
        <w:jc w:val="both"/>
        <w:rPr>
          <w:sz w:val="28"/>
          <w:szCs w:val="28"/>
        </w:rPr>
      </w:pPr>
      <w:r w:rsidRPr="0032735B">
        <w:rPr>
          <w:sz w:val="28"/>
          <w:szCs w:val="28"/>
        </w:rPr>
        <w:t>3. Утвердить по состоянию на 1 января 2023 года:</w:t>
      </w:r>
    </w:p>
    <w:p w:rsidR="00154665" w:rsidRPr="0032735B" w:rsidRDefault="00154665" w:rsidP="002D79BF">
      <w:pPr>
        <w:spacing w:line="264" w:lineRule="auto"/>
        <w:ind w:firstLine="709"/>
        <w:jc w:val="both"/>
        <w:rPr>
          <w:sz w:val="28"/>
          <w:szCs w:val="28"/>
        </w:rPr>
      </w:pPr>
      <w:r w:rsidRPr="0032735B">
        <w:rPr>
          <w:sz w:val="28"/>
          <w:szCs w:val="28"/>
        </w:rPr>
        <w:t xml:space="preserve">1) верхний предел государственного внутреннего долга Республики Татарстан в сумме 81 431 746,1 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w:t>
      </w:r>
      <w:r w:rsidR="001A1E10">
        <w:rPr>
          <w:sz w:val="28"/>
          <w:szCs w:val="28"/>
          <w:lang w:val="ru-RU"/>
        </w:rPr>
        <w:t>с нулевым значением</w:t>
      </w:r>
      <w:r w:rsidRPr="0032735B">
        <w:rPr>
          <w:sz w:val="28"/>
          <w:szCs w:val="28"/>
        </w:rPr>
        <w:t>;</w:t>
      </w:r>
    </w:p>
    <w:p w:rsidR="00154665" w:rsidRPr="0032735B" w:rsidRDefault="00154665" w:rsidP="002D79BF">
      <w:pPr>
        <w:spacing w:line="264" w:lineRule="auto"/>
        <w:ind w:firstLine="709"/>
        <w:jc w:val="both"/>
        <w:rPr>
          <w:sz w:val="28"/>
          <w:szCs w:val="28"/>
        </w:rPr>
      </w:pPr>
      <w:r w:rsidRPr="0032735B">
        <w:rPr>
          <w:sz w:val="28"/>
          <w:szCs w:val="28"/>
        </w:rPr>
        <w:t>2) верхний предел государственного внешнего долга Республики Татарстан в сумме 16 513 000,0 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16 513 000,0 тыс. японских иен.</w:t>
      </w:r>
    </w:p>
    <w:p w:rsidR="00154665" w:rsidRPr="0032735B" w:rsidRDefault="00154665" w:rsidP="002D79BF">
      <w:pPr>
        <w:spacing w:line="264" w:lineRule="auto"/>
        <w:ind w:firstLine="709"/>
        <w:jc w:val="both"/>
        <w:rPr>
          <w:sz w:val="28"/>
          <w:szCs w:val="28"/>
        </w:rPr>
      </w:pPr>
      <w:r w:rsidRPr="0032735B">
        <w:rPr>
          <w:sz w:val="28"/>
          <w:szCs w:val="28"/>
        </w:rPr>
        <w:t xml:space="preserve">4. </w:t>
      </w:r>
      <w:r w:rsidRPr="0032735B">
        <w:rPr>
          <w:rFonts w:eastAsia="Calibri"/>
          <w:sz w:val="28"/>
          <w:szCs w:val="28"/>
          <w:lang w:eastAsia="en-US"/>
        </w:rPr>
        <w:t xml:space="preserve">Утвердить общий объем бюджетных ассигнований бюджета Республики Татарстан, предусмотренных на исполнение государственных гарантий Республики Татарстан по возможным гарантийным случаям за счет </w:t>
      </w:r>
      <w:r w:rsidRPr="0032735B">
        <w:rPr>
          <w:sz w:val="28"/>
          <w:szCs w:val="28"/>
        </w:rPr>
        <w:t>источников финансирования дефицита бюджета</w:t>
      </w:r>
      <w:r w:rsidRPr="0032735B">
        <w:rPr>
          <w:rFonts w:eastAsia="Calibri"/>
          <w:sz w:val="28"/>
          <w:szCs w:val="28"/>
          <w:lang w:eastAsia="en-US"/>
        </w:rPr>
        <w:t xml:space="preserve"> Республики Татарстан, на</w:t>
      </w:r>
      <w:r w:rsidRPr="0032735B">
        <w:rPr>
          <w:sz w:val="28"/>
          <w:szCs w:val="28"/>
        </w:rPr>
        <w:t xml:space="preserve"> 2020 год в сумме 9 907 800,0 тыс. рублей, на 2021 год в сумме 9 907 800,0 тыс. рублей и на 2022 год в сумме 9 907 800,0 тыс. рублей.</w:t>
      </w:r>
    </w:p>
    <w:p w:rsidR="00154665" w:rsidRPr="0032735B" w:rsidRDefault="00154665" w:rsidP="002D79BF">
      <w:pPr>
        <w:spacing w:line="264" w:lineRule="auto"/>
        <w:ind w:firstLine="709"/>
        <w:jc w:val="both"/>
        <w:rPr>
          <w:sz w:val="28"/>
          <w:szCs w:val="28"/>
        </w:rPr>
      </w:pPr>
      <w:r w:rsidRPr="0032735B">
        <w:rPr>
          <w:sz w:val="28"/>
          <w:szCs w:val="28"/>
        </w:rPr>
        <w:t xml:space="preserve">5. Утвердить Программу государственных внутренних заимствований Республики Татарстан на 2020 год и на плановый период 2021 и 2022 годов согласно приложению </w:t>
      </w:r>
      <w:r w:rsidR="000A6944">
        <w:rPr>
          <w:sz w:val="28"/>
          <w:szCs w:val="28"/>
          <w:lang w:val="ru-RU"/>
        </w:rPr>
        <w:t>2</w:t>
      </w:r>
      <w:r w:rsidRPr="0032735B">
        <w:rPr>
          <w:sz w:val="28"/>
          <w:szCs w:val="28"/>
        </w:rPr>
        <w:t xml:space="preserve"> к настоящему Закону.</w:t>
      </w:r>
    </w:p>
    <w:p w:rsidR="00E90D45" w:rsidRPr="0032735B" w:rsidRDefault="00154665" w:rsidP="002D79BF">
      <w:pPr>
        <w:pStyle w:val="ConsPlusNormal"/>
        <w:spacing w:line="264" w:lineRule="auto"/>
        <w:ind w:firstLine="709"/>
        <w:jc w:val="both"/>
        <w:rPr>
          <w:rFonts w:ascii="Times New Roman" w:eastAsia="Calibri" w:hAnsi="Times New Roman" w:cs="Times New Roman"/>
          <w:sz w:val="28"/>
          <w:szCs w:val="28"/>
          <w:lang w:eastAsia="en-US"/>
        </w:rPr>
      </w:pPr>
      <w:r w:rsidRPr="0032735B">
        <w:rPr>
          <w:rFonts w:ascii="Times New Roman" w:eastAsia="Calibri" w:hAnsi="Times New Roman" w:cs="Times New Roman"/>
          <w:sz w:val="28"/>
          <w:szCs w:val="28"/>
          <w:lang w:eastAsia="en-US"/>
        </w:rPr>
        <w:lastRenderedPageBreak/>
        <w:t xml:space="preserve">6. Предоставить в 2020 году Министерству финансов Республики Татарстан право осуществлять государственные внутренние заимствования Республики Татарстан </w:t>
      </w:r>
      <w:proofErr w:type="gramStart"/>
      <w:r w:rsidRPr="0032735B">
        <w:rPr>
          <w:rFonts w:ascii="Times New Roman" w:eastAsia="Calibri" w:hAnsi="Times New Roman" w:cs="Times New Roman"/>
          <w:sz w:val="28"/>
          <w:szCs w:val="28"/>
          <w:lang w:eastAsia="en-US"/>
        </w:rPr>
        <w:t>от имени Республики Татарстан путем привлечения из федерального бюджета в бюджет Республики Татарстан бюджетных кредитов на пополнение остатков средств на счетах</w:t>
      </w:r>
      <w:proofErr w:type="gramEnd"/>
      <w:r w:rsidRPr="0032735B">
        <w:rPr>
          <w:rFonts w:ascii="Times New Roman" w:eastAsia="Calibri" w:hAnsi="Times New Roman" w:cs="Times New Roman"/>
          <w:sz w:val="28"/>
          <w:szCs w:val="28"/>
          <w:lang w:eastAsia="en-US"/>
        </w:rPr>
        <w:t xml:space="preserve"> бюджетов субъектов Российской Федерации.</w:t>
      </w:r>
    </w:p>
    <w:p w:rsidR="00E57CF0" w:rsidRPr="00F23CF2" w:rsidRDefault="00E57CF0" w:rsidP="002D79BF">
      <w:pPr>
        <w:pStyle w:val="ConsPlusNormal"/>
        <w:spacing w:line="264" w:lineRule="auto"/>
        <w:ind w:firstLine="709"/>
        <w:jc w:val="both"/>
        <w:rPr>
          <w:rFonts w:ascii="Times New Roman" w:hAnsi="Times New Roman" w:cs="Times New Roman"/>
          <w:sz w:val="28"/>
          <w:szCs w:val="28"/>
        </w:rPr>
      </w:pPr>
    </w:p>
    <w:p w:rsidR="00E90D45" w:rsidRPr="00F23CF2"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3</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r w:rsidRPr="00F23CF2">
        <w:rPr>
          <w:rFonts w:ascii="Times New Roman" w:hAnsi="Times New Roman" w:cs="Times New Roman"/>
          <w:sz w:val="28"/>
          <w:szCs w:val="28"/>
        </w:rPr>
        <w:t xml:space="preserve">Учесть в бюджете Республики Татарстан прогнозируемые </w:t>
      </w:r>
      <w:hyperlink r:id="rId10" w:history="1">
        <w:r w:rsidRPr="00E90D45">
          <w:rPr>
            <w:rFonts w:ascii="Times New Roman" w:hAnsi="Times New Roman" w:cs="Times New Roman"/>
            <w:color w:val="000000" w:themeColor="text1"/>
            <w:sz w:val="28"/>
            <w:szCs w:val="28"/>
          </w:rPr>
          <w:t>объемы</w:t>
        </w:r>
      </w:hyperlink>
      <w:r w:rsidRPr="00F23CF2">
        <w:rPr>
          <w:rFonts w:ascii="Times New Roman" w:hAnsi="Times New Roman" w:cs="Times New Roman"/>
          <w:sz w:val="28"/>
          <w:szCs w:val="28"/>
        </w:rPr>
        <w:t xml:space="preserve"> доходов бюджета Республики Татарстан на </w:t>
      </w:r>
      <w:r>
        <w:rPr>
          <w:rFonts w:ascii="Times New Roman" w:hAnsi="Times New Roman" w:cs="Times New Roman"/>
          <w:sz w:val="28"/>
          <w:szCs w:val="28"/>
        </w:rPr>
        <w:t>20</w:t>
      </w:r>
      <w:r w:rsidR="00E67839">
        <w:rPr>
          <w:rFonts w:ascii="Times New Roman" w:hAnsi="Times New Roman" w:cs="Times New Roman"/>
          <w:sz w:val="28"/>
          <w:szCs w:val="28"/>
        </w:rPr>
        <w:t>20</w:t>
      </w:r>
      <w:r w:rsidRPr="00F23CF2">
        <w:rPr>
          <w:rFonts w:ascii="Times New Roman" w:hAnsi="Times New Roman" w:cs="Times New Roman"/>
          <w:sz w:val="28"/>
          <w:szCs w:val="28"/>
        </w:rPr>
        <w:t xml:space="preserve"> год и на плановый период </w:t>
      </w:r>
      <w:r>
        <w:rPr>
          <w:rFonts w:ascii="Times New Roman" w:hAnsi="Times New Roman" w:cs="Times New Roman"/>
          <w:sz w:val="28"/>
          <w:szCs w:val="28"/>
        </w:rPr>
        <w:t>202</w:t>
      </w:r>
      <w:r w:rsidR="00E67839">
        <w:rPr>
          <w:rFonts w:ascii="Times New Roman" w:hAnsi="Times New Roman" w:cs="Times New Roman"/>
          <w:sz w:val="28"/>
          <w:szCs w:val="28"/>
        </w:rPr>
        <w:t>1</w:t>
      </w:r>
      <w:r w:rsidRPr="00F23CF2">
        <w:rPr>
          <w:rFonts w:ascii="Times New Roman" w:hAnsi="Times New Roman" w:cs="Times New Roman"/>
          <w:sz w:val="28"/>
          <w:szCs w:val="28"/>
        </w:rPr>
        <w:t xml:space="preserve"> и </w:t>
      </w:r>
      <w:r>
        <w:rPr>
          <w:rFonts w:ascii="Times New Roman" w:hAnsi="Times New Roman" w:cs="Times New Roman"/>
          <w:sz w:val="28"/>
          <w:szCs w:val="28"/>
        </w:rPr>
        <w:t>202</w:t>
      </w:r>
      <w:r w:rsidR="00E67839">
        <w:rPr>
          <w:rFonts w:ascii="Times New Roman" w:hAnsi="Times New Roman" w:cs="Times New Roman"/>
          <w:sz w:val="28"/>
          <w:szCs w:val="28"/>
        </w:rPr>
        <w:t>2</w:t>
      </w:r>
      <w:r w:rsidRPr="00F23CF2">
        <w:rPr>
          <w:rFonts w:ascii="Times New Roman" w:hAnsi="Times New Roman" w:cs="Times New Roman"/>
          <w:sz w:val="28"/>
          <w:szCs w:val="28"/>
        </w:rPr>
        <w:t xml:space="preserve"> годов согласно приложению </w:t>
      </w:r>
      <w:r w:rsidR="000A6944">
        <w:rPr>
          <w:rFonts w:ascii="Times New Roman" w:hAnsi="Times New Roman" w:cs="Times New Roman"/>
          <w:sz w:val="28"/>
          <w:szCs w:val="28"/>
        </w:rPr>
        <w:t>3</w:t>
      </w:r>
      <w:r w:rsidRPr="00F23CF2">
        <w:rPr>
          <w:rFonts w:ascii="Times New Roman" w:hAnsi="Times New Roman" w:cs="Times New Roman"/>
          <w:sz w:val="28"/>
          <w:szCs w:val="28"/>
        </w:rPr>
        <w:t xml:space="preserve"> к настоящему Закону.</w:t>
      </w:r>
    </w:p>
    <w:p w:rsidR="00866C72" w:rsidRDefault="00866C72" w:rsidP="002D79BF">
      <w:pPr>
        <w:pStyle w:val="ConsPlusTitle"/>
        <w:spacing w:line="264" w:lineRule="auto"/>
        <w:ind w:firstLine="709"/>
        <w:jc w:val="both"/>
        <w:outlineLvl w:val="0"/>
        <w:rPr>
          <w:rFonts w:ascii="Times New Roman" w:hAnsi="Times New Roman" w:cs="Times New Roman"/>
          <w:sz w:val="28"/>
          <w:szCs w:val="28"/>
        </w:rPr>
      </w:pPr>
    </w:p>
    <w:p w:rsidR="00E90D45" w:rsidRPr="00F23CF2"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4</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r w:rsidRPr="00F23CF2">
        <w:rPr>
          <w:rFonts w:ascii="Times New Roman" w:hAnsi="Times New Roman" w:cs="Times New Roman"/>
          <w:sz w:val="28"/>
          <w:szCs w:val="28"/>
        </w:rPr>
        <w:t xml:space="preserve">В соответствии с </w:t>
      </w:r>
      <w:hyperlink r:id="rId11" w:history="1">
        <w:r w:rsidRPr="00E90D45">
          <w:rPr>
            <w:rFonts w:ascii="Times New Roman" w:hAnsi="Times New Roman" w:cs="Times New Roman"/>
            <w:color w:val="000000" w:themeColor="text1"/>
            <w:sz w:val="28"/>
            <w:szCs w:val="28"/>
          </w:rPr>
          <w:t>пунктом 2 статьи 60</w:t>
        </w:r>
      </w:hyperlink>
      <w:r>
        <w:rPr>
          <w:rFonts w:ascii="Times New Roman" w:hAnsi="Times New Roman" w:cs="Times New Roman"/>
          <w:color w:val="000000" w:themeColor="text1"/>
          <w:sz w:val="28"/>
          <w:szCs w:val="28"/>
          <w:vertAlign w:val="superscript"/>
        </w:rPr>
        <w:t>1</w:t>
      </w:r>
      <w:r w:rsidRPr="00E90D45">
        <w:rPr>
          <w:rFonts w:ascii="Times New Roman" w:hAnsi="Times New Roman" w:cs="Times New Roman"/>
          <w:color w:val="000000" w:themeColor="text1"/>
          <w:sz w:val="28"/>
          <w:szCs w:val="28"/>
        </w:rPr>
        <w:t xml:space="preserve"> Бюджетного кодекса Республики Татарстан утвердить </w:t>
      </w:r>
      <w:hyperlink r:id="rId12" w:history="1">
        <w:r w:rsidRPr="00E90D45">
          <w:rPr>
            <w:rFonts w:ascii="Times New Roman" w:hAnsi="Times New Roman" w:cs="Times New Roman"/>
            <w:color w:val="000000" w:themeColor="text1"/>
            <w:sz w:val="28"/>
            <w:szCs w:val="28"/>
          </w:rPr>
          <w:t>нормативы</w:t>
        </w:r>
      </w:hyperlink>
      <w:r w:rsidRPr="00E90D45">
        <w:rPr>
          <w:rFonts w:ascii="Times New Roman" w:hAnsi="Times New Roman" w:cs="Times New Roman"/>
          <w:color w:val="000000" w:themeColor="text1"/>
          <w:sz w:val="28"/>
          <w:szCs w:val="28"/>
        </w:rPr>
        <w:t xml:space="preserve"> распределе</w:t>
      </w:r>
      <w:r w:rsidRPr="00F23CF2">
        <w:rPr>
          <w:rFonts w:ascii="Times New Roman" w:hAnsi="Times New Roman" w:cs="Times New Roman"/>
          <w:sz w:val="28"/>
          <w:szCs w:val="28"/>
        </w:rPr>
        <w:t xml:space="preserve">ния доходов между бюджетами бюджетной системы Республики Татарстан на </w:t>
      </w:r>
      <w:r>
        <w:rPr>
          <w:rFonts w:ascii="Times New Roman" w:hAnsi="Times New Roman" w:cs="Times New Roman"/>
          <w:sz w:val="28"/>
          <w:szCs w:val="28"/>
        </w:rPr>
        <w:t>20</w:t>
      </w:r>
      <w:r w:rsidR="00E67839">
        <w:rPr>
          <w:rFonts w:ascii="Times New Roman" w:hAnsi="Times New Roman" w:cs="Times New Roman"/>
          <w:sz w:val="28"/>
          <w:szCs w:val="28"/>
        </w:rPr>
        <w:t>20</w:t>
      </w:r>
      <w:r w:rsidRPr="00F23CF2">
        <w:rPr>
          <w:rFonts w:ascii="Times New Roman" w:hAnsi="Times New Roman" w:cs="Times New Roman"/>
          <w:sz w:val="28"/>
          <w:szCs w:val="28"/>
        </w:rPr>
        <w:t xml:space="preserve"> год и на плановый период </w:t>
      </w:r>
      <w:r>
        <w:rPr>
          <w:rFonts w:ascii="Times New Roman" w:hAnsi="Times New Roman" w:cs="Times New Roman"/>
          <w:sz w:val="28"/>
          <w:szCs w:val="28"/>
        </w:rPr>
        <w:t>202</w:t>
      </w:r>
      <w:r w:rsidR="00E67839">
        <w:rPr>
          <w:rFonts w:ascii="Times New Roman" w:hAnsi="Times New Roman" w:cs="Times New Roman"/>
          <w:sz w:val="28"/>
          <w:szCs w:val="28"/>
        </w:rPr>
        <w:t>1</w:t>
      </w:r>
      <w:r w:rsidRPr="00F23CF2">
        <w:rPr>
          <w:rFonts w:ascii="Times New Roman" w:hAnsi="Times New Roman" w:cs="Times New Roman"/>
          <w:sz w:val="28"/>
          <w:szCs w:val="28"/>
        </w:rPr>
        <w:t xml:space="preserve"> и </w:t>
      </w:r>
      <w:r>
        <w:rPr>
          <w:rFonts w:ascii="Times New Roman" w:hAnsi="Times New Roman" w:cs="Times New Roman"/>
          <w:sz w:val="28"/>
          <w:szCs w:val="28"/>
        </w:rPr>
        <w:t>202</w:t>
      </w:r>
      <w:r w:rsidR="00E67839">
        <w:rPr>
          <w:rFonts w:ascii="Times New Roman" w:hAnsi="Times New Roman" w:cs="Times New Roman"/>
          <w:sz w:val="28"/>
          <w:szCs w:val="28"/>
        </w:rPr>
        <w:t xml:space="preserve">2 </w:t>
      </w:r>
      <w:r w:rsidRPr="00F23CF2">
        <w:rPr>
          <w:rFonts w:ascii="Times New Roman" w:hAnsi="Times New Roman" w:cs="Times New Roman"/>
          <w:sz w:val="28"/>
          <w:szCs w:val="28"/>
        </w:rPr>
        <w:t xml:space="preserve">годов согласно приложению </w:t>
      </w:r>
      <w:r w:rsidR="000A6944">
        <w:rPr>
          <w:rFonts w:ascii="Times New Roman" w:hAnsi="Times New Roman" w:cs="Times New Roman"/>
          <w:sz w:val="28"/>
          <w:szCs w:val="28"/>
        </w:rPr>
        <w:t>4</w:t>
      </w:r>
      <w:r w:rsidRPr="00F23CF2">
        <w:rPr>
          <w:rFonts w:ascii="Times New Roman" w:hAnsi="Times New Roman" w:cs="Times New Roman"/>
          <w:sz w:val="28"/>
          <w:szCs w:val="28"/>
        </w:rPr>
        <w:t xml:space="preserve"> к настоящему Закону.</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E90D45" w:rsidRPr="00F23CF2"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5</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AE608E" w:rsidRPr="00AE608E" w:rsidRDefault="00AE608E" w:rsidP="002D79BF">
      <w:pPr>
        <w:tabs>
          <w:tab w:val="left" w:pos="567"/>
        </w:tabs>
        <w:spacing w:line="264" w:lineRule="auto"/>
        <w:ind w:firstLine="709"/>
        <w:jc w:val="both"/>
        <w:rPr>
          <w:sz w:val="28"/>
          <w:szCs w:val="28"/>
          <w:lang w:val="ru-RU"/>
        </w:rPr>
      </w:pPr>
      <w:proofErr w:type="gramStart"/>
      <w:r w:rsidRPr="00AE608E">
        <w:rPr>
          <w:sz w:val="28"/>
          <w:szCs w:val="28"/>
          <w:lang w:val="ru-RU"/>
        </w:rPr>
        <w:t>Установить в соответствии со статьей 41 Бюджетного кодекса Республики Татарстан размеры дифференцированных нормативов отчислений в местные бюджеты от акцизов на автомобильный и прямогонный бензин, дизельное топливо, моторные масла для дизельных и (или) карбюраторных (</w:t>
      </w:r>
      <w:proofErr w:type="spellStart"/>
      <w:r w:rsidRPr="00AE608E">
        <w:rPr>
          <w:sz w:val="28"/>
          <w:szCs w:val="28"/>
          <w:lang w:val="ru-RU"/>
        </w:rPr>
        <w:t>инжекторных</w:t>
      </w:r>
      <w:proofErr w:type="spellEnd"/>
      <w:r w:rsidRPr="00AE608E">
        <w:rPr>
          <w:sz w:val="28"/>
          <w:szCs w:val="28"/>
          <w:lang w:val="ru-RU"/>
        </w:rPr>
        <w:t xml:space="preserve">) двигателей, производимые на территории Российской Федерации, на 2020 год и на плановый период 2021 и 2022 годов согласно приложению </w:t>
      </w:r>
      <w:r>
        <w:rPr>
          <w:sz w:val="28"/>
          <w:szCs w:val="28"/>
          <w:lang w:val="ru-RU"/>
        </w:rPr>
        <w:t>5</w:t>
      </w:r>
      <w:r w:rsidRPr="00AE608E">
        <w:rPr>
          <w:sz w:val="28"/>
          <w:szCs w:val="28"/>
          <w:lang w:val="ru-RU"/>
        </w:rPr>
        <w:t xml:space="preserve"> к настоящему Закону.</w:t>
      </w:r>
      <w:proofErr w:type="gramEnd"/>
    </w:p>
    <w:p w:rsidR="00154665" w:rsidRPr="00F23CF2" w:rsidRDefault="00154665" w:rsidP="002D79BF">
      <w:pPr>
        <w:pStyle w:val="ConsPlusNormal"/>
        <w:spacing w:line="264" w:lineRule="auto"/>
        <w:ind w:firstLine="709"/>
        <w:jc w:val="both"/>
        <w:rPr>
          <w:rFonts w:ascii="Times New Roman" w:hAnsi="Times New Roman" w:cs="Times New Roman"/>
          <w:sz w:val="28"/>
          <w:szCs w:val="28"/>
        </w:rPr>
      </w:pPr>
    </w:p>
    <w:p w:rsidR="00E90D45" w:rsidRPr="00F23CF2"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6</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154665" w:rsidRPr="0032735B" w:rsidRDefault="00154665" w:rsidP="002D79BF">
      <w:pPr>
        <w:pStyle w:val="ConsPlusNormal"/>
        <w:spacing w:line="264" w:lineRule="auto"/>
        <w:ind w:firstLine="709"/>
        <w:jc w:val="both"/>
        <w:rPr>
          <w:rFonts w:ascii="Times New Roman" w:hAnsi="Times New Roman" w:cs="Times New Roman"/>
          <w:sz w:val="28"/>
          <w:szCs w:val="28"/>
        </w:rPr>
      </w:pPr>
      <w:r w:rsidRPr="0032735B">
        <w:rPr>
          <w:rFonts w:ascii="Times New Roman" w:hAnsi="Times New Roman" w:cs="Times New Roman"/>
          <w:sz w:val="28"/>
          <w:szCs w:val="28"/>
        </w:rPr>
        <w:t xml:space="preserve">1. </w:t>
      </w:r>
      <w:proofErr w:type="gramStart"/>
      <w:r w:rsidRPr="0032735B">
        <w:rPr>
          <w:rFonts w:ascii="Times New Roman" w:hAnsi="Times New Roman" w:cs="Times New Roman"/>
          <w:sz w:val="28"/>
          <w:szCs w:val="28"/>
        </w:rPr>
        <w:t xml:space="preserve">Представителям государства в органах управления акционерных обществ, акции которых находятся в собственности Республики Татарстан, при принятии решений органами управления акционерных обществ (советом директоров, наблюдательным советом, общим собранием акционеров) по вопросам использования чистой прибыли и выплаты дивидендов по результатам 2019 года голосовать за выплату в денежной форме дивидендов по акциям в срок до </w:t>
      </w:r>
      <w:r w:rsidR="003C6B98">
        <w:rPr>
          <w:rFonts w:ascii="Times New Roman" w:hAnsi="Times New Roman" w:cs="Times New Roman"/>
          <w:sz w:val="28"/>
          <w:szCs w:val="28"/>
        </w:rPr>
        <w:t xml:space="preserve">               </w:t>
      </w:r>
      <w:r w:rsidRPr="0032735B">
        <w:rPr>
          <w:rFonts w:ascii="Times New Roman" w:hAnsi="Times New Roman" w:cs="Times New Roman"/>
          <w:sz w:val="28"/>
          <w:szCs w:val="28"/>
        </w:rPr>
        <w:t>1 сентября 2020 года (если иной срок не</w:t>
      </w:r>
      <w:proofErr w:type="gramEnd"/>
      <w:r w:rsidRPr="0032735B">
        <w:rPr>
          <w:rFonts w:ascii="Times New Roman" w:hAnsi="Times New Roman" w:cs="Times New Roman"/>
          <w:sz w:val="28"/>
          <w:szCs w:val="28"/>
        </w:rPr>
        <w:t xml:space="preserve"> </w:t>
      </w:r>
      <w:proofErr w:type="gramStart"/>
      <w:r w:rsidRPr="0032735B">
        <w:rPr>
          <w:rFonts w:ascii="Times New Roman" w:hAnsi="Times New Roman" w:cs="Times New Roman"/>
          <w:sz w:val="28"/>
          <w:szCs w:val="28"/>
        </w:rPr>
        <w:t>определен</w:t>
      </w:r>
      <w:proofErr w:type="gramEnd"/>
      <w:r w:rsidRPr="0032735B">
        <w:rPr>
          <w:rFonts w:ascii="Times New Roman" w:hAnsi="Times New Roman" w:cs="Times New Roman"/>
          <w:sz w:val="28"/>
          <w:szCs w:val="28"/>
        </w:rPr>
        <w:t xml:space="preserve"> уставом общества) в размере не менее 30 процентов от чистой прибыли по итогам года.</w:t>
      </w:r>
    </w:p>
    <w:p w:rsidR="00E90D45" w:rsidRPr="0032735B" w:rsidRDefault="00154665" w:rsidP="002D79BF">
      <w:pPr>
        <w:pStyle w:val="ConsPlusNormal"/>
        <w:spacing w:line="264" w:lineRule="auto"/>
        <w:ind w:firstLine="709"/>
        <w:jc w:val="both"/>
        <w:rPr>
          <w:rFonts w:ascii="Times New Roman" w:hAnsi="Times New Roman" w:cs="Times New Roman"/>
          <w:sz w:val="28"/>
          <w:szCs w:val="28"/>
        </w:rPr>
      </w:pPr>
      <w:r w:rsidRPr="0032735B">
        <w:rPr>
          <w:rFonts w:ascii="Times New Roman" w:hAnsi="Times New Roman" w:cs="Times New Roman"/>
          <w:sz w:val="28"/>
          <w:szCs w:val="28"/>
        </w:rPr>
        <w:t xml:space="preserve">2. Установить, что в 2020 году зачисление в бюджет Республики Татарстан части прибыли государственных унитарных предприятий Республики Татарстан, остающейся после уплаты налогов и иных обязательных платежей по итогам </w:t>
      </w:r>
      <w:r w:rsidR="00E60C84">
        <w:rPr>
          <w:rFonts w:ascii="Times New Roman" w:hAnsi="Times New Roman" w:cs="Times New Roman"/>
          <w:sz w:val="28"/>
          <w:szCs w:val="28"/>
        </w:rPr>
        <w:t xml:space="preserve">     </w:t>
      </w:r>
      <w:r w:rsidRPr="0032735B">
        <w:rPr>
          <w:rFonts w:ascii="Times New Roman" w:hAnsi="Times New Roman" w:cs="Times New Roman"/>
          <w:sz w:val="28"/>
          <w:szCs w:val="28"/>
        </w:rPr>
        <w:lastRenderedPageBreak/>
        <w:t>2019 года, производится до 1 июля 2020 года в размере 30 процентов от указанной прибыли</w:t>
      </w:r>
      <w:r w:rsidR="003C6B98">
        <w:rPr>
          <w:rFonts w:ascii="Times New Roman" w:hAnsi="Times New Roman" w:cs="Times New Roman"/>
          <w:sz w:val="28"/>
          <w:szCs w:val="28"/>
        </w:rPr>
        <w:t>.</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E90D45" w:rsidRPr="00F23CF2"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7</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154665" w:rsidRPr="0032735B" w:rsidRDefault="00154665" w:rsidP="002D79BF">
      <w:pPr>
        <w:pStyle w:val="ConsPlusNormal"/>
        <w:spacing w:line="264" w:lineRule="auto"/>
        <w:ind w:firstLine="709"/>
        <w:jc w:val="both"/>
        <w:rPr>
          <w:rFonts w:ascii="Times New Roman" w:hAnsi="Times New Roman" w:cs="Times New Roman"/>
          <w:color w:val="000000"/>
          <w:sz w:val="28"/>
          <w:szCs w:val="28"/>
        </w:rPr>
      </w:pPr>
      <w:r w:rsidRPr="0032735B">
        <w:rPr>
          <w:rFonts w:ascii="Times New Roman" w:hAnsi="Times New Roman" w:cs="Times New Roman"/>
          <w:sz w:val="28"/>
          <w:szCs w:val="28"/>
        </w:rPr>
        <w:t xml:space="preserve">1. Утвердить </w:t>
      </w:r>
      <w:hyperlink r:id="rId13" w:history="1">
        <w:r w:rsidRPr="0032735B">
          <w:rPr>
            <w:rFonts w:ascii="Times New Roman" w:hAnsi="Times New Roman" w:cs="Times New Roman"/>
            <w:color w:val="000000"/>
            <w:sz w:val="28"/>
            <w:szCs w:val="28"/>
          </w:rPr>
          <w:t>Перечень</w:t>
        </w:r>
      </w:hyperlink>
      <w:r w:rsidRPr="0032735B">
        <w:rPr>
          <w:rFonts w:ascii="Times New Roman" w:hAnsi="Times New Roman" w:cs="Times New Roman"/>
          <w:color w:val="000000"/>
          <w:sz w:val="28"/>
          <w:szCs w:val="28"/>
        </w:rPr>
        <w:t xml:space="preserve"> главных администраторов доходов бюджета Республики Татарстан согласно приложению </w:t>
      </w:r>
      <w:r w:rsidR="000A6944">
        <w:rPr>
          <w:rFonts w:ascii="Times New Roman" w:hAnsi="Times New Roman" w:cs="Times New Roman"/>
          <w:color w:val="000000"/>
          <w:sz w:val="28"/>
          <w:szCs w:val="28"/>
        </w:rPr>
        <w:t>6</w:t>
      </w:r>
      <w:r w:rsidRPr="0032735B">
        <w:rPr>
          <w:rFonts w:ascii="Times New Roman" w:hAnsi="Times New Roman" w:cs="Times New Roman"/>
          <w:color w:val="000000"/>
          <w:sz w:val="28"/>
          <w:szCs w:val="28"/>
        </w:rPr>
        <w:t xml:space="preserve"> к настоящему Закону.</w:t>
      </w:r>
    </w:p>
    <w:p w:rsidR="00E90D45" w:rsidRPr="0032735B" w:rsidRDefault="00154665" w:rsidP="002D79BF">
      <w:pPr>
        <w:pStyle w:val="ConsPlusNormal"/>
        <w:spacing w:line="264" w:lineRule="auto"/>
        <w:ind w:firstLine="709"/>
        <w:jc w:val="both"/>
        <w:rPr>
          <w:rFonts w:ascii="Times New Roman" w:hAnsi="Times New Roman" w:cs="Times New Roman"/>
          <w:sz w:val="28"/>
          <w:szCs w:val="28"/>
        </w:rPr>
      </w:pPr>
      <w:r w:rsidRPr="0032735B">
        <w:rPr>
          <w:rFonts w:ascii="Times New Roman" w:hAnsi="Times New Roman" w:cs="Times New Roman"/>
          <w:color w:val="000000"/>
          <w:sz w:val="28"/>
          <w:szCs w:val="28"/>
        </w:rPr>
        <w:t xml:space="preserve">2. Утвердить </w:t>
      </w:r>
      <w:hyperlink r:id="rId14" w:history="1">
        <w:r w:rsidRPr="0032735B">
          <w:rPr>
            <w:rFonts w:ascii="Times New Roman" w:hAnsi="Times New Roman" w:cs="Times New Roman"/>
            <w:color w:val="000000"/>
            <w:sz w:val="28"/>
            <w:szCs w:val="28"/>
          </w:rPr>
          <w:t>Перечень</w:t>
        </w:r>
      </w:hyperlink>
      <w:r w:rsidRPr="0032735B">
        <w:rPr>
          <w:rFonts w:ascii="Times New Roman" w:hAnsi="Times New Roman" w:cs="Times New Roman"/>
          <w:color w:val="000000"/>
          <w:sz w:val="28"/>
          <w:szCs w:val="28"/>
        </w:rPr>
        <w:t xml:space="preserve"> главн</w:t>
      </w:r>
      <w:r w:rsidRPr="0032735B">
        <w:rPr>
          <w:rFonts w:ascii="Times New Roman" w:hAnsi="Times New Roman" w:cs="Times New Roman"/>
          <w:sz w:val="28"/>
          <w:szCs w:val="28"/>
        </w:rPr>
        <w:t xml:space="preserve">ых </w:t>
      </w:r>
      <w:proofErr w:type="gramStart"/>
      <w:r w:rsidRPr="0032735B">
        <w:rPr>
          <w:rFonts w:ascii="Times New Roman" w:hAnsi="Times New Roman" w:cs="Times New Roman"/>
          <w:sz w:val="28"/>
          <w:szCs w:val="28"/>
        </w:rPr>
        <w:t>администраторов источников финансирования дефицита бюджета Республики</w:t>
      </w:r>
      <w:proofErr w:type="gramEnd"/>
      <w:r w:rsidRPr="0032735B">
        <w:rPr>
          <w:rFonts w:ascii="Times New Roman" w:hAnsi="Times New Roman" w:cs="Times New Roman"/>
          <w:sz w:val="28"/>
          <w:szCs w:val="28"/>
        </w:rPr>
        <w:t xml:space="preserve"> Татарстан согласно приложению </w:t>
      </w:r>
      <w:r w:rsidR="000A6944">
        <w:rPr>
          <w:rFonts w:ascii="Times New Roman" w:hAnsi="Times New Roman" w:cs="Times New Roman"/>
          <w:sz w:val="28"/>
          <w:szCs w:val="28"/>
        </w:rPr>
        <w:t>7</w:t>
      </w:r>
      <w:r w:rsidRPr="0032735B">
        <w:rPr>
          <w:rFonts w:ascii="Times New Roman" w:hAnsi="Times New Roman" w:cs="Times New Roman"/>
          <w:sz w:val="28"/>
          <w:szCs w:val="28"/>
        </w:rPr>
        <w:t xml:space="preserve"> к настоящему Закону.</w:t>
      </w:r>
    </w:p>
    <w:p w:rsidR="00154665" w:rsidRPr="00F23CF2" w:rsidRDefault="00154665" w:rsidP="002D79BF">
      <w:pPr>
        <w:pStyle w:val="ConsPlusNormal"/>
        <w:spacing w:line="264" w:lineRule="auto"/>
        <w:ind w:firstLine="709"/>
        <w:jc w:val="both"/>
        <w:rPr>
          <w:rFonts w:ascii="Times New Roman" w:hAnsi="Times New Roman" w:cs="Times New Roman"/>
          <w:sz w:val="28"/>
          <w:szCs w:val="28"/>
        </w:rPr>
      </w:pPr>
    </w:p>
    <w:p w:rsidR="00E90D45" w:rsidRPr="00F23CF2"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8</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154665" w:rsidRPr="0032735B" w:rsidRDefault="00154665" w:rsidP="002D79BF">
      <w:pPr>
        <w:pStyle w:val="ConsPlusNormal"/>
        <w:spacing w:line="264" w:lineRule="auto"/>
        <w:ind w:firstLine="709"/>
        <w:jc w:val="both"/>
        <w:rPr>
          <w:rFonts w:ascii="Times New Roman" w:hAnsi="Times New Roman" w:cs="Times New Roman"/>
          <w:sz w:val="28"/>
          <w:szCs w:val="28"/>
        </w:rPr>
      </w:pPr>
      <w:r w:rsidRPr="0032735B">
        <w:rPr>
          <w:rFonts w:ascii="Times New Roman" w:hAnsi="Times New Roman" w:cs="Times New Roman"/>
          <w:sz w:val="28"/>
          <w:szCs w:val="28"/>
        </w:rPr>
        <w:t xml:space="preserve">1. Утвердить ведомственную </w:t>
      </w:r>
      <w:hyperlink r:id="rId15" w:history="1">
        <w:r w:rsidRPr="0032735B">
          <w:rPr>
            <w:rFonts w:ascii="Times New Roman" w:hAnsi="Times New Roman" w:cs="Times New Roman"/>
            <w:sz w:val="28"/>
            <w:szCs w:val="28"/>
          </w:rPr>
          <w:t>структуру</w:t>
        </w:r>
      </w:hyperlink>
      <w:r w:rsidRPr="0032735B">
        <w:rPr>
          <w:rFonts w:ascii="Times New Roman" w:hAnsi="Times New Roman" w:cs="Times New Roman"/>
          <w:sz w:val="28"/>
          <w:szCs w:val="28"/>
        </w:rPr>
        <w:t xml:space="preserve"> расходов бюджета Республики Татарстан на 2020 год и на плановый период 2021 и 2022 годов согласно приложению </w:t>
      </w:r>
      <w:r w:rsidR="000A6944">
        <w:rPr>
          <w:rFonts w:ascii="Times New Roman" w:hAnsi="Times New Roman" w:cs="Times New Roman"/>
          <w:sz w:val="28"/>
          <w:szCs w:val="28"/>
        </w:rPr>
        <w:t>8</w:t>
      </w:r>
      <w:r w:rsidRPr="0032735B">
        <w:rPr>
          <w:rFonts w:ascii="Times New Roman" w:hAnsi="Times New Roman" w:cs="Times New Roman"/>
          <w:sz w:val="28"/>
          <w:szCs w:val="28"/>
        </w:rPr>
        <w:t xml:space="preserve"> к настоящему Закону.</w:t>
      </w:r>
    </w:p>
    <w:p w:rsidR="00154665" w:rsidRPr="0032735B" w:rsidRDefault="00154665" w:rsidP="002D79BF">
      <w:pPr>
        <w:pStyle w:val="ConsPlusNormal"/>
        <w:spacing w:line="264" w:lineRule="auto"/>
        <w:ind w:firstLine="709"/>
        <w:jc w:val="both"/>
        <w:rPr>
          <w:rFonts w:ascii="Times New Roman" w:hAnsi="Times New Roman" w:cs="Times New Roman"/>
          <w:sz w:val="28"/>
          <w:szCs w:val="28"/>
        </w:rPr>
      </w:pPr>
      <w:r w:rsidRPr="0032735B">
        <w:rPr>
          <w:rFonts w:ascii="Times New Roman" w:hAnsi="Times New Roman" w:cs="Times New Roman"/>
          <w:sz w:val="28"/>
          <w:szCs w:val="28"/>
        </w:rPr>
        <w:t xml:space="preserve">2. Утвердить </w:t>
      </w:r>
      <w:hyperlink r:id="rId16" w:history="1">
        <w:r w:rsidRPr="0032735B">
          <w:rPr>
            <w:rFonts w:ascii="Times New Roman" w:hAnsi="Times New Roman" w:cs="Times New Roman"/>
            <w:sz w:val="28"/>
            <w:szCs w:val="28"/>
          </w:rPr>
          <w:t>распределение</w:t>
        </w:r>
      </w:hyperlink>
      <w:r w:rsidRPr="0032735B">
        <w:rPr>
          <w:rFonts w:ascii="Times New Roman" w:hAnsi="Times New Roman" w:cs="Times New Roman"/>
          <w:sz w:val="28"/>
          <w:szCs w:val="28"/>
        </w:rPr>
        <w:t xml:space="preserve"> бюджетных ассигнований бюджета Республики Татарстан по разделам, подразделам, целевым статьям (государственным программам Республики Татарстан и непрограммным направлениям деятельности), группам </w:t>
      </w:r>
      <w:proofErr w:type="gramStart"/>
      <w:r w:rsidRPr="0032735B">
        <w:rPr>
          <w:rFonts w:ascii="Times New Roman" w:hAnsi="Times New Roman" w:cs="Times New Roman"/>
          <w:sz w:val="28"/>
          <w:szCs w:val="28"/>
        </w:rPr>
        <w:t>видов расходов классификации расходов бюджетов</w:t>
      </w:r>
      <w:proofErr w:type="gramEnd"/>
      <w:r w:rsidRPr="0032735B">
        <w:rPr>
          <w:rFonts w:ascii="Times New Roman" w:hAnsi="Times New Roman" w:cs="Times New Roman"/>
          <w:sz w:val="28"/>
          <w:szCs w:val="28"/>
        </w:rPr>
        <w:t xml:space="preserve"> на 2020 год и на плановый период 2021 и 2022 годов согласно приложению </w:t>
      </w:r>
      <w:r w:rsidR="000A6944">
        <w:rPr>
          <w:rFonts w:ascii="Times New Roman" w:hAnsi="Times New Roman" w:cs="Times New Roman"/>
          <w:sz w:val="28"/>
          <w:szCs w:val="28"/>
        </w:rPr>
        <w:t>9</w:t>
      </w:r>
      <w:r w:rsidRPr="0032735B">
        <w:rPr>
          <w:rFonts w:ascii="Times New Roman" w:hAnsi="Times New Roman" w:cs="Times New Roman"/>
          <w:sz w:val="28"/>
          <w:szCs w:val="28"/>
        </w:rPr>
        <w:t xml:space="preserve"> к настоящему Закону.</w:t>
      </w:r>
    </w:p>
    <w:p w:rsidR="00154665" w:rsidRPr="0032735B" w:rsidRDefault="00154665" w:rsidP="002D79BF">
      <w:pPr>
        <w:pStyle w:val="ConsPlusNormal"/>
        <w:spacing w:line="264" w:lineRule="auto"/>
        <w:ind w:firstLine="709"/>
        <w:jc w:val="both"/>
        <w:rPr>
          <w:rFonts w:ascii="Times New Roman" w:hAnsi="Times New Roman" w:cs="Times New Roman"/>
          <w:sz w:val="28"/>
          <w:szCs w:val="28"/>
        </w:rPr>
      </w:pPr>
      <w:r w:rsidRPr="0032735B">
        <w:rPr>
          <w:rFonts w:ascii="Times New Roman" w:hAnsi="Times New Roman" w:cs="Times New Roman"/>
          <w:sz w:val="28"/>
          <w:szCs w:val="28"/>
        </w:rPr>
        <w:t xml:space="preserve">3. Утвердить </w:t>
      </w:r>
      <w:hyperlink r:id="rId17" w:history="1">
        <w:r w:rsidRPr="0032735B">
          <w:rPr>
            <w:rFonts w:ascii="Times New Roman" w:hAnsi="Times New Roman" w:cs="Times New Roman"/>
            <w:sz w:val="28"/>
            <w:szCs w:val="28"/>
          </w:rPr>
          <w:t>распределение</w:t>
        </w:r>
      </w:hyperlink>
      <w:r w:rsidRPr="0032735B">
        <w:rPr>
          <w:rFonts w:ascii="Times New Roman" w:hAnsi="Times New Roman" w:cs="Times New Roman"/>
          <w:sz w:val="28"/>
          <w:szCs w:val="28"/>
        </w:rPr>
        <w:t xml:space="preserve"> бюджетных ассигнований бюджета Республики Татарстан по целевым статьям (государственным программам Республики Татарстан и непрограммным направлениям деятельности), группам видов расходов, разделам, подразделам классификации расходов бюджетов на 2020 год и на плановый период 2021 и 2022 годов согласно приложению </w:t>
      </w:r>
      <w:r w:rsidR="000A6944">
        <w:rPr>
          <w:rFonts w:ascii="Times New Roman" w:hAnsi="Times New Roman" w:cs="Times New Roman"/>
          <w:sz w:val="28"/>
          <w:szCs w:val="28"/>
        </w:rPr>
        <w:t>10</w:t>
      </w:r>
      <w:r w:rsidRPr="0032735B">
        <w:rPr>
          <w:rFonts w:ascii="Times New Roman" w:hAnsi="Times New Roman" w:cs="Times New Roman"/>
          <w:sz w:val="28"/>
          <w:szCs w:val="28"/>
        </w:rPr>
        <w:t xml:space="preserve"> к настоящему Закону.</w:t>
      </w:r>
    </w:p>
    <w:p w:rsidR="00F009C3" w:rsidRPr="00927D95" w:rsidRDefault="00F009C3" w:rsidP="002D79BF">
      <w:pPr>
        <w:pStyle w:val="ConsPlusNormal"/>
        <w:spacing w:line="264" w:lineRule="auto"/>
        <w:ind w:firstLine="709"/>
        <w:jc w:val="both"/>
        <w:rPr>
          <w:rFonts w:ascii="Times New Roman" w:hAnsi="Times New Roman" w:cs="Times New Roman"/>
          <w:sz w:val="28"/>
          <w:szCs w:val="28"/>
        </w:rPr>
      </w:pPr>
      <w:r w:rsidRPr="00927D95">
        <w:rPr>
          <w:rFonts w:ascii="Times New Roman" w:hAnsi="Times New Roman" w:cs="Times New Roman"/>
          <w:sz w:val="28"/>
          <w:szCs w:val="28"/>
        </w:rPr>
        <w:t xml:space="preserve">4. Утвердить общий объем бюджетных ассигнований бюджета Республики Татарстан, направляемых на исполнение публичных нормативных обязательств, на 2020 год в сумме </w:t>
      </w:r>
      <w:r w:rsidR="008D5498">
        <w:rPr>
          <w:rFonts w:ascii="Times New Roman" w:hAnsi="Times New Roman" w:cs="Times New Roman"/>
          <w:sz w:val="28"/>
          <w:szCs w:val="28"/>
        </w:rPr>
        <w:t>12 216 510,6</w:t>
      </w:r>
      <w:r w:rsidRPr="00927D95">
        <w:rPr>
          <w:rFonts w:ascii="Times New Roman" w:hAnsi="Times New Roman" w:cs="Times New Roman"/>
          <w:sz w:val="28"/>
          <w:szCs w:val="28"/>
        </w:rPr>
        <w:t xml:space="preserve"> тыс. рублей, на 2021 год в сумме 13 013 970,6 тыс. рублей и на 2022 год в сумме 13 700 382,0  тыс. рублей.</w:t>
      </w:r>
    </w:p>
    <w:p w:rsidR="00984BEA" w:rsidRPr="00984BEA" w:rsidRDefault="00154665" w:rsidP="002D79BF">
      <w:pPr>
        <w:spacing w:line="264" w:lineRule="auto"/>
        <w:ind w:firstLine="709"/>
        <w:jc w:val="both"/>
        <w:rPr>
          <w:sz w:val="28"/>
          <w:szCs w:val="28"/>
          <w:lang w:val="ru-RU"/>
        </w:rPr>
      </w:pPr>
      <w:r w:rsidRPr="0032735B">
        <w:rPr>
          <w:sz w:val="28"/>
          <w:szCs w:val="28"/>
        </w:rPr>
        <w:t xml:space="preserve">5. </w:t>
      </w:r>
      <w:proofErr w:type="gramStart"/>
      <w:r w:rsidR="00984BEA" w:rsidRPr="00984BEA">
        <w:rPr>
          <w:sz w:val="28"/>
          <w:szCs w:val="28"/>
          <w:lang w:val="ru-RU"/>
        </w:rPr>
        <w:t xml:space="preserve">Установить в соответствии с </w:t>
      </w:r>
      <w:hyperlink r:id="rId18" w:history="1">
        <w:r w:rsidR="00984BEA" w:rsidRPr="00984BEA">
          <w:rPr>
            <w:sz w:val="28"/>
            <w:szCs w:val="28"/>
            <w:lang w:val="ru-RU"/>
          </w:rPr>
          <w:t>пунктом 3 статьи 77</w:t>
        </w:r>
      </w:hyperlink>
      <w:r w:rsidR="00984BEA" w:rsidRPr="00984BEA">
        <w:rPr>
          <w:sz w:val="28"/>
          <w:szCs w:val="28"/>
          <w:lang w:val="ru-RU"/>
        </w:rPr>
        <w:t xml:space="preserve"> Бюджетного кодекса Республики Татарстан, что основанием для внесения в 2020 году изменений в показатели сводной бюджетной росписи бюджета Республики Татарстан является распределение средств, зарезервированных в составе утвержденных настоящей статьей бюджетных ассигнований, предусмотренных Министерству финансов Республики Татарстан по подразделу «Другие общегосударственные вопросы» раздела «Общегосударственные вопросы» классификации расходов бюджетов, на уплату налога на имущество</w:t>
      </w:r>
      <w:proofErr w:type="gramEnd"/>
      <w:r w:rsidR="00984BEA" w:rsidRPr="00984BEA">
        <w:rPr>
          <w:sz w:val="28"/>
          <w:szCs w:val="28"/>
          <w:lang w:val="ru-RU"/>
        </w:rPr>
        <w:t xml:space="preserve"> организаций и земельного налога</w:t>
      </w:r>
      <w:r w:rsidR="00205AD8">
        <w:rPr>
          <w:sz w:val="28"/>
          <w:szCs w:val="28"/>
          <w:lang w:val="ru-RU"/>
        </w:rPr>
        <w:t xml:space="preserve"> </w:t>
      </w:r>
      <w:r w:rsidR="00205AD8" w:rsidRPr="00984BEA">
        <w:rPr>
          <w:sz w:val="28"/>
          <w:szCs w:val="28"/>
          <w:lang w:val="ru-RU"/>
        </w:rPr>
        <w:t>в объеме до</w:t>
      </w:r>
      <w:r w:rsidR="00205AD8">
        <w:rPr>
          <w:sz w:val="28"/>
          <w:szCs w:val="28"/>
          <w:lang w:val="ru-RU"/>
        </w:rPr>
        <w:t xml:space="preserve"> </w:t>
      </w:r>
      <w:r w:rsidR="00887868">
        <w:rPr>
          <w:sz w:val="28"/>
          <w:szCs w:val="28"/>
          <w:lang w:val="ru-RU"/>
        </w:rPr>
        <w:t>1 810 818,4</w:t>
      </w:r>
      <w:r w:rsidR="00205AD8">
        <w:rPr>
          <w:sz w:val="28"/>
          <w:szCs w:val="28"/>
          <w:lang w:val="ru-RU"/>
        </w:rPr>
        <w:t xml:space="preserve"> тыс.</w:t>
      </w:r>
      <w:r w:rsidR="003C6B98">
        <w:rPr>
          <w:sz w:val="28"/>
          <w:szCs w:val="28"/>
          <w:lang w:val="ru-RU"/>
        </w:rPr>
        <w:t xml:space="preserve"> </w:t>
      </w:r>
      <w:r w:rsidR="00205AD8">
        <w:rPr>
          <w:sz w:val="28"/>
          <w:szCs w:val="28"/>
          <w:lang w:val="ru-RU"/>
        </w:rPr>
        <w:t>рублей</w:t>
      </w:r>
      <w:r w:rsidR="00984BEA" w:rsidRPr="00984BEA">
        <w:rPr>
          <w:sz w:val="28"/>
          <w:szCs w:val="28"/>
          <w:lang w:val="ru-RU"/>
        </w:rPr>
        <w:t xml:space="preserve">, </w:t>
      </w:r>
      <w:r w:rsidR="00854C6D" w:rsidRPr="00854C6D">
        <w:rPr>
          <w:sz w:val="28"/>
          <w:szCs w:val="28"/>
          <w:lang w:val="ru-RU"/>
        </w:rPr>
        <w:t>на выполнение обязательств по вывозу твердых коммунальных отходов в объеме 98 204,3 тыс.</w:t>
      </w:r>
      <w:r w:rsidR="003C6B98">
        <w:rPr>
          <w:sz w:val="28"/>
          <w:szCs w:val="28"/>
          <w:lang w:val="ru-RU"/>
        </w:rPr>
        <w:t xml:space="preserve"> </w:t>
      </w:r>
      <w:r w:rsidR="00854C6D" w:rsidRPr="00854C6D">
        <w:rPr>
          <w:sz w:val="28"/>
          <w:szCs w:val="28"/>
          <w:lang w:val="ru-RU"/>
        </w:rPr>
        <w:t>рублей</w:t>
      </w:r>
      <w:r w:rsidR="004D5E40" w:rsidRPr="00854C6D">
        <w:rPr>
          <w:sz w:val="28"/>
          <w:szCs w:val="28"/>
          <w:lang w:val="ru-RU"/>
        </w:rPr>
        <w:t>,</w:t>
      </w:r>
      <w:r w:rsidR="004D5E40">
        <w:rPr>
          <w:sz w:val="28"/>
          <w:szCs w:val="28"/>
        </w:rPr>
        <w:t xml:space="preserve"> </w:t>
      </w:r>
      <w:r w:rsidR="00984BEA" w:rsidRPr="00984BEA">
        <w:rPr>
          <w:sz w:val="28"/>
          <w:szCs w:val="28"/>
          <w:lang w:val="ru-RU"/>
        </w:rPr>
        <w:t>реализацию мероприятий, направленных на повышение оплаты труда работников учреждений бюджетной сферы</w:t>
      </w:r>
      <w:r w:rsidR="003C6B98">
        <w:rPr>
          <w:sz w:val="28"/>
          <w:szCs w:val="28"/>
          <w:lang w:val="ru-RU"/>
        </w:rPr>
        <w:t>,</w:t>
      </w:r>
      <w:r w:rsidR="00984BEA" w:rsidRPr="00984BEA">
        <w:rPr>
          <w:sz w:val="28"/>
          <w:szCs w:val="28"/>
          <w:lang w:val="ru-RU"/>
        </w:rPr>
        <w:t xml:space="preserve"> в объеме до 6</w:t>
      </w:r>
      <w:r w:rsidR="004E7FB1">
        <w:rPr>
          <w:sz w:val="28"/>
          <w:szCs w:val="28"/>
          <w:lang w:val="ru-RU"/>
        </w:rPr>
        <w:t xml:space="preserve"> </w:t>
      </w:r>
      <w:r w:rsidR="00984BEA" w:rsidRPr="00984BEA">
        <w:rPr>
          <w:sz w:val="28"/>
          <w:szCs w:val="28"/>
          <w:lang w:val="ru-RU"/>
        </w:rPr>
        <w:t>726</w:t>
      </w:r>
      <w:r w:rsidR="004E7FB1">
        <w:rPr>
          <w:sz w:val="28"/>
          <w:szCs w:val="28"/>
          <w:lang w:val="ru-RU"/>
        </w:rPr>
        <w:t xml:space="preserve"> </w:t>
      </w:r>
      <w:r w:rsidR="00984BEA" w:rsidRPr="00984BEA">
        <w:rPr>
          <w:sz w:val="28"/>
          <w:szCs w:val="28"/>
          <w:lang w:val="ru-RU"/>
        </w:rPr>
        <w:t>445,5  тыс. рублей.</w:t>
      </w:r>
    </w:p>
    <w:p w:rsidR="00205AD8" w:rsidRPr="00866C72" w:rsidRDefault="00205AD8" w:rsidP="002D79BF">
      <w:pPr>
        <w:pStyle w:val="ConsPlusTitle"/>
        <w:spacing w:line="264" w:lineRule="auto"/>
        <w:ind w:firstLine="709"/>
        <w:jc w:val="both"/>
        <w:outlineLvl w:val="0"/>
        <w:rPr>
          <w:rFonts w:ascii="Times New Roman" w:hAnsi="Times New Roman" w:cs="Times New Roman"/>
          <w:sz w:val="28"/>
          <w:szCs w:val="28"/>
          <w:lang w:val="tt-RU"/>
        </w:rPr>
      </w:pPr>
    </w:p>
    <w:p w:rsidR="00E90D45" w:rsidRPr="00F23CF2"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9</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E90D45" w:rsidRPr="0032735B" w:rsidRDefault="00154665" w:rsidP="002D79BF">
      <w:pPr>
        <w:pStyle w:val="ConsPlusNormal"/>
        <w:spacing w:line="264" w:lineRule="auto"/>
        <w:ind w:firstLine="709"/>
        <w:jc w:val="both"/>
        <w:rPr>
          <w:rFonts w:ascii="Times New Roman" w:hAnsi="Times New Roman" w:cs="Times New Roman"/>
          <w:sz w:val="28"/>
          <w:szCs w:val="28"/>
        </w:rPr>
      </w:pPr>
      <w:r w:rsidRPr="0032735B">
        <w:rPr>
          <w:rFonts w:ascii="Times New Roman" w:hAnsi="Times New Roman" w:cs="Times New Roman"/>
          <w:sz w:val="28"/>
          <w:szCs w:val="28"/>
        </w:rPr>
        <w:t>Субсидии юридическим лицам, индивидуальным предпринимателям, физическим лицам – производителям товаров (работ, услуг), предусмотренные настоящим Законом, предоставляются в порядке, установленном Кабинетом Министров Республики Татарстан.</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E90D45" w:rsidRPr="006859E5" w:rsidRDefault="00E90D45" w:rsidP="002D79BF">
      <w:pPr>
        <w:autoSpaceDE w:val="0"/>
        <w:autoSpaceDN w:val="0"/>
        <w:adjustRightInd w:val="0"/>
        <w:spacing w:line="264" w:lineRule="auto"/>
        <w:ind w:firstLine="709"/>
        <w:jc w:val="both"/>
        <w:outlineLvl w:val="1"/>
        <w:rPr>
          <w:b/>
          <w:bCs/>
          <w:sz w:val="28"/>
          <w:szCs w:val="28"/>
          <w:lang w:val="ru-RU"/>
        </w:rPr>
      </w:pPr>
      <w:r>
        <w:rPr>
          <w:b/>
          <w:bCs/>
          <w:sz w:val="28"/>
          <w:szCs w:val="28"/>
          <w:lang w:val="ru-RU"/>
        </w:rPr>
        <w:t>Статья 10</w:t>
      </w:r>
    </w:p>
    <w:p w:rsidR="00154665" w:rsidRPr="00F67BBA" w:rsidRDefault="00154665" w:rsidP="002D79BF">
      <w:pPr>
        <w:autoSpaceDE w:val="0"/>
        <w:autoSpaceDN w:val="0"/>
        <w:adjustRightInd w:val="0"/>
        <w:spacing w:line="264" w:lineRule="auto"/>
        <w:ind w:firstLine="709"/>
        <w:jc w:val="both"/>
        <w:outlineLvl w:val="1"/>
        <w:rPr>
          <w:b/>
          <w:bCs/>
          <w:sz w:val="22"/>
          <w:szCs w:val="22"/>
        </w:rPr>
      </w:pPr>
    </w:p>
    <w:p w:rsidR="00154665" w:rsidRPr="0032735B" w:rsidRDefault="00154665" w:rsidP="002D79BF">
      <w:pPr>
        <w:autoSpaceDE w:val="0"/>
        <w:autoSpaceDN w:val="0"/>
        <w:adjustRightInd w:val="0"/>
        <w:spacing w:line="264" w:lineRule="auto"/>
        <w:ind w:firstLine="709"/>
        <w:jc w:val="both"/>
        <w:outlineLvl w:val="1"/>
        <w:rPr>
          <w:bCs/>
          <w:sz w:val="28"/>
          <w:szCs w:val="28"/>
        </w:rPr>
      </w:pPr>
      <w:r w:rsidRPr="0032735B">
        <w:rPr>
          <w:bCs/>
          <w:sz w:val="28"/>
          <w:szCs w:val="28"/>
        </w:rPr>
        <w:t xml:space="preserve">1. Утвердить объем межбюджетных субсидий, подлежащих перечислению из местных бюджетов в бюджет Республики Татарстан </w:t>
      </w:r>
      <w:r w:rsidR="00C56CDD" w:rsidRPr="00C56CDD">
        <w:rPr>
          <w:bCs/>
          <w:sz w:val="28"/>
          <w:szCs w:val="28"/>
        </w:rPr>
        <w:t>в соответствии со</w:t>
      </w:r>
      <w:r w:rsidR="00C56CDD" w:rsidRPr="00C56CDD">
        <w:rPr>
          <w:bCs/>
          <w:sz w:val="28"/>
          <w:szCs w:val="28"/>
          <w:lang w:val="ru-RU"/>
        </w:rPr>
        <w:t xml:space="preserve"> статьей 44</w:t>
      </w:r>
      <w:r w:rsidR="00C56CDD" w:rsidRPr="00C56CDD">
        <w:rPr>
          <w:bCs/>
          <w:sz w:val="28"/>
          <w:szCs w:val="28"/>
          <w:vertAlign w:val="superscript"/>
          <w:lang w:val="ru-RU"/>
        </w:rPr>
        <w:t xml:space="preserve">10 </w:t>
      </w:r>
      <w:r w:rsidR="00C56CDD" w:rsidRPr="00C56CDD">
        <w:rPr>
          <w:bCs/>
          <w:sz w:val="28"/>
          <w:szCs w:val="28"/>
        </w:rPr>
        <w:t xml:space="preserve">Бюджетного кодекса Республики Татарстан, </w:t>
      </w:r>
      <w:r w:rsidR="00C56CDD" w:rsidRPr="006859E5">
        <w:rPr>
          <w:bCs/>
          <w:sz w:val="28"/>
          <w:szCs w:val="28"/>
        </w:rPr>
        <w:t xml:space="preserve">в </w:t>
      </w:r>
      <w:r w:rsidRPr="0032735B">
        <w:rPr>
          <w:bCs/>
          <w:sz w:val="28"/>
          <w:szCs w:val="28"/>
        </w:rPr>
        <w:t xml:space="preserve">2020 году и в плановом периоде 2021 и 2022 годов согласно приложению </w:t>
      </w:r>
      <w:r w:rsidR="00C06F97">
        <w:rPr>
          <w:bCs/>
          <w:sz w:val="28"/>
          <w:szCs w:val="28"/>
          <w:lang w:val="ru-RU"/>
        </w:rPr>
        <w:t>11</w:t>
      </w:r>
      <w:r w:rsidRPr="0032735B">
        <w:rPr>
          <w:bCs/>
          <w:sz w:val="28"/>
          <w:szCs w:val="28"/>
        </w:rPr>
        <w:t xml:space="preserve"> к настоящему Закону.</w:t>
      </w:r>
    </w:p>
    <w:p w:rsidR="00E90D45" w:rsidRPr="0032735B" w:rsidRDefault="00154665" w:rsidP="002D79BF">
      <w:pPr>
        <w:spacing w:line="264" w:lineRule="auto"/>
        <w:ind w:firstLine="709"/>
        <w:jc w:val="both"/>
        <w:rPr>
          <w:bCs/>
          <w:sz w:val="28"/>
          <w:szCs w:val="28"/>
          <w:lang w:val="ru-RU"/>
        </w:rPr>
      </w:pPr>
      <w:r w:rsidRPr="0032735B">
        <w:rPr>
          <w:sz w:val="28"/>
          <w:szCs w:val="28"/>
        </w:rPr>
        <w:t xml:space="preserve">2. </w:t>
      </w:r>
      <w:r w:rsidRPr="0032735B">
        <w:rPr>
          <w:bCs/>
          <w:sz w:val="28"/>
          <w:szCs w:val="28"/>
        </w:rPr>
        <w:t>Установить, что объем субсидии, подлежащей перечислению из местного бюджета в бюджет Республики Татарстан в соответствии со статьей 44</w:t>
      </w:r>
      <w:r w:rsidRPr="0032735B">
        <w:rPr>
          <w:bCs/>
          <w:sz w:val="28"/>
          <w:szCs w:val="28"/>
          <w:vertAlign w:val="superscript"/>
        </w:rPr>
        <w:t>10</w:t>
      </w:r>
      <w:r w:rsidRPr="0032735B">
        <w:rPr>
          <w:bCs/>
          <w:sz w:val="28"/>
          <w:szCs w:val="28"/>
        </w:rPr>
        <w:t xml:space="preserve"> Бюджетного кодекса Республики Татарстан, для отдельного муниципального образования в расчете на одного жителя составляет в 2020 </w:t>
      </w:r>
      <w:r w:rsidRPr="00AA6699">
        <w:rPr>
          <w:bCs/>
          <w:sz w:val="28"/>
          <w:szCs w:val="28"/>
        </w:rPr>
        <w:t xml:space="preserve">году 3 процента, </w:t>
      </w:r>
      <w:r w:rsidR="003C6B98">
        <w:rPr>
          <w:bCs/>
          <w:sz w:val="28"/>
          <w:szCs w:val="28"/>
          <w:lang w:val="ru-RU"/>
        </w:rPr>
        <w:t xml:space="preserve">             </w:t>
      </w:r>
      <w:r w:rsidRPr="00AA6699">
        <w:rPr>
          <w:bCs/>
          <w:sz w:val="28"/>
          <w:szCs w:val="28"/>
        </w:rPr>
        <w:t xml:space="preserve">в 2021 году – 7 процентов, в 2022 году – 7 процентов разницы между расчетными налоговыми доходами местного бюджета (без учета налоговых </w:t>
      </w:r>
      <w:r w:rsidRPr="0032735B">
        <w:rPr>
          <w:bCs/>
          <w:sz w:val="28"/>
          <w:szCs w:val="28"/>
        </w:rPr>
        <w:t>доходов по дополнительным нормативам отчислени</w:t>
      </w:r>
      <w:r w:rsidR="00AA6699">
        <w:rPr>
          <w:bCs/>
          <w:sz w:val="28"/>
          <w:szCs w:val="28"/>
        </w:rPr>
        <w:t>й) в расчете на одного жителя и</w:t>
      </w:r>
      <w:r w:rsidR="00AA6699">
        <w:rPr>
          <w:bCs/>
          <w:sz w:val="28"/>
          <w:szCs w:val="28"/>
          <w:lang w:val="ru-RU"/>
        </w:rPr>
        <w:t xml:space="preserve"> </w:t>
      </w:r>
      <w:r w:rsidR="003C6B98">
        <w:rPr>
          <w:bCs/>
          <w:sz w:val="28"/>
          <w:szCs w:val="28"/>
          <w:lang w:val="ru-RU"/>
        </w:rPr>
        <w:t xml:space="preserve">               </w:t>
      </w:r>
      <w:r w:rsidRPr="0032735B">
        <w:rPr>
          <w:bCs/>
          <w:sz w:val="28"/>
          <w:szCs w:val="28"/>
        </w:rPr>
        <w:t>1,3-кратным средним уровнем расчетных налоговых доходов в расчете на одного жителя в отчетном финансовом году.</w:t>
      </w:r>
    </w:p>
    <w:p w:rsidR="00154665" w:rsidRPr="00154665" w:rsidRDefault="00154665" w:rsidP="002D79BF">
      <w:pPr>
        <w:spacing w:line="264" w:lineRule="auto"/>
        <w:ind w:firstLine="709"/>
        <w:jc w:val="both"/>
        <w:rPr>
          <w:sz w:val="28"/>
          <w:szCs w:val="28"/>
          <w:lang w:val="ru-RU"/>
        </w:rPr>
      </w:pPr>
    </w:p>
    <w:p w:rsidR="00E90D45" w:rsidRPr="006859E5" w:rsidRDefault="00E90D45" w:rsidP="002D79BF">
      <w:pPr>
        <w:spacing w:line="264" w:lineRule="auto"/>
        <w:ind w:firstLine="709"/>
        <w:rPr>
          <w:b/>
          <w:sz w:val="28"/>
          <w:szCs w:val="28"/>
          <w:lang w:val="ru-RU"/>
        </w:rPr>
      </w:pPr>
      <w:r>
        <w:rPr>
          <w:b/>
          <w:sz w:val="28"/>
          <w:szCs w:val="28"/>
          <w:lang w:val="ru-RU"/>
        </w:rPr>
        <w:t>Статья 11</w:t>
      </w:r>
    </w:p>
    <w:p w:rsidR="00E90D45" w:rsidRPr="006859E5" w:rsidRDefault="00E90D45" w:rsidP="002D79BF">
      <w:pPr>
        <w:spacing w:line="264" w:lineRule="auto"/>
        <w:ind w:firstLine="709"/>
        <w:rPr>
          <w:b/>
          <w:sz w:val="28"/>
          <w:szCs w:val="28"/>
          <w:lang w:val="ru-RU"/>
        </w:rPr>
      </w:pPr>
    </w:p>
    <w:p w:rsidR="00154665" w:rsidRPr="0032735B" w:rsidRDefault="001B4ED0" w:rsidP="002D79BF">
      <w:pPr>
        <w:tabs>
          <w:tab w:val="left" w:pos="567"/>
          <w:tab w:val="left" w:pos="851"/>
        </w:tabs>
        <w:autoSpaceDE w:val="0"/>
        <w:autoSpaceDN w:val="0"/>
        <w:adjustRightInd w:val="0"/>
        <w:spacing w:line="264" w:lineRule="auto"/>
        <w:ind w:firstLine="709"/>
        <w:jc w:val="both"/>
        <w:outlineLvl w:val="1"/>
        <w:rPr>
          <w:sz w:val="28"/>
          <w:szCs w:val="28"/>
        </w:rPr>
      </w:pPr>
      <w:r>
        <w:rPr>
          <w:sz w:val="28"/>
          <w:szCs w:val="28"/>
          <w:lang w:val="ru-RU"/>
        </w:rPr>
        <w:tab/>
      </w:r>
      <w:r w:rsidR="00154665" w:rsidRPr="0032735B">
        <w:rPr>
          <w:sz w:val="28"/>
          <w:szCs w:val="28"/>
        </w:rPr>
        <w:t>1.</w:t>
      </w:r>
      <w:r w:rsidR="00154665" w:rsidRPr="0032735B">
        <w:rPr>
          <w:sz w:val="28"/>
          <w:szCs w:val="28"/>
        </w:rPr>
        <w:tab/>
        <w:t>Утвердить объем дотаций на выравнивание бюджетной обеспеченности муниципальных районов (городских округов):</w:t>
      </w:r>
    </w:p>
    <w:p w:rsidR="00154665" w:rsidRPr="0032735B" w:rsidRDefault="00154665" w:rsidP="002D79BF">
      <w:pPr>
        <w:tabs>
          <w:tab w:val="left" w:pos="567"/>
        </w:tabs>
        <w:autoSpaceDE w:val="0"/>
        <w:autoSpaceDN w:val="0"/>
        <w:adjustRightInd w:val="0"/>
        <w:spacing w:line="264" w:lineRule="auto"/>
        <w:ind w:firstLine="709"/>
        <w:jc w:val="both"/>
        <w:outlineLvl w:val="1"/>
        <w:rPr>
          <w:sz w:val="28"/>
          <w:szCs w:val="28"/>
        </w:rPr>
      </w:pPr>
      <w:r w:rsidRPr="0032735B">
        <w:rPr>
          <w:sz w:val="28"/>
          <w:szCs w:val="28"/>
        </w:rPr>
        <w:t>1) на 2020 год – в сумме 13 165 666,5 тыс. рублей;</w:t>
      </w:r>
    </w:p>
    <w:p w:rsidR="00154665" w:rsidRPr="0032735B" w:rsidRDefault="00154665" w:rsidP="002D79BF">
      <w:pPr>
        <w:tabs>
          <w:tab w:val="left" w:pos="993"/>
        </w:tabs>
        <w:autoSpaceDE w:val="0"/>
        <w:autoSpaceDN w:val="0"/>
        <w:adjustRightInd w:val="0"/>
        <w:spacing w:line="264" w:lineRule="auto"/>
        <w:ind w:firstLine="709"/>
        <w:jc w:val="both"/>
        <w:outlineLvl w:val="1"/>
        <w:rPr>
          <w:sz w:val="28"/>
          <w:szCs w:val="28"/>
        </w:rPr>
      </w:pPr>
      <w:r w:rsidRPr="0032735B">
        <w:rPr>
          <w:sz w:val="28"/>
          <w:szCs w:val="28"/>
        </w:rPr>
        <w:t>2) на 2021 год – в сумме 13 764 394,6 тыс. рублей;</w:t>
      </w:r>
    </w:p>
    <w:p w:rsidR="00154665" w:rsidRPr="0032735B" w:rsidRDefault="00154665" w:rsidP="002D79BF">
      <w:pPr>
        <w:tabs>
          <w:tab w:val="left" w:pos="993"/>
        </w:tabs>
        <w:autoSpaceDE w:val="0"/>
        <w:autoSpaceDN w:val="0"/>
        <w:adjustRightInd w:val="0"/>
        <w:spacing w:line="264" w:lineRule="auto"/>
        <w:ind w:firstLine="709"/>
        <w:jc w:val="both"/>
        <w:outlineLvl w:val="1"/>
        <w:rPr>
          <w:sz w:val="28"/>
          <w:szCs w:val="28"/>
        </w:rPr>
      </w:pPr>
      <w:r w:rsidRPr="0032735B">
        <w:rPr>
          <w:sz w:val="28"/>
          <w:szCs w:val="28"/>
        </w:rPr>
        <w:t>3) на 2022 год – в сумме 13 606 531,8 тыс. рублей.</w:t>
      </w:r>
    </w:p>
    <w:p w:rsidR="00154665" w:rsidRPr="0032735B" w:rsidRDefault="00154665" w:rsidP="002D79BF">
      <w:pPr>
        <w:tabs>
          <w:tab w:val="left" w:pos="993"/>
        </w:tabs>
        <w:autoSpaceDE w:val="0"/>
        <w:autoSpaceDN w:val="0"/>
        <w:adjustRightInd w:val="0"/>
        <w:spacing w:line="264" w:lineRule="auto"/>
        <w:ind w:firstLine="709"/>
        <w:jc w:val="both"/>
        <w:outlineLvl w:val="1"/>
        <w:rPr>
          <w:sz w:val="28"/>
          <w:szCs w:val="28"/>
        </w:rPr>
      </w:pPr>
      <w:r w:rsidRPr="0032735B">
        <w:rPr>
          <w:sz w:val="28"/>
          <w:szCs w:val="28"/>
        </w:rPr>
        <w:t>2.</w:t>
      </w:r>
      <w:r w:rsidRPr="0032735B">
        <w:rPr>
          <w:sz w:val="28"/>
          <w:szCs w:val="28"/>
        </w:rPr>
        <w:tab/>
        <w:t>Заменить указанные в части 1 настоящей статьи дотации в 2020 году в сумме 12 314 497,2 тыс. рублей, в 2021 году в сумме 12 691 880,4 тыс. рублей, в 2022 году в сумме 13 070 405,0 тыс. рублей дополнительными нормативами отчислений от налога на доходы физических лиц.</w:t>
      </w:r>
    </w:p>
    <w:p w:rsidR="00154665" w:rsidRPr="0032735B" w:rsidRDefault="00154665" w:rsidP="002D79BF">
      <w:pPr>
        <w:tabs>
          <w:tab w:val="left" w:pos="993"/>
        </w:tabs>
        <w:autoSpaceDE w:val="0"/>
        <w:autoSpaceDN w:val="0"/>
        <w:adjustRightInd w:val="0"/>
        <w:spacing w:line="264" w:lineRule="auto"/>
        <w:ind w:firstLine="709"/>
        <w:jc w:val="both"/>
        <w:outlineLvl w:val="1"/>
        <w:rPr>
          <w:sz w:val="28"/>
          <w:szCs w:val="28"/>
        </w:rPr>
      </w:pPr>
      <w:r w:rsidRPr="0032735B">
        <w:rPr>
          <w:sz w:val="28"/>
          <w:szCs w:val="28"/>
        </w:rPr>
        <w:t>3.</w:t>
      </w:r>
      <w:r w:rsidRPr="0032735B">
        <w:rPr>
          <w:sz w:val="28"/>
          <w:szCs w:val="28"/>
        </w:rPr>
        <w:tab/>
        <w:t xml:space="preserve">Утвердить распределение дотаций на выравнивание бюджетной обеспеченности муниципальных районов (городских округов) и заменяющие их дополнительные нормативы отчислений от налога на доходы физических лиц на 2020 год и на плановый период 2021 и 2022 годов согласно приложению </w:t>
      </w:r>
      <w:r w:rsidR="00C06F97">
        <w:rPr>
          <w:sz w:val="28"/>
          <w:szCs w:val="28"/>
          <w:lang w:val="ru-RU"/>
        </w:rPr>
        <w:t>12</w:t>
      </w:r>
      <w:r w:rsidRPr="0032735B">
        <w:rPr>
          <w:sz w:val="28"/>
          <w:szCs w:val="28"/>
        </w:rPr>
        <w:t xml:space="preserve"> </w:t>
      </w:r>
      <w:r w:rsidR="003C6B98">
        <w:rPr>
          <w:sz w:val="28"/>
          <w:szCs w:val="28"/>
          <w:lang w:val="ru-RU"/>
        </w:rPr>
        <w:t xml:space="preserve">              </w:t>
      </w:r>
      <w:r w:rsidRPr="0032735B">
        <w:rPr>
          <w:sz w:val="28"/>
          <w:szCs w:val="28"/>
        </w:rPr>
        <w:t>к настоящему Закону.</w:t>
      </w:r>
    </w:p>
    <w:p w:rsidR="00154665" w:rsidRPr="0032735B" w:rsidRDefault="00154665" w:rsidP="002D79BF">
      <w:pPr>
        <w:tabs>
          <w:tab w:val="left" w:pos="993"/>
        </w:tabs>
        <w:autoSpaceDE w:val="0"/>
        <w:autoSpaceDN w:val="0"/>
        <w:adjustRightInd w:val="0"/>
        <w:spacing w:line="264" w:lineRule="auto"/>
        <w:ind w:firstLine="709"/>
        <w:jc w:val="both"/>
        <w:outlineLvl w:val="1"/>
        <w:rPr>
          <w:sz w:val="28"/>
          <w:szCs w:val="28"/>
        </w:rPr>
      </w:pPr>
      <w:r w:rsidRPr="0032735B">
        <w:rPr>
          <w:sz w:val="28"/>
          <w:szCs w:val="28"/>
        </w:rPr>
        <w:t>4.</w:t>
      </w:r>
      <w:r w:rsidRPr="0032735B">
        <w:rPr>
          <w:sz w:val="28"/>
          <w:szCs w:val="28"/>
        </w:rPr>
        <w:tab/>
        <w:t xml:space="preserve">Установить значение критерия выравнивания расчетной бюджетной обеспеченности муниципальных районов (городских округов), используемого при </w:t>
      </w:r>
      <w:r w:rsidRPr="0032735B">
        <w:rPr>
          <w:sz w:val="28"/>
          <w:szCs w:val="28"/>
        </w:rPr>
        <w:lastRenderedPageBreak/>
        <w:t>определении объема дотаций на выравнивание бюджетной обеспеченности муниципальных районов (городских округов): на 2020 год – 2,264, на 2021 год – 2,264, на 2022 год – 2,264.</w:t>
      </w:r>
    </w:p>
    <w:p w:rsidR="00154665" w:rsidRPr="001B4ED0" w:rsidRDefault="00154665" w:rsidP="002D79BF">
      <w:pPr>
        <w:pStyle w:val="a5"/>
        <w:numPr>
          <w:ilvl w:val="0"/>
          <w:numId w:val="13"/>
        </w:numPr>
        <w:tabs>
          <w:tab w:val="left" w:pos="0"/>
          <w:tab w:val="left" w:pos="1276"/>
        </w:tabs>
        <w:autoSpaceDE w:val="0"/>
        <w:autoSpaceDN w:val="0"/>
        <w:adjustRightInd w:val="0"/>
        <w:spacing w:line="264" w:lineRule="auto"/>
        <w:ind w:left="0" w:firstLine="709"/>
        <w:jc w:val="both"/>
        <w:outlineLvl w:val="1"/>
        <w:rPr>
          <w:sz w:val="28"/>
          <w:szCs w:val="28"/>
        </w:rPr>
      </w:pPr>
      <w:r w:rsidRPr="001B4ED0">
        <w:rPr>
          <w:sz w:val="28"/>
          <w:szCs w:val="28"/>
        </w:rPr>
        <w:t>Установить значение критериев выравнивания финансовых возможностей городских поселений,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 используемых при расчете субвенций бюджетам муниципальных районов на осуществление государственных полномочий Республики Татарстан по расчету и предоставлению дотаций бюджетам городских, сельских поселений за счет средств бюджета Республики Татарстан:</w:t>
      </w:r>
    </w:p>
    <w:p w:rsidR="00154665" w:rsidRPr="0032735B" w:rsidRDefault="00154665" w:rsidP="002D79BF">
      <w:pPr>
        <w:pStyle w:val="a5"/>
        <w:numPr>
          <w:ilvl w:val="0"/>
          <w:numId w:val="11"/>
        </w:numPr>
        <w:tabs>
          <w:tab w:val="left" w:pos="709"/>
          <w:tab w:val="left" w:pos="1276"/>
        </w:tabs>
        <w:autoSpaceDE w:val="0"/>
        <w:autoSpaceDN w:val="0"/>
        <w:adjustRightInd w:val="0"/>
        <w:spacing w:line="264" w:lineRule="auto"/>
        <w:ind w:left="0" w:firstLine="709"/>
        <w:jc w:val="both"/>
        <w:outlineLvl w:val="1"/>
        <w:rPr>
          <w:sz w:val="28"/>
          <w:szCs w:val="28"/>
        </w:rPr>
      </w:pPr>
      <w:r w:rsidRPr="0032735B">
        <w:rPr>
          <w:sz w:val="28"/>
          <w:szCs w:val="28"/>
        </w:rPr>
        <w:t xml:space="preserve">по городским поселениям: на 2020 год – 1 514,6 рубля в расчете на одного жителя, на 2021 год – 1 530,7 рубля в расчете на одного жителя, на </w:t>
      </w:r>
      <w:r w:rsidR="003C6B98">
        <w:rPr>
          <w:sz w:val="28"/>
          <w:szCs w:val="28"/>
          <w:lang w:val="ru-RU"/>
        </w:rPr>
        <w:t xml:space="preserve">           </w:t>
      </w:r>
      <w:r w:rsidRPr="0032735B">
        <w:rPr>
          <w:sz w:val="28"/>
          <w:szCs w:val="28"/>
        </w:rPr>
        <w:t>2022 год – 1 527,6 рубля в расчете на одного жителя;</w:t>
      </w:r>
    </w:p>
    <w:p w:rsidR="00E90D45" w:rsidRPr="0032735B" w:rsidRDefault="00154665" w:rsidP="002D79BF">
      <w:pPr>
        <w:pStyle w:val="ConsPlusNormal"/>
        <w:numPr>
          <w:ilvl w:val="0"/>
          <w:numId w:val="11"/>
        </w:numPr>
        <w:tabs>
          <w:tab w:val="left" w:pos="1276"/>
          <w:tab w:val="left" w:pos="1418"/>
        </w:tabs>
        <w:spacing w:line="264" w:lineRule="auto"/>
        <w:ind w:left="0" w:firstLine="709"/>
        <w:jc w:val="both"/>
        <w:rPr>
          <w:rFonts w:ascii="Times New Roman" w:hAnsi="Times New Roman" w:cs="Times New Roman"/>
          <w:sz w:val="28"/>
          <w:szCs w:val="28"/>
        </w:rPr>
      </w:pPr>
      <w:r w:rsidRPr="0032735B">
        <w:rPr>
          <w:rFonts w:ascii="Times New Roman" w:hAnsi="Times New Roman" w:cs="Times New Roman"/>
          <w:sz w:val="28"/>
          <w:szCs w:val="28"/>
        </w:rPr>
        <w:t>по сельским поселениям: на 2020 год – 273,2 рубля в расчете на одного жителя, на 2021 год – 277,7 рубля в расчете на одного жителя, на 2022 год – 279,0 рублей в расчете на одного жителя.</w:t>
      </w:r>
    </w:p>
    <w:p w:rsidR="00087B94" w:rsidRDefault="00087B94" w:rsidP="002D79BF">
      <w:pPr>
        <w:pStyle w:val="ConsPlusTitle"/>
        <w:spacing w:line="264" w:lineRule="auto"/>
        <w:ind w:firstLine="709"/>
        <w:jc w:val="both"/>
        <w:outlineLvl w:val="0"/>
        <w:rPr>
          <w:rFonts w:ascii="Times New Roman" w:hAnsi="Times New Roman" w:cs="Times New Roman"/>
          <w:sz w:val="28"/>
          <w:szCs w:val="28"/>
        </w:rPr>
      </w:pPr>
    </w:p>
    <w:p w:rsidR="00E90D45" w:rsidRPr="00F23CF2"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1</w:t>
      </w:r>
      <w:r w:rsidR="00662F86">
        <w:rPr>
          <w:rFonts w:ascii="Times New Roman" w:hAnsi="Times New Roman" w:cs="Times New Roman"/>
          <w:sz w:val="28"/>
          <w:szCs w:val="28"/>
        </w:rPr>
        <w:t>2</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154665" w:rsidRPr="0032735B" w:rsidRDefault="00154665" w:rsidP="002D79BF">
      <w:pPr>
        <w:pStyle w:val="ConsPlusNormal"/>
        <w:spacing w:line="264" w:lineRule="auto"/>
        <w:ind w:firstLine="709"/>
        <w:jc w:val="both"/>
        <w:rPr>
          <w:rFonts w:ascii="Times New Roman" w:hAnsi="Times New Roman" w:cs="Times New Roman"/>
          <w:sz w:val="28"/>
          <w:szCs w:val="28"/>
        </w:rPr>
      </w:pPr>
      <w:r w:rsidRPr="0032735B">
        <w:rPr>
          <w:rFonts w:ascii="Times New Roman" w:hAnsi="Times New Roman" w:cs="Times New Roman"/>
          <w:sz w:val="28"/>
          <w:szCs w:val="28"/>
        </w:rPr>
        <w:t xml:space="preserve">1. Утвердить распределение межбюджетных трансфертов бюджетам муниципальных районов и городских округов на 2020 год и на плановый период 2021 и 2022 годов согласно </w:t>
      </w:r>
      <w:hyperlink r:id="rId19" w:history="1">
        <w:r w:rsidRPr="0032735B">
          <w:rPr>
            <w:rStyle w:val="af0"/>
            <w:rFonts w:ascii="Times New Roman" w:hAnsi="Times New Roman" w:cs="Times New Roman"/>
            <w:color w:val="000000"/>
            <w:sz w:val="28"/>
            <w:szCs w:val="28"/>
            <w:u w:val="none"/>
          </w:rPr>
          <w:t xml:space="preserve">приложениям </w:t>
        </w:r>
      </w:hyperlink>
      <w:r w:rsidR="00C06F97">
        <w:rPr>
          <w:rFonts w:ascii="Times New Roman" w:hAnsi="Times New Roman" w:cs="Times New Roman"/>
          <w:color w:val="000000"/>
          <w:sz w:val="28"/>
          <w:szCs w:val="28"/>
        </w:rPr>
        <w:t>13</w:t>
      </w:r>
      <w:r w:rsidRPr="0032735B">
        <w:rPr>
          <w:rFonts w:ascii="Times New Roman" w:hAnsi="Times New Roman" w:cs="Times New Roman"/>
          <w:color w:val="000000"/>
          <w:sz w:val="28"/>
          <w:szCs w:val="28"/>
        </w:rPr>
        <w:t xml:space="preserve"> – </w:t>
      </w:r>
      <w:r w:rsidR="00C06F97">
        <w:rPr>
          <w:rFonts w:ascii="Times New Roman" w:hAnsi="Times New Roman" w:cs="Times New Roman"/>
          <w:color w:val="000000"/>
          <w:sz w:val="28"/>
          <w:szCs w:val="28"/>
        </w:rPr>
        <w:t>3</w:t>
      </w:r>
      <w:r w:rsidR="008B118B">
        <w:rPr>
          <w:rFonts w:ascii="Times New Roman" w:hAnsi="Times New Roman" w:cs="Times New Roman"/>
          <w:color w:val="000000"/>
          <w:sz w:val="28"/>
          <w:szCs w:val="28"/>
        </w:rPr>
        <w:t>8</w:t>
      </w:r>
      <w:r w:rsidRPr="0032735B">
        <w:rPr>
          <w:rFonts w:ascii="Times New Roman" w:hAnsi="Times New Roman" w:cs="Times New Roman"/>
          <w:color w:val="000000"/>
          <w:sz w:val="28"/>
          <w:szCs w:val="28"/>
        </w:rPr>
        <w:t xml:space="preserve"> </w:t>
      </w:r>
      <w:r w:rsidRPr="0032735B">
        <w:rPr>
          <w:rFonts w:ascii="Times New Roman" w:hAnsi="Times New Roman" w:cs="Times New Roman"/>
          <w:sz w:val="28"/>
          <w:szCs w:val="28"/>
        </w:rPr>
        <w:t>к настоящему Закону.</w:t>
      </w:r>
    </w:p>
    <w:p w:rsidR="00154665" w:rsidRPr="0032735B" w:rsidRDefault="00154665" w:rsidP="002D79BF">
      <w:pPr>
        <w:pStyle w:val="ConsPlusNormal"/>
        <w:spacing w:line="264" w:lineRule="auto"/>
        <w:ind w:firstLine="709"/>
        <w:jc w:val="both"/>
        <w:rPr>
          <w:rFonts w:ascii="Times New Roman" w:hAnsi="Times New Roman" w:cs="Times New Roman"/>
          <w:sz w:val="28"/>
          <w:szCs w:val="28"/>
        </w:rPr>
      </w:pPr>
      <w:r w:rsidRPr="0032735B">
        <w:rPr>
          <w:rFonts w:ascii="Times New Roman" w:hAnsi="Times New Roman" w:cs="Times New Roman"/>
          <w:sz w:val="28"/>
          <w:szCs w:val="28"/>
        </w:rPr>
        <w:t>2.</w:t>
      </w:r>
      <w:r w:rsidR="0085613E">
        <w:rPr>
          <w:rFonts w:ascii="Times New Roman" w:hAnsi="Times New Roman" w:cs="Times New Roman"/>
          <w:sz w:val="28"/>
          <w:szCs w:val="28"/>
        </w:rPr>
        <w:t xml:space="preserve"> </w:t>
      </w:r>
      <w:r w:rsidRPr="00E20DFB">
        <w:rPr>
          <w:rFonts w:ascii="Times New Roman" w:hAnsi="Times New Roman" w:cs="Times New Roman"/>
          <w:sz w:val="28"/>
          <w:szCs w:val="28"/>
        </w:rPr>
        <w:t xml:space="preserve">Утвердить перечень субсидий бюджетам </w:t>
      </w:r>
      <w:r w:rsidR="00E20DFB" w:rsidRPr="00E20DFB">
        <w:rPr>
          <w:rFonts w:ascii="Times New Roman" w:hAnsi="Times New Roman" w:cs="Times New Roman"/>
          <w:sz w:val="28"/>
          <w:szCs w:val="28"/>
        </w:rPr>
        <w:t xml:space="preserve">муниципальных образований, предоставляемых из бюджета Республики Татарстан </w:t>
      </w:r>
      <w:r w:rsidRPr="00E20DFB">
        <w:rPr>
          <w:rFonts w:ascii="Times New Roman" w:hAnsi="Times New Roman" w:cs="Times New Roman"/>
          <w:sz w:val="28"/>
          <w:szCs w:val="28"/>
        </w:rPr>
        <w:t xml:space="preserve">в целях </w:t>
      </w:r>
      <w:proofErr w:type="spellStart"/>
      <w:r w:rsidRPr="00E20DFB">
        <w:rPr>
          <w:rFonts w:ascii="Times New Roman" w:hAnsi="Times New Roman" w:cs="Times New Roman"/>
          <w:sz w:val="28"/>
          <w:szCs w:val="28"/>
        </w:rPr>
        <w:t>софинансирования</w:t>
      </w:r>
      <w:proofErr w:type="spellEnd"/>
      <w:r w:rsidRPr="00E20DFB">
        <w:rPr>
          <w:rFonts w:ascii="Times New Roman" w:hAnsi="Times New Roman" w:cs="Times New Roman"/>
          <w:sz w:val="28"/>
          <w:szCs w:val="28"/>
        </w:rPr>
        <w:t xml:space="preserve"> полномочий органов местного</w:t>
      </w:r>
      <w:r w:rsidRPr="0032735B">
        <w:rPr>
          <w:rFonts w:ascii="Times New Roman" w:hAnsi="Times New Roman" w:cs="Times New Roman"/>
          <w:sz w:val="28"/>
          <w:szCs w:val="28"/>
        </w:rPr>
        <w:t xml:space="preserve"> самоуправления по решению вопросов местного значения</w:t>
      </w:r>
      <w:r w:rsidR="00564158">
        <w:rPr>
          <w:rFonts w:ascii="Times New Roman" w:hAnsi="Times New Roman" w:cs="Times New Roman"/>
          <w:sz w:val="28"/>
          <w:szCs w:val="28"/>
        </w:rPr>
        <w:t>,</w:t>
      </w:r>
      <w:r w:rsidRPr="0032735B">
        <w:rPr>
          <w:rFonts w:ascii="Times New Roman" w:hAnsi="Times New Roman" w:cs="Times New Roman"/>
          <w:sz w:val="28"/>
          <w:szCs w:val="28"/>
        </w:rPr>
        <w:t xml:space="preserve"> на 2020 год и на плановый период 2021 и 2022 годов согласно приложению</w:t>
      </w:r>
      <w:r w:rsidR="00627C0C">
        <w:rPr>
          <w:rFonts w:ascii="Times New Roman" w:hAnsi="Times New Roman" w:cs="Times New Roman"/>
          <w:sz w:val="28"/>
          <w:szCs w:val="28"/>
        </w:rPr>
        <w:t xml:space="preserve"> </w:t>
      </w:r>
      <w:r w:rsidR="00C06F97">
        <w:rPr>
          <w:rFonts w:ascii="Times New Roman" w:hAnsi="Times New Roman" w:cs="Times New Roman"/>
          <w:sz w:val="28"/>
          <w:szCs w:val="28"/>
        </w:rPr>
        <w:t>3</w:t>
      </w:r>
      <w:r w:rsidR="008B118B">
        <w:rPr>
          <w:rFonts w:ascii="Times New Roman" w:hAnsi="Times New Roman" w:cs="Times New Roman"/>
          <w:sz w:val="28"/>
          <w:szCs w:val="28"/>
        </w:rPr>
        <w:t>9</w:t>
      </w:r>
      <w:r w:rsidRPr="0032735B">
        <w:rPr>
          <w:rFonts w:ascii="Times New Roman" w:hAnsi="Times New Roman" w:cs="Times New Roman"/>
          <w:sz w:val="28"/>
          <w:szCs w:val="28"/>
        </w:rPr>
        <w:t xml:space="preserve"> к настоящему Закону.</w:t>
      </w:r>
    </w:p>
    <w:p w:rsidR="00154665" w:rsidRPr="0032735B" w:rsidRDefault="008D6BF2" w:rsidP="002D79BF">
      <w:pPr>
        <w:autoSpaceDE w:val="0"/>
        <w:autoSpaceDN w:val="0"/>
        <w:adjustRightInd w:val="0"/>
        <w:spacing w:line="264" w:lineRule="auto"/>
        <w:ind w:firstLine="709"/>
        <w:jc w:val="both"/>
        <w:rPr>
          <w:sz w:val="28"/>
          <w:szCs w:val="28"/>
        </w:rPr>
      </w:pPr>
      <w:r>
        <w:rPr>
          <w:sz w:val="28"/>
          <w:szCs w:val="28"/>
          <w:lang w:val="ru-RU"/>
        </w:rPr>
        <w:t>3</w:t>
      </w:r>
      <w:r w:rsidR="00154665" w:rsidRPr="0032735B">
        <w:rPr>
          <w:sz w:val="28"/>
          <w:szCs w:val="28"/>
        </w:rPr>
        <w:t>.</w:t>
      </w:r>
      <w:r w:rsidR="00154665" w:rsidRPr="0032735B">
        <w:rPr>
          <w:rFonts w:eastAsia="Calibri"/>
          <w:sz w:val="28"/>
          <w:szCs w:val="28"/>
          <w:lang w:eastAsia="en-US"/>
        </w:rPr>
        <w:t xml:space="preserve"> </w:t>
      </w:r>
      <w:r w:rsidR="00154665" w:rsidRPr="0032735B">
        <w:rPr>
          <w:sz w:val="28"/>
          <w:szCs w:val="28"/>
        </w:rPr>
        <w:t>Распределение субсидий местным бюджетам из бюджета Республики Татарстан, распределяемых между муниципальными образованиями на конкурсной основе, а также субсидий за счет средств резервного фонда Кабинета Министров Республики Татарстан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Кабинетом Министров Республики Татарстан.</w:t>
      </w:r>
    </w:p>
    <w:p w:rsidR="008D6BF2" w:rsidRPr="0032735B" w:rsidRDefault="008D6BF2" w:rsidP="002D79BF">
      <w:pPr>
        <w:pStyle w:val="ConsPlusNormal"/>
        <w:tabs>
          <w:tab w:val="left" w:pos="1134"/>
        </w:tabs>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32735B">
        <w:rPr>
          <w:rFonts w:ascii="Times New Roman" w:hAnsi="Times New Roman" w:cs="Times New Roman"/>
          <w:sz w:val="28"/>
          <w:szCs w:val="28"/>
        </w:rPr>
        <w:t>. Распределение иных межбюджетных трансфертов бюджетам муниципальных районов и городских округов утверждается Кабинетом Министров Республики Татарстан.</w:t>
      </w:r>
    </w:p>
    <w:p w:rsidR="00E90D45" w:rsidRDefault="00E90D45" w:rsidP="002D79BF">
      <w:pPr>
        <w:pStyle w:val="ConsPlusNormal"/>
        <w:spacing w:line="264" w:lineRule="auto"/>
        <w:ind w:firstLine="709"/>
        <w:jc w:val="both"/>
        <w:rPr>
          <w:rFonts w:ascii="Times New Roman" w:hAnsi="Times New Roman" w:cs="Times New Roman"/>
          <w:sz w:val="28"/>
          <w:szCs w:val="28"/>
          <w:lang w:val="tt-RU"/>
        </w:rPr>
      </w:pPr>
    </w:p>
    <w:p w:rsidR="002D79BF" w:rsidRDefault="002D79BF" w:rsidP="002D79BF">
      <w:pPr>
        <w:pStyle w:val="ConsPlusNormal"/>
        <w:spacing w:line="264" w:lineRule="auto"/>
        <w:ind w:firstLine="709"/>
        <w:jc w:val="both"/>
        <w:rPr>
          <w:rFonts w:ascii="Times New Roman" w:hAnsi="Times New Roman" w:cs="Times New Roman"/>
          <w:sz w:val="28"/>
          <w:szCs w:val="28"/>
          <w:lang w:val="tt-RU"/>
        </w:rPr>
      </w:pPr>
    </w:p>
    <w:p w:rsidR="002D79BF" w:rsidRDefault="002D79BF" w:rsidP="002D79BF">
      <w:pPr>
        <w:pStyle w:val="ConsPlusNormal"/>
        <w:spacing w:line="264" w:lineRule="auto"/>
        <w:ind w:firstLine="709"/>
        <w:jc w:val="both"/>
        <w:rPr>
          <w:rFonts w:ascii="Times New Roman" w:hAnsi="Times New Roman" w:cs="Times New Roman"/>
          <w:sz w:val="28"/>
          <w:szCs w:val="28"/>
          <w:lang w:val="tt-RU"/>
        </w:rPr>
      </w:pPr>
    </w:p>
    <w:p w:rsidR="002D79BF" w:rsidRPr="00154665" w:rsidRDefault="002D79BF" w:rsidP="002D79BF">
      <w:pPr>
        <w:pStyle w:val="ConsPlusNormal"/>
        <w:spacing w:line="264" w:lineRule="auto"/>
        <w:ind w:firstLine="709"/>
        <w:jc w:val="both"/>
        <w:rPr>
          <w:rFonts w:ascii="Times New Roman" w:hAnsi="Times New Roman" w:cs="Times New Roman"/>
          <w:sz w:val="28"/>
          <w:szCs w:val="28"/>
          <w:lang w:val="tt-RU"/>
        </w:rPr>
      </w:pPr>
    </w:p>
    <w:p w:rsidR="00E90D45" w:rsidRPr="00F23CF2"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lastRenderedPageBreak/>
        <w:t xml:space="preserve">Статья </w:t>
      </w:r>
      <w:r w:rsidR="00984BEA">
        <w:rPr>
          <w:rFonts w:ascii="Times New Roman" w:hAnsi="Times New Roman" w:cs="Times New Roman"/>
          <w:sz w:val="28"/>
          <w:szCs w:val="28"/>
        </w:rPr>
        <w:t>1</w:t>
      </w:r>
      <w:r w:rsidR="00662F86">
        <w:rPr>
          <w:rFonts w:ascii="Times New Roman" w:hAnsi="Times New Roman" w:cs="Times New Roman"/>
          <w:sz w:val="28"/>
          <w:szCs w:val="28"/>
        </w:rPr>
        <w:t>3</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85613E" w:rsidRPr="0032735B" w:rsidRDefault="00154665" w:rsidP="002D79BF">
      <w:pPr>
        <w:pStyle w:val="ConsPlusNormal"/>
        <w:spacing w:line="264" w:lineRule="auto"/>
        <w:ind w:firstLine="709"/>
        <w:jc w:val="both"/>
        <w:rPr>
          <w:rFonts w:ascii="Times New Roman" w:hAnsi="Times New Roman" w:cs="Times New Roman"/>
          <w:sz w:val="28"/>
          <w:szCs w:val="28"/>
        </w:rPr>
      </w:pPr>
      <w:r w:rsidRPr="0032735B">
        <w:rPr>
          <w:rFonts w:ascii="Times New Roman" w:hAnsi="Times New Roman" w:cs="Times New Roman"/>
          <w:sz w:val="28"/>
          <w:szCs w:val="28"/>
        </w:rPr>
        <w:t xml:space="preserve">1. </w:t>
      </w:r>
      <w:proofErr w:type="gramStart"/>
      <w:r w:rsidR="0085613E" w:rsidRPr="0032735B">
        <w:rPr>
          <w:rFonts w:ascii="Times New Roman" w:hAnsi="Times New Roman" w:cs="Times New Roman"/>
          <w:sz w:val="28"/>
          <w:szCs w:val="28"/>
        </w:rPr>
        <w:t xml:space="preserve">Утвердить объем бюджетных ассигнований, направляемых из бюджета Республики Татарстан в бюджет Федерального фонда обязательного медицинского страхования на уплату страховых взносов на обязательное медицинское страхование неработающего населения, на 2020 год в сумме </w:t>
      </w:r>
      <w:r w:rsidR="0085613E">
        <w:rPr>
          <w:rFonts w:ascii="Times New Roman" w:hAnsi="Times New Roman" w:cs="Times New Roman"/>
          <w:sz w:val="28"/>
          <w:szCs w:val="28"/>
        </w:rPr>
        <w:t>14 748 339,8</w:t>
      </w:r>
      <w:r w:rsidR="0085613E" w:rsidRPr="0032735B">
        <w:rPr>
          <w:rFonts w:ascii="Times New Roman" w:hAnsi="Times New Roman" w:cs="Times New Roman"/>
          <w:sz w:val="28"/>
          <w:szCs w:val="28"/>
        </w:rPr>
        <w:t xml:space="preserve"> тыс. рублей, на 2021 год в сумме </w:t>
      </w:r>
      <w:r w:rsidR="0085613E">
        <w:rPr>
          <w:rFonts w:ascii="Times New Roman" w:hAnsi="Times New Roman" w:cs="Times New Roman"/>
          <w:sz w:val="28"/>
          <w:szCs w:val="28"/>
        </w:rPr>
        <w:t>15 336 678,4</w:t>
      </w:r>
      <w:r w:rsidR="0085613E" w:rsidRPr="0032735B">
        <w:rPr>
          <w:rFonts w:ascii="Times New Roman" w:hAnsi="Times New Roman" w:cs="Times New Roman"/>
          <w:sz w:val="28"/>
          <w:szCs w:val="28"/>
        </w:rPr>
        <w:t xml:space="preserve"> тыс. рублей, на 2022 год в сумме </w:t>
      </w:r>
      <w:r w:rsidR="0085613E">
        <w:rPr>
          <w:rFonts w:ascii="Times New Roman" w:hAnsi="Times New Roman" w:cs="Times New Roman"/>
          <w:sz w:val="28"/>
          <w:szCs w:val="28"/>
        </w:rPr>
        <w:t>15 950 650,1</w:t>
      </w:r>
      <w:r w:rsidR="000227C8">
        <w:rPr>
          <w:rFonts w:ascii="Times New Roman" w:hAnsi="Times New Roman" w:cs="Times New Roman"/>
          <w:sz w:val="28"/>
          <w:szCs w:val="28"/>
        </w:rPr>
        <w:t xml:space="preserve"> </w:t>
      </w:r>
      <w:r w:rsidR="0085613E" w:rsidRPr="0032735B">
        <w:rPr>
          <w:rFonts w:ascii="Times New Roman" w:hAnsi="Times New Roman" w:cs="Times New Roman"/>
          <w:sz w:val="28"/>
          <w:szCs w:val="28"/>
        </w:rPr>
        <w:t>тыс. рублей.</w:t>
      </w:r>
      <w:proofErr w:type="gramEnd"/>
    </w:p>
    <w:p w:rsidR="00F009C3" w:rsidRPr="00927D95" w:rsidRDefault="00F009C3" w:rsidP="002D79BF">
      <w:pPr>
        <w:pStyle w:val="ConsPlusNormal"/>
        <w:spacing w:line="264" w:lineRule="auto"/>
        <w:ind w:firstLine="709"/>
        <w:jc w:val="both"/>
        <w:rPr>
          <w:rFonts w:ascii="Times New Roman" w:hAnsi="Times New Roman" w:cs="Times New Roman"/>
          <w:sz w:val="28"/>
          <w:szCs w:val="28"/>
        </w:rPr>
      </w:pPr>
      <w:r w:rsidRPr="00927D95">
        <w:rPr>
          <w:rFonts w:ascii="Times New Roman" w:hAnsi="Times New Roman" w:cs="Times New Roman"/>
          <w:sz w:val="28"/>
          <w:szCs w:val="28"/>
        </w:rPr>
        <w:t xml:space="preserve">2. Утвердить объем межбюджетных трансфертов из бюджета Республики Татарстан бюджету Территориального фонда обязательного медицинского страхования Республики Татарстан на 2020 год в сумме </w:t>
      </w:r>
      <w:r w:rsidR="008D5498">
        <w:rPr>
          <w:rFonts w:ascii="Times New Roman" w:hAnsi="Times New Roman" w:cs="Times New Roman"/>
          <w:sz w:val="28"/>
          <w:szCs w:val="28"/>
        </w:rPr>
        <w:t>8 701 244,5</w:t>
      </w:r>
      <w:r w:rsidRPr="00927D95">
        <w:rPr>
          <w:rFonts w:ascii="Times New Roman" w:hAnsi="Times New Roman" w:cs="Times New Roman"/>
          <w:sz w:val="28"/>
          <w:szCs w:val="28"/>
        </w:rPr>
        <w:t xml:space="preserve"> тыс. рублей, на 2021 год в сумме </w:t>
      </w:r>
      <w:r w:rsidR="008D5498">
        <w:rPr>
          <w:rFonts w:ascii="Times New Roman" w:hAnsi="Times New Roman" w:cs="Times New Roman"/>
          <w:sz w:val="28"/>
          <w:szCs w:val="28"/>
        </w:rPr>
        <w:t>8 834 394,8</w:t>
      </w:r>
      <w:r w:rsidRPr="00927D95">
        <w:rPr>
          <w:rFonts w:ascii="Times New Roman" w:hAnsi="Times New Roman" w:cs="Times New Roman"/>
          <w:sz w:val="28"/>
          <w:szCs w:val="28"/>
        </w:rPr>
        <w:t xml:space="preserve"> тыс. рублей, на 2022 год в сумме 8</w:t>
      </w:r>
      <w:r w:rsidR="008D5498">
        <w:rPr>
          <w:rFonts w:ascii="Times New Roman" w:hAnsi="Times New Roman" w:cs="Times New Roman"/>
          <w:sz w:val="28"/>
          <w:szCs w:val="28"/>
        </w:rPr>
        <w:t> 942 705,8</w:t>
      </w:r>
      <w:r w:rsidRPr="00927D95">
        <w:rPr>
          <w:rFonts w:ascii="Times New Roman" w:hAnsi="Times New Roman" w:cs="Times New Roman"/>
          <w:sz w:val="28"/>
          <w:szCs w:val="28"/>
        </w:rPr>
        <w:t xml:space="preserve"> тыс. рублей.</w:t>
      </w:r>
    </w:p>
    <w:p w:rsidR="0085613E" w:rsidRPr="0032735B" w:rsidRDefault="0085613E" w:rsidP="002D79BF">
      <w:pPr>
        <w:pStyle w:val="ConsPlusNormal"/>
        <w:spacing w:line="264" w:lineRule="auto"/>
        <w:ind w:firstLine="709"/>
        <w:jc w:val="both"/>
        <w:rPr>
          <w:rFonts w:ascii="Times New Roman" w:hAnsi="Times New Roman" w:cs="Times New Roman"/>
          <w:sz w:val="28"/>
          <w:szCs w:val="28"/>
        </w:rPr>
      </w:pPr>
      <w:r w:rsidRPr="0032735B">
        <w:rPr>
          <w:rFonts w:ascii="Times New Roman" w:hAnsi="Times New Roman" w:cs="Times New Roman"/>
          <w:sz w:val="28"/>
          <w:szCs w:val="28"/>
        </w:rPr>
        <w:t>3. Установить, что в 2020 году перечисление межбюджетных трансфертов, предусмотренных настоящей статьей, из бюджета Республики Татарстан бюджету Территориального фонда обязательного медицинского страхования Республики Татарстан осуществляется ежемесячно.</w:t>
      </w:r>
    </w:p>
    <w:p w:rsidR="0085613E" w:rsidRDefault="0085613E" w:rsidP="002D79BF">
      <w:pPr>
        <w:spacing w:line="264" w:lineRule="auto"/>
        <w:ind w:firstLine="709"/>
      </w:pPr>
    </w:p>
    <w:p w:rsidR="00E90D45" w:rsidRPr="00F23CF2"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1</w:t>
      </w:r>
      <w:r w:rsidR="00662F86">
        <w:rPr>
          <w:rFonts w:ascii="Times New Roman" w:hAnsi="Times New Roman" w:cs="Times New Roman"/>
          <w:sz w:val="28"/>
          <w:szCs w:val="28"/>
        </w:rPr>
        <w:t>4</w:t>
      </w:r>
    </w:p>
    <w:p w:rsidR="006F3BB1" w:rsidRDefault="006F3BB1" w:rsidP="002D79BF">
      <w:pPr>
        <w:pStyle w:val="ConsPlusNormal"/>
        <w:spacing w:line="264" w:lineRule="auto"/>
        <w:ind w:firstLine="709"/>
        <w:jc w:val="both"/>
        <w:rPr>
          <w:rFonts w:ascii="Times New Roman" w:hAnsi="Times New Roman" w:cs="Times New Roman"/>
          <w:sz w:val="28"/>
          <w:szCs w:val="28"/>
        </w:rPr>
      </w:pPr>
    </w:p>
    <w:p w:rsidR="005D28EB" w:rsidRPr="00927D95" w:rsidRDefault="00F009C3" w:rsidP="002D79BF">
      <w:pPr>
        <w:pStyle w:val="ConsPlusTitle"/>
        <w:spacing w:line="264" w:lineRule="auto"/>
        <w:ind w:firstLine="709"/>
        <w:jc w:val="both"/>
        <w:outlineLvl w:val="0"/>
        <w:rPr>
          <w:rFonts w:ascii="Times New Roman" w:hAnsi="Times New Roman" w:cs="Times New Roman"/>
          <w:b w:val="0"/>
          <w:sz w:val="28"/>
          <w:szCs w:val="28"/>
        </w:rPr>
      </w:pPr>
      <w:proofErr w:type="gramStart"/>
      <w:r w:rsidRPr="00927D95">
        <w:rPr>
          <w:rFonts w:ascii="Times New Roman" w:hAnsi="Times New Roman" w:cs="Times New Roman"/>
          <w:b w:val="0"/>
          <w:sz w:val="28"/>
          <w:szCs w:val="28"/>
        </w:rPr>
        <w:t xml:space="preserve">Утвердить объем бюджетных ассигнований Дорожного фонда Республики Татарстан на 2020 год в сумме </w:t>
      </w:r>
      <w:r w:rsidR="008D5498">
        <w:rPr>
          <w:rFonts w:ascii="Times New Roman" w:hAnsi="Times New Roman" w:cs="Times New Roman"/>
          <w:b w:val="0"/>
          <w:sz w:val="28"/>
          <w:szCs w:val="28"/>
        </w:rPr>
        <w:t>38 704 032,8</w:t>
      </w:r>
      <w:r w:rsidRPr="00927D95">
        <w:rPr>
          <w:rFonts w:ascii="Times New Roman" w:hAnsi="Times New Roman" w:cs="Times New Roman"/>
          <w:b w:val="0"/>
          <w:sz w:val="28"/>
          <w:szCs w:val="28"/>
        </w:rPr>
        <w:t xml:space="preserve"> тыс. рублей, на 2021 год в сумме  25 345 181,2 тыс. рублей, на 2022 год в сумме 26 128 255,0 тыс. рублей и направить их на реализацию мероприятий Программы дорожных работ на дорогах общего пользования Республики Татарстан на 2020, 2021 и 2022 годы соответственно.</w:t>
      </w:r>
      <w:proofErr w:type="gramEnd"/>
    </w:p>
    <w:p w:rsidR="00F009C3" w:rsidRDefault="00F009C3" w:rsidP="002D79BF">
      <w:pPr>
        <w:pStyle w:val="ConsPlusTitle"/>
        <w:spacing w:line="264" w:lineRule="auto"/>
        <w:ind w:firstLine="709"/>
        <w:jc w:val="both"/>
        <w:outlineLvl w:val="0"/>
        <w:rPr>
          <w:rFonts w:ascii="Times New Roman" w:hAnsi="Times New Roman" w:cs="Times New Roman"/>
          <w:sz w:val="28"/>
          <w:szCs w:val="28"/>
        </w:rPr>
      </w:pPr>
    </w:p>
    <w:p w:rsidR="00080819"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 xml:space="preserve">Статья </w:t>
      </w:r>
      <w:r w:rsidR="00662F86">
        <w:rPr>
          <w:rFonts w:ascii="Times New Roman" w:hAnsi="Times New Roman" w:cs="Times New Roman"/>
          <w:sz w:val="28"/>
          <w:szCs w:val="28"/>
        </w:rPr>
        <w:t>15</w:t>
      </w:r>
    </w:p>
    <w:p w:rsidR="004D5E40" w:rsidRDefault="004D5E40" w:rsidP="002D79BF">
      <w:pPr>
        <w:pStyle w:val="ConsPlusTitle"/>
        <w:spacing w:line="264" w:lineRule="auto"/>
        <w:ind w:firstLine="709"/>
        <w:jc w:val="both"/>
        <w:outlineLvl w:val="0"/>
        <w:rPr>
          <w:rFonts w:ascii="Times New Roman" w:hAnsi="Times New Roman" w:cs="Times New Roman"/>
          <w:sz w:val="28"/>
          <w:szCs w:val="28"/>
        </w:rPr>
      </w:pPr>
    </w:p>
    <w:p w:rsidR="00154665" w:rsidRPr="0032735B" w:rsidRDefault="00154665" w:rsidP="002D79BF">
      <w:pPr>
        <w:pStyle w:val="ConsPlusNormal"/>
        <w:spacing w:line="264" w:lineRule="auto"/>
        <w:ind w:firstLine="709"/>
        <w:jc w:val="both"/>
        <w:rPr>
          <w:rFonts w:ascii="Times New Roman" w:hAnsi="Times New Roman" w:cs="Times New Roman"/>
          <w:sz w:val="28"/>
          <w:szCs w:val="28"/>
        </w:rPr>
      </w:pPr>
      <w:r w:rsidRPr="0032735B">
        <w:rPr>
          <w:rFonts w:ascii="Times New Roman" w:hAnsi="Times New Roman" w:cs="Times New Roman"/>
          <w:sz w:val="28"/>
          <w:szCs w:val="28"/>
        </w:rPr>
        <w:t>Установить предельный размер средств, направляемых на предоставление инвестиционных налоговых кредитов:</w:t>
      </w:r>
    </w:p>
    <w:p w:rsidR="00154665" w:rsidRPr="00512302" w:rsidRDefault="00154665" w:rsidP="002D79BF">
      <w:pPr>
        <w:pStyle w:val="ConsPlusNormal"/>
        <w:widowControl w:val="0"/>
        <w:numPr>
          <w:ilvl w:val="0"/>
          <w:numId w:val="12"/>
        </w:numPr>
        <w:tabs>
          <w:tab w:val="left" w:pos="1134"/>
        </w:tabs>
        <w:spacing w:line="264" w:lineRule="auto"/>
        <w:ind w:left="0" w:firstLine="709"/>
        <w:jc w:val="both"/>
        <w:rPr>
          <w:rFonts w:ascii="Times New Roman" w:hAnsi="Times New Roman" w:cs="Times New Roman"/>
          <w:sz w:val="28"/>
          <w:szCs w:val="28"/>
        </w:rPr>
      </w:pPr>
      <w:r w:rsidRPr="0032735B">
        <w:rPr>
          <w:rFonts w:ascii="Times New Roman" w:hAnsi="Times New Roman" w:cs="Times New Roman"/>
          <w:sz w:val="28"/>
          <w:szCs w:val="28"/>
        </w:rPr>
        <w:t xml:space="preserve">на 2020 год – в сумме </w:t>
      </w:r>
      <w:r w:rsidRPr="00512302">
        <w:rPr>
          <w:rFonts w:ascii="Times New Roman" w:hAnsi="Times New Roman" w:cs="Times New Roman"/>
          <w:sz w:val="28"/>
          <w:szCs w:val="28"/>
        </w:rPr>
        <w:t>100 000,0 тыс. рублей;</w:t>
      </w:r>
    </w:p>
    <w:p w:rsidR="00154665" w:rsidRPr="00512302" w:rsidRDefault="00154665" w:rsidP="002D79BF">
      <w:pPr>
        <w:pStyle w:val="ConsPlusNormal"/>
        <w:widowControl w:val="0"/>
        <w:numPr>
          <w:ilvl w:val="0"/>
          <w:numId w:val="12"/>
        </w:numPr>
        <w:tabs>
          <w:tab w:val="left" w:pos="1134"/>
        </w:tabs>
        <w:spacing w:line="264" w:lineRule="auto"/>
        <w:ind w:left="0" w:firstLine="709"/>
        <w:jc w:val="both"/>
        <w:rPr>
          <w:rFonts w:ascii="Times New Roman" w:hAnsi="Times New Roman" w:cs="Times New Roman"/>
          <w:sz w:val="28"/>
          <w:szCs w:val="28"/>
        </w:rPr>
      </w:pPr>
      <w:r w:rsidRPr="00512302">
        <w:rPr>
          <w:rFonts w:ascii="Times New Roman" w:hAnsi="Times New Roman" w:cs="Times New Roman"/>
          <w:sz w:val="28"/>
          <w:szCs w:val="28"/>
        </w:rPr>
        <w:t>на 2021 год – в сумме 100 000,0 тыс. рублей;</w:t>
      </w:r>
    </w:p>
    <w:p w:rsidR="00E90D45" w:rsidRPr="0032735B" w:rsidRDefault="00154665" w:rsidP="002D79BF">
      <w:pPr>
        <w:pStyle w:val="ConsPlusNormal"/>
        <w:numPr>
          <w:ilvl w:val="0"/>
          <w:numId w:val="12"/>
        </w:numPr>
        <w:tabs>
          <w:tab w:val="left" w:pos="1134"/>
        </w:tabs>
        <w:spacing w:line="264" w:lineRule="auto"/>
        <w:ind w:left="0" w:firstLine="709"/>
        <w:jc w:val="both"/>
        <w:rPr>
          <w:rFonts w:ascii="Times New Roman" w:hAnsi="Times New Roman" w:cs="Times New Roman"/>
          <w:sz w:val="28"/>
          <w:szCs w:val="28"/>
        </w:rPr>
      </w:pPr>
      <w:r w:rsidRPr="00512302">
        <w:rPr>
          <w:rFonts w:ascii="Times New Roman" w:hAnsi="Times New Roman" w:cs="Times New Roman"/>
          <w:sz w:val="28"/>
          <w:szCs w:val="28"/>
        </w:rPr>
        <w:t>на 2022 год – в сумме 100 000,0</w:t>
      </w:r>
      <w:r w:rsidRPr="0032735B">
        <w:rPr>
          <w:rFonts w:ascii="Times New Roman" w:hAnsi="Times New Roman" w:cs="Times New Roman"/>
          <w:sz w:val="28"/>
          <w:szCs w:val="28"/>
        </w:rPr>
        <w:t xml:space="preserve"> тыс. рублей.</w:t>
      </w:r>
    </w:p>
    <w:p w:rsidR="00154665" w:rsidRPr="00F23CF2" w:rsidRDefault="00154665" w:rsidP="002D79BF">
      <w:pPr>
        <w:pStyle w:val="ConsPlusNormal"/>
        <w:spacing w:line="264" w:lineRule="auto"/>
        <w:ind w:firstLine="709"/>
        <w:jc w:val="both"/>
        <w:rPr>
          <w:rFonts w:ascii="Times New Roman" w:hAnsi="Times New Roman" w:cs="Times New Roman"/>
          <w:sz w:val="28"/>
          <w:szCs w:val="28"/>
        </w:rPr>
      </w:pPr>
    </w:p>
    <w:p w:rsidR="00813D39" w:rsidRPr="00F23CF2" w:rsidRDefault="00813D39"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1</w:t>
      </w:r>
      <w:r w:rsidR="00662F86">
        <w:rPr>
          <w:rFonts w:ascii="Times New Roman" w:hAnsi="Times New Roman" w:cs="Times New Roman"/>
          <w:sz w:val="28"/>
          <w:szCs w:val="28"/>
        </w:rPr>
        <w:t>6</w:t>
      </w:r>
    </w:p>
    <w:p w:rsidR="00813D39" w:rsidRPr="00F23CF2" w:rsidRDefault="00813D39" w:rsidP="002D79BF">
      <w:pPr>
        <w:pStyle w:val="ConsPlusNormal"/>
        <w:spacing w:line="264" w:lineRule="auto"/>
        <w:ind w:firstLine="709"/>
        <w:jc w:val="both"/>
        <w:rPr>
          <w:rFonts w:ascii="Times New Roman" w:hAnsi="Times New Roman" w:cs="Times New Roman"/>
          <w:sz w:val="28"/>
          <w:szCs w:val="28"/>
        </w:rPr>
      </w:pPr>
    </w:p>
    <w:p w:rsidR="00154665" w:rsidRPr="00512302" w:rsidRDefault="00154665" w:rsidP="002D79BF">
      <w:pPr>
        <w:pStyle w:val="ConsPlusNormal"/>
        <w:spacing w:line="264" w:lineRule="auto"/>
        <w:ind w:firstLine="709"/>
        <w:jc w:val="both"/>
        <w:rPr>
          <w:rFonts w:ascii="Times New Roman" w:hAnsi="Times New Roman" w:cs="Times New Roman"/>
          <w:sz w:val="28"/>
          <w:szCs w:val="28"/>
        </w:rPr>
      </w:pPr>
      <w:r w:rsidRPr="00512302">
        <w:rPr>
          <w:rFonts w:ascii="Times New Roman" w:hAnsi="Times New Roman" w:cs="Times New Roman"/>
          <w:sz w:val="28"/>
          <w:szCs w:val="28"/>
        </w:rPr>
        <w:t>1. Органы государственной власти Республики Татарстан не вправе принимать в 2020 году решения, приводящие к увеличению численности государственных гражданских служащих Республики Татарстан, а также работников органов государственной власти Республики Татарстан и государственных казенных учреждений Республики Татарстан.</w:t>
      </w:r>
    </w:p>
    <w:p w:rsidR="00E90D45" w:rsidRPr="00512302" w:rsidRDefault="00154665" w:rsidP="002D79BF">
      <w:pPr>
        <w:pStyle w:val="ConsPlusNormal"/>
        <w:spacing w:line="264" w:lineRule="auto"/>
        <w:ind w:firstLine="709"/>
        <w:jc w:val="both"/>
        <w:rPr>
          <w:rFonts w:ascii="Times New Roman" w:hAnsi="Times New Roman" w:cs="Times New Roman"/>
          <w:sz w:val="28"/>
          <w:szCs w:val="28"/>
        </w:rPr>
      </w:pPr>
      <w:r w:rsidRPr="00512302">
        <w:rPr>
          <w:rFonts w:ascii="Times New Roman" w:hAnsi="Times New Roman" w:cs="Times New Roman"/>
          <w:sz w:val="28"/>
          <w:szCs w:val="28"/>
        </w:rPr>
        <w:lastRenderedPageBreak/>
        <w:t>2. Рекомендовать органам местного самоуправления не принимать в 2020 году решений, приводящих к увеличению численности муниципальных служащих, а также работников органов местного самоуправления и муниципальных казенных учреждений.</w:t>
      </w:r>
    </w:p>
    <w:p w:rsidR="00154665" w:rsidRPr="00F23CF2" w:rsidRDefault="00154665" w:rsidP="002D79BF">
      <w:pPr>
        <w:pStyle w:val="ConsPlusNormal"/>
        <w:spacing w:line="264" w:lineRule="auto"/>
        <w:ind w:firstLine="709"/>
        <w:jc w:val="both"/>
        <w:rPr>
          <w:rFonts w:ascii="Times New Roman" w:hAnsi="Times New Roman" w:cs="Times New Roman"/>
          <w:sz w:val="28"/>
          <w:szCs w:val="28"/>
        </w:rPr>
      </w:pPr>
    </w:p>
    <w:p w:rsidR="00E90D45" w:rsidRPr="00F23CF2"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 xml:space="preserve">Статья </w:t>
      </w:r>
      <w:r w:rsidR="00662F86">
        <w:rPr>
          <w:rFonts w:ascii="Times New Roman" w:hAnsi="Times New Roman" w:cs="Times New Roman"/>
          <w:sz w:val="28"/>
          <w:szCs w:val="28"/>
        </w:rPr>
        <w:t>17</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154665" w:rsidRPr="00512302" w:rsidRDefault="00154665" w:rsidP="002D79BF">
      <w:pPr>
        <w:pStyle w:val="ConsPlusNormal"/>
        <w:spacing w:line="264" w:lineRule="auto"/>
        <w:ind w:firstLine="709"/>
        <w:jc w:val="both"/>
        <w:rPr>
          <w:rFonts w:ascii="Times New Roman" w:hAnsi="Times New Roman" w:cs="Times New Roman"/>
          <w:sz w:val="28"/>
          <w:szCs w:val="28"/>
        </w:rPr>
      </w:pPr>
      <w:bookmarkStart w:id="0" w:name="P149"/>
      <w:bookmarkEnd w:id="0"/>
      <w:r w:rsidRPr="00512302">
        <w:rPr>
          <w:rFonts w:ascii="Times New Roman" w:hAnsi="Times New Roman" w:cs="Times New Roman"/>
          <w:sz w:val="28"/>
          <w:szCs w:val="28"/>
        </w:rPr>
        <w:t xml:space="preserve">1. </w:t>
      </w:r>
      <w:proofErr w:type="gramStart"/>
      <w:r w:rsidRPr="00512302">
        <w:rPr>
          <w:rFonts w:ascii="Times New Roman" w:hAnsi="Times New Roman" w:cs="Times New Roman"/>
          <w:sz w:val="28"/>
          <w:szCs w:val="28"/>
        </w:rPr>
        <w:t>Установить, что в 2020 году главные распорядители средств бюджета Республики Татарстан принимают решения о передаче Управлению Федерального казначейства по Республике Татарстан полномочий получателя средств бюджета Республики Татарстан по перечислению межбюджетных трансфертов, предоставляемых из бюджета Республики Татарстан в местные бюджеты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w:t>
      </w:r>
      <w:proofErr w:type="gramEnd"/>
      <w:r w:rsidRPr="00512302">
        <w:rPr>
          <w:rFonts w:ascii="Times New Roman" w:hAnsi="Times New Roman" w:cs="Times New Roman"/>
          <w:sz w:val="28"/>
          <w:szCs w:val="28"/>
        </w:rPr>
        <w:t xml:space="preserve"> получателей средств местных бюджетов, источником финансового обеспечения которых являются данные межбюджетные трансферты, в порядке, установленном Федеральным казначейством.</w:t>
      </w:r>
    </w:p>
    <w:p w:rsidR="0066399B" w:rsidRPr="00512302" w:rsidRDefault="00154665" w:rsidP="002D79BF">
      <w:pPr>
        <w:pStyle w:val="ConsPlusNormal"/>
        <w:spacing w:line="264" w:lineRule="auto"/>
        <w:ind w:firstLine="709"/>
        <w:jc w:val="both"/>
        <w:rPr>
          <w:rFonts w:ascii="Times New Roman" w:hAnsi="Times New Roman" w:cs="Times New Roman"/>
          <w:sz w:val="28"/>
          <w:szCs w:val="28"/>
        </w:rPr>
      </w:pPr>
      <w:r w:rsidRPr="00512302">
        <w:rPr>
          <w:rFonts w:ascii="Times New Roman" w:hAnsi="Times New Roman" w:cs="Times New Roman"/>
          <w:sz w:val="28"/>
          <w:szCs w:val="28"/>
        </w:rPr>
        <w:t xml:space="preserve">2. Перечень межбюджетных трансфертов, указанных </w:t>
      </w:r>
      <w:r w:rsidRPr="00512302">
        <w:rPr>
          <w:rFonts w:ascii="Times New Roman" w:hAnsi="Times New Roman" w:cs="Times New Roman"/>
          <w:color w:val="000000"/>
          <w:sz w:val="28"/>
          <w:szCs w:val="28"/>
        </w:rPr>
        <w:t xml:space="preserve">в </w:t>
      </w:r>
      <w:hyperlink w:anchor="P149" w:history="1">
        <w:r w:rsidRPr="00512302">
          <w:rPr>
            <w:rFonts w:ascii="Times New Roman" w:hAnsi="Times New Roman" w:cs="Times New Roman"/>
            <w:color w:val="000000"/>
            <w:sz w:val="28"/>
            <w:szCs w:val="28"/>
          </w:rPr>
          <w:t>части 1</w:t>
        </w:r>
      </w:hyperlink>
      <w:r w:rsidRPr="00512302">
        <w:rPr>
          <w:rFonts w:ascii="Times New Roman" w:hAnsi="Times New Roman" w:cs="Times New Roman"/>
          <w:sz w:val="28"/>
          <w:szCs w:val="28"/>
        </w:rPr>
        <w:t xml:space="preserve"> настоящей статьи, утверждается Кабинетом Министров Республики Татарстан.</w:t>
      </w:r>
    </w:p>
    <w:p w:rsidR="00154665" w:rsidRPr="00006757" w:rsidRDefault="00154665" w:rsidP="002D79BF">
      <w:pPr>
        <w:pStyle w:val="ConsPlusNormal"/>
        <w:spacing w:line="264" w:lineRule="auto"/>
        <w:ind w:firstLine="709"/>
        <w:jc w:val="both"/>
        <w:rPr>
          <w:rFonts w:ascii="Times New Roman" w:hAnsi="Times New Roman" w:cs="Times New Roman"/>
          <w:sz w:val="28"/>
          <w:szCs w:val="28"/>
        </w:rPr>
      </w:pPr>
    </w:p>
    <w:p w:rsidR="00A372AC" w:rsidRDefault="004340AB" w:rsidP="002D79BF">
      <w:pPr>
        <w:pStyle w:val="ConsPlusTitle"/>
        <w:spacing w:line="264" w:lineRule="auto"/>
        <w:ind w:firstLine="709"/>
        <w:jc w:val="both"/>
        <w:outlineLvl w:val="0"/>
        <w:rPr>
          <w:rFonts w:ascii="Times New Roman" w:hAnsi="Times New Roman" w:cs="Times New Roman"/>
          <w:sz w:val="28"/>
          <w:szCs w:val="28"/>
        </w:rPr>
      </w:pPr>
      <w:r w:rsidRPr="00077EF5">
        <w:rPr>
          <w:rFonts w:ascii="Times New Roman" w:hAnsi="Times New Roman" w:cs="Times New Roman"/>
          <w:sz w:val="28"/>
          <w:szCs w:val="28"/>
        </w:rPr>
        <w:t>Статья 1</w:t>
      </w:r>
      <w:r w:rsidR="00662F86">
        <w:rPr>
          <w:rFonts w:ascii="Times New Roman" w:hAnsi="Times New Roman" w:cs="Times New Roman"/>
          <w:sz w:val="28"/>
          <w:szCs w:val="28"/>
        </w:rPr>
        <w:t>8</w:t>
      </w:r>
    </w:p>
    <w:p w:rsidR="005E2694" w:rsidRDefault="005E2694" w:rsidP="002D79BF">
      <w:pPr>
        <w:pStyle w:val="ConsPlusNormal"/>
        <w:spacing w:line="264" w:lineRule="auto"/>
        <w:ind w:firstLine="709"/>
        <w:jc w:val="both"/>
        <w:rPr>
          <w:rFonts w:ascii="Times New Roman" w:hAnsi="Times New Roman" w:cs="Times New Roman"/>
          <w:sz w:val="28"/>
          <w:szCs w:val="28"/>
        </w:rPr>
      </w:pPr>
    </w:p>
    <w:p w:rsidR="008D5498" w:rsidRPr="009E3203" w:rsidRDefault="008D5498" w:rsidP="008D5498">
      <w:pPr>
        <w:pStyle w:val="ConsPlusNormal"/>
        <w:spacing w:line="264" w:lineRule="auto"/>
        <w:ind w:firstLine="709"/>
        <w:jc w:val="both"/>
        <w:rPr>
          <w:rFonts w:ascii="Times New Roman" w:hAnsi="Times New Roman" w:cs="Times New Roman"/>
          <w:sz w:val="28"/>
          <w:szCs w:val="28"/>
        </w:rPr>
      </w:pPr>
      <w:r w:rsidRPr="009E3203">
        <w:rPr>
          <w:rFonts w:ascii="Times New Roman" w:hAnsi="Times New Roman" w:cs="Times New Roman"/>
          <w:sz w:val="28"/>
          <w:szCs w:val="28"/>
        </w:rPr>
        <w:t xml:space="preserve">Учесть в бюджете Республики Татарстан согласно </w:t>
      </w:r>
      <w:hyperlink r:id="rId20" w:history="1">
        <w:r w:rsidRPr="009E3203">
          <w:rPr>
            <w:rFonts w:ascii="Times New Roman" w:hAnsi="Times New Roman" w:cs="Times New Roman"/>
            <w:sz w:val="28"/>
            <w:szCs w:val="28"/>
          </w:rPr>
          <w:t>приложению</w:t>
        </w:r>
      </w:hyperlink>
      <w:r w:rsidRPr="009E3203">
        <w:rPr>
          <w:rFonts w:ascii="Times New Roman" w:hAnsi="Times New Roman" w:cs="Times New Roman"/>
          <w:sz w:val="28"/>
          <w:szCs w:val="28"/>
        </w:rPr>
        <w:t xml:space="preserve"> 40 к настоящему Закону межбюджетные трансферты и безвозмездные поступления, получаемые:</w:t>
      </w:r>
    </w:p>
    <w:p w:rsidR="008D5498" w:rsidRPr="009E3203" w:rsidRDefault="008D5498" w:rsidP="008D5498">
      <w:pPr>
        <w:pStyle w:val="ConsPlusNormal"/>
        <w:widowControl w:val="0"/>
        <w:numPr>
          <w:ilvl w:val="0"/>
          <w:numId w:val="14"/>
        </w:numPr>
        <w:tabs>
          <w:tab w:val="left" w:pos="829"/>
          <w:tab w:val="left" w:pos="993"/>
          <w:tab w:val="left" w:pos="1985"/>
        </w:tabs>
        <w:spacing w:line="264" w:lineRule="auto"/>
        <w:ind w:left="-22" w:firstLine="709"/>
        <w:jc w:val="both"/>
        <w:rPr>
          <w:rFonts w:ascii="Times New Roman" w:hAnsi="Times New Roman" w:cs="Times New Roman"/>
          <w:sz w:val="28"/>
          <w:szCs w:val="28"/>
        </w:rPr>
      </w:pPr>
      <w:r w:rsidRPr="009E3203">
        <w:rPr>
          <w:rFonts w:ascii="Times New Roman" w:hAnsi="Times New Roman" w:cs="Times New Roman"/>
          <w:sz w:val="28"/>
          <w:szCs w:val="28"/>
        </w:rPr>
        <w:t>от федерального бюджета в 2020 году в сумме 40 748 336,2 тыс. рублей, в 2021 году в сумме 39 629 759,4 тыс. рублей, в 2022 году в сумме 38 441 297,1 тыс. рублей;</w:t>
      </w:r>
    </w:p>
    <w:p w:rsidR="008D5498" w:rsidRPr="009E3203" w:rsidRDefault="008D5498" w:rsidP="008D5498">
      <w:pPr>
        <w:pStyle w:val="ConsPlusNormal"/>
        <w:widowControl w:val="0"/>
        <w:numPr>
          <w:ilvl w:val="0"/>
          <w:numId w:val="14"/>
        </w:numPr>
        <w:tabs>
          <w:tab w:val="left" w:pos="829"/>
          <w:tab w:val="left" w:pos="993"/>
        </w:tabs>
        <w:spacing w:line="264" w:lineRule="auto"/>
        <w:ind w:left="-22" w:firstLine="709"/>
        <w:jc w:val="both"/>
        <w:rPr>
          <w:rFonts w:ascii="Times New Roman" w:hAnsi="Times New Roman" w:cs="Times New Roman"/>
          <w:sz w:val="28"/>
          <w:szCs w:val="28"/>
        </w:rPr>
      </w:pPr>
      <w:r w:rsidRPr="009E3203">
        <w:rPr>
          <w:rFonts w:ascii="Times New Roman" w:hAnsi="Times New Roman" w:cs="Times New Roman"/>
          <w:sz w:val="28"/>
          <w:szCs w:val="28"/>
        </w:rPr>
        <w:t>от бюджета Пенсионного фонда Российской Федерации в 2020 году в сумме 47,5 тыс. рублей;</w:t>
      </w:r>
    </w:p>
    <w:p w:rsidR="008D5498" w:rsidRPr="009E3203" w:rsidRDefault="008D5498" w:rsidP="008D5498">
      <w:pPr>
        <w:pStyle w:val="ConsPlusNormal"/>
        <w:widowControl w:val="0"/>
        <w:numPr>
          <w:ilvl w:val="0"/>
          <w:numId w:val="14"/>
        </w:numPr>
        <w:tabs>
          <w:tab w:val="left" w:pos="829"/>
          <w:tab w:val="left" w:pos="993"/>
        </w:tabs>
        <w:spacing w:line="264" w:lineRule="auto"/>
        <w:ind w:left="-22" w:firstLine="709"/>
        <w:jc w:val="both"/>
        <w:rPr>
          <w:rFonts w:ascii="Times New Roman" w:hAnsi="Times New Roman" w:cs="Times New Roman"/>
          <w:sz w:val="28"/>
          <w:szCs w:val="28"/>
        </w:rPr>
      </w:pPr>
      <w:r w:rsidRPr="009E3203">
        <w:rPr>
          <w:rFonts w:ascii="Times New Roman" w:hAnsi="Times New Roman" w:cs="Times New Roman"/>
          <w:sz w:val="28"/>
          <w:szCs w:val="28"/>
        </w:rPr>
        <w:t>от государственной корпорации – Фонда содействия реформированию жилищно-коммунального хозяйства в 2020 году в сумме 71 660,6 тыс. рублей;</w:t>
      </w:r>
    </w:p>
    <w:p w:rsidR="00F009C3" w:rsidRDefault="008D5498" w:rsidP="008D5498">
      <w:pPr>
        <w:pStyle w:val="ConsPlusNormal"/>
        <w:numPr>
          <w:ilvl w:val="0"/>
          <w:numId w:val="14"/>
        </w:numPr>
        <w:tabs>
          <w:tab w:val="left" w:pos="993"/>
        </w:tabs>
        <w:spacing w:line="264" w:lineRule="auto"/>
        <w:ind w:left="0" w:firstLine="709"/>
        <w:jc w:val="both"/>
        <w:rPr>
          <w:rFonts w:ascii="Times New Roman" w:hAnsi="Times New Roman" w:cs="Times New Roman"/>
          <w:sz w:val="28"/>
          <w:szCs w:val="28"/>
        </w:rPr>
      </w:pPr>
      <w:r w:rsidRPr="009E3203">
        <w:rPr>
          <w:rFonts w:ascii="Times New Roman" w:hAnsi="Times New Roman" w:cs="Times New Roman"/>
          <w:sz w:val="28"/>
          <w:szCs w:val="28"/>
        </w:rPr>
        <w:t xml:space="preserve">от некоммерческой организации «Фонд развития моногородов» в 2020 году </w:t>
      </w:r>
      <w:bookmarkStart w:id="1" w:name="_GoBack"/>
      <w:bookmarkEnd w:id="1"/>
      <w:r w:rsidRPr="009E3203">
        <w:rPr>
          <w:rFonts w:ascii="Times New Roman" w:hAnsi="Times New Roman" w:cs="Times New Roman"/>
          <w:sz w:val="28"/>
          <w:szCs w:val="28"/>
        </w:rPr>
        <w:t>в сумме 167 483,5 тыс. рублей.</w:t>
      </w:r>
    </w:p>
    <w:p w:rsidR="008D5498" w:rsidRPr="00927D95" w:rsidRDefault="008D5498" w:rsidP="008D5498">
      <w:pPr>
        <w:pStyle w:val="ConsPlusNormal"/>
        <w:spacing w:line="264" w:lineRule="auto"/>
        <w:ind w:left="1654" w:firstLine="0"/>
        <w:jc w:val="both"/>
        <w:rPr>
          <w:rFonts w:ascii="Times New Roman" w:hAnsi="Times New Roman" w:cs="Times New Roman"/>
          <w:sz w:val="28"/>
          <w:szCs w:val="28"/>
        </w:rPr>
      </w:pPr>
    </w:p>
    <w:p w:rsidR="00E90D45"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 xml:space="preserve">Статья </w:t>
      </w:r>
      <w:r w:rsidR="00662F86">
        <w:rPr>
          <w:rFonts w:ascii="Times New Roman" w:hAnsi="Times New Roman" w:cs="Times New Roman"/>
          <w:sz w:val="28"/>
          <w:szCs w:val="28"/>
        </w:rPr>
        <w:t>19</w:t>
      </w:r>
    </w:p>
    <w:p w:rsidR="004E7FB1" w:rsidRPr="00F23CF2" w:rsidRDefault="004E7FB1" w:rsidP="002D79BF">
      <w:pPr>
        <w:pStyle w:val="ConsPlusTitle"/>
        <w:spacing w:line="264" w:lineRule="auto"/>
        <w:ind w:firstLine="709"/>
        <w:jc w:val="both"/>
        <w:outlineLvl w:val="0"/>
        <w:rPr>
          <w:rFonts w:ascii="Times New Roman" w:hAnsi="Times New Roman" w:cs="Times New Roman"/>
          <w:sz w:val="28"/>
          <w:szCs w:val="28"/>
        </w:rPr>
      </w:pP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r w:rsidRPr="00F23CF2">
        <w:rPr>
          <w:rFonts w:ascii="Times New Roman" w:hAnsi="Times New Roman" w:cs="Times New Roman"/>
          <w:sz w:val="28"/>
          <w:szCs w:val="28"/>
        </w:rPr>
        <w:t>Органы казначейства Министерства финансов Республики Татарстан осуществляют исполнение бюджета Республики Татарстан, а также в соответствии с заключенными соглашениями отдельные функции по исполнению бюджетов муниципальных образований.</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E90D45" w:rsidRPr="00F23CF2"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lastRenderedPageBreak/>
        <w:t>Статья 2</w:t>
      </w:r>
      <w:r w:rsidR="00662F86">
        <w:rPr>
          <w:rFonts w:ascii="Times New Roman" w:hAnsi="Times New Roman" w:cs="Times New Roman"/>
          <w:sz w:val="28"/>
          <w:szCs w:val="28"/>
        </w:rPr>
        <w:t>0</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904CA8" w:rsidRPr="00512302" w:rsidRDefault="00154665" w:rsidP="002D79BF">
      <w:pPr>
        <w:pStyle w:val="ConsPlusNormal"/>
        <w:spacing w:line="264" w:lineRule="auto"/>
        <w:ind w:firstLine="709"/>
        <w:jc w:val="both"/>
        <w:rPr>
          <w:rFonts w:ascii="Times New Roman" w:hAnsi="Times New Roman" w:cs="Times New Roman"/>
          <w:sz w:val="28"/>
          <w:szCs w:val="28"/>
        </w:rPr>
      </w:pPr>
      <w:proofErr w:type="gramStart"/>
      <w:r w:rsidRPr="00512302">
        <w:rPr>
          <w:rFonts w:ascii="Times New Roman" w:hAnsi="Times New Roman" w:cs="Times New Roman"/>
          <w:sz w:val="28"/>
          <w:szCs w:val="28"/>
        </w:rPr>
        <w:t xml:space="preserve">Остатки средств бюджета Республики Татарстан на 1 января 2020 года  в объеме, не превышающем сумму остатка неиспользованных бюджетных ассигнований на оплату заключенных от имени Республики Татарстан государственных контрактов на поставку товаров, выполнение работ, оказание услуг, подлежащих в соответствии с условиями этих государственных контрактов оплате в 2019 году, </w:t>
      </w:r>
      <w:r w:rsidRPr="00512302">
        <w:rPr>
          <w:rFonts w:ascii="Times New Roman" w:hAnsi="Times New Roman" w:cs="Times New Roman"/>
          <w:bCs/>
          <w:sz w:val="28"/>
          <w:szCs w:val="28"/>
        </w:rPr>
        <w:t>бюджетных ассигнований на предоставление из бюджета Республики Татарстан местным бюджетам субсидий, субвенций и</w:t>
      </w:r>
      <w:proofErr w:type="gramEnd"/>
      <w:r w:rsidRPr="00512302">
        <w:rPr>
          <w:rFonts w:ascii="Times New Roman" w:hAnsi="Times New Roman" w:cs="Times New Roman"/>
          <w:bCs/>
          <w:sz w:val="28"/>
          <w:szCs w:val="28"/>
        </w:rPr>
        <w:t xml:space="preserve"> </w:t>
      </w:r>
      <w:proofErr w:type="gramStart"/>
      <w:r w:rsidRPr="00512302">
        <w:rPr>
          <w:rFonts w:ascii="Times New Roman" w:hAnsi="Times New Roman" w:cs="Times New Roman"/>
          <w:bCs/>
          <w:sz w:val="28"/>
          <w:szCs w:val="28"/>
        </w:rPr>
        <w:t>иных межбюджетных трансфертов, имеющих целевое назначение, предоставление которых в 2019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2019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w:t>
      </w:r>
      <w:proofErr w:type="gramEnd"/>
      <w:r w:rsidRPr="00512302">
        <w:rPr>
          <w:rFonts w:ascii="Times New Roman" w:hAnsi="Times New Roman" w:cs="Times New Roman"/>
          <w:bCs/>
          <w:sz w:val="28"/>
          <w:szCs w:val="28"/>
        </w:rPr>
        <w:t xml:space="preserve"> указанные субсидии</w:t>
      </w:r>
      <w:r w:rsidRPr="00512302">
        <w:rPr>
          <w:rFonts w:ascii="Times New Roman" w:hAnsi="Times New Roman" w:cs="Times New Roman"/>
          <w:sz w:val="28"/>
          <w:szCs w:val="28"/>
        </w:rPr>
        <w:t>, направляются в 2020 году на увеличение соответствующих бюджетных ассигнований на указанные цели в случае принятия Кабинетом Министров Республики Татарстан соответствующего решения.</w:t>
      </w:r>
    </w:p>
    <w:p w:rsidR="00154665" w:rsidRDefault="00154665" w:rsidP="002D79BF">
      <w:pPr>
        <w:pStyle w:val="ConsPlusNormal"/>
        <w:spacing w:line="264" w:lineRule="auto"/>
        <w:ind w:firstLine="709"/>
        <w:jc w:val="both"/>
        <w:rPr>
          <w:rFonts w:ascii="Times New Roman" w:hAnsi="Times New Roman" w:cs="Times New Roman"/>
          <w:sz w:val="28"/>
          <w:szCs w:val="28"/>
        </w:rPr>
      </w:pPr>
    </w:p>
    <w:p w:rsidR="00E90D45" w:rsidRPr="00F23CF2"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2</w:t>
      </w:r>
      <w:r w:rsidR="00662F86">
        <w:rPr>
          <w:rFonts w:ascii="Times New Roman" w:hAnsi="Times New Roman" w:cs="Times New Roman"/>
          <w:sz w:val="28"/>
          <w:szCs w:val="28"/>
        </w:rPr>
        <w:t>1</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154665" w:rsidRPr="00512302" w:rsidRDefault="00154665" w:rsidP="002D79BF">
      <w:pPr>
        <w:pStyle w:val="a5"/>
        <w:tabs>
          <w:tab w:val="left" w:pos="601"/>
        </w:tabs>
        <w:spacing w:line="264" w:lineRule="auto"/>
        <w:ind w:left="0" w:firstLine="709"/>
        <w:jc w:val="both"/>
        <w:rPr>
          <w:bCs/>
          <w:sz w:val="28"/>
          <w:szCs w:val="28"/>
          <w:lang w:val="ru-RU"/>
        </w:rPr>
      </w:pPr>
      <w:proofErr w:type="gramStart"/>
      <w:r w:rsidRPr="00512302">
        <w:rPr>
          <w:bCs/>
          <w:sz w:val="28"/>
          <w:szCs w:val="28"/>
          <w:lang w:val="ru-RU"/>
        </w:rPr>
        <w:t xml:space="preserve">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Министерство финансов Республики Татарстан вправе в соответствии с </w:t>
      </w:r>
      <w:hyperlink r:id="rId21" w:history="1">
        <w:r w:rsidRPr="00512302">
          <w:rPr>
            <w:bCs/>
            <w:sz w:val="28"/>
            <w:szCs w:val="28"/>
            <w:lang w:val="ru-RU"/>
          </w:rPr>
          <w:t>пунктом 4 статьи 93</w:t>
        </w:r>
      </w:hyperlink>
      <w:r w:rsidRPr="009578BC">
        <w:rPr>
          <w:bCs/>
          <w:sz w:val="28"/>
          <w:szCs w:val="28"/>
          <w:vertAlign w:val="superscript"/>
          <w:lang w:val="ru-RU"/>
        </w:rPr>
        <w:t>8</w:t>
      </w:r>
      <w:r w:rsidRPr="00512302">
        <w:rPr>
          <w:bCs/>
          <w:sz w:val="28"/>
          <w:szCs w:val="28"/>
          <w:lang w:val="ru-RU"/>
        </w:rPr>
        <w:t xml:space="preserve"> Бюджетного кодекса Российской Федерации на основании решений Кабинета Министров Республики Татарстан заключать мировые соглашения, устанавливающие условия урегулирования задолженности должников по денежным обязательствам перед Республикой Татарстан, о предоставлении отсрочек, рассрочек исполнения</w:t>
      </w:r>
      <w:proofErr w:type="gramEnd"/>
      <w:r w:rsidRPr="00512302">
        <w:rPr>
          <w:bCs/>
          <w:sz w:val="28"/>
          <w:szCs w:val="28"/>
          <w:lang w:val="ru-RU"/>
        </w:rPr>
        <w:t xml:space="preserve"> обязательств, а также об уменьшении объема обязательств путем полного или частичного освобождения должников от уплаты задолженности по начисленным пеням и штрафам.</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E90D45" w:rsidRPr="00F23CF2"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2</w:t>
      </w:r>
      <w:r w:rsidR="00662F86">
        <w:rPr>
          <w:rFonts w:ascii="Times New Roman" w:hAnsi="Times New Roman" w:cs="Times New Roman"/>
          <w:sz w:val="28"/>
          <w:szCs w:val="28"/>
        </w:rPr>
        <w:t>2</w:t>
      </w:r>
    </w:p>
    <w:p w:rsidR="004C7345" w:rsidRPr="00C52AEB" w:rsidRDefault="004C7345" w:rsidP="002D79BF">
      <w:pPr>
        <w:spacing w:line="264" w:lineRule="auto"/>
        <w:ind w:firstLine="709"/>
        <w:jc w:val="both"/>
        <w:rPr>
          <w:b/>
          <w:lang w:val="ru-RU"/>
        </w:rPr>
      </w:pPr>
    </w:p>
    <w:p w:rsidR="00006757" w:rsidRPr="00512302" w:rsidRDefault="00006757" w:rsidP="002D79BF">
      <w:pPr>
        <w:pStyle w:val="ConsPlusNormal"/>
        <w:spacing w:line="264" w:lineRule="auto"/>
        <w:ind w:firstLine="709"/>
        <w:jc w:val="both"/>
        <w:rPr>
          <w:rFonts w:ascii="Times New Roman" w:hAnsi="Times New Roman" w:cs="Times New Roman"/>
          <w:sz w:val="28"/>
          <w:szCs w:val="28"/>
        </w:rPr>
      </w:pPr>
      <w:r w:rsidRPr="00512302">
        <w:rPr>
          <w:rFonts w:ascii="Times New Roman" w:hAnsi="Times New Roman" w:cs="Times New Roman"/>
          <w:sz w:val="28"/>
          <w:szCs w:val="28"/>
        </w:rPr>
        <w:t>Приостановить на период с 1 января по 31 декабря 20</w:t>
      </w:r>
      <w:r w:rsidR="001275F7" w:rsidRPr="00512302">
        <w:rPr>
          <w:rFonts w:ascii="Times New Roman" w:hAnsi="Times New Roman" w:cs="Times New Roman"/>
          <w:sz w:val="28"/>
          <w:szCs w:val="28"/>
        </w:rPr>
        <w:t>20</w:t>
      </w:r>
      <w:r w:rsidRPr="00512302">
        <w:rPr>
          <w:rFonts w:ascii="Times New Roman" w:hAnsi="Times New Roman" w:cs="Times New Roman"/>
          <w:sz w:val="28"/>
          <w:szCs w:val="28"/>
        </w:rPr>
        <w:t xml:space="preserve"> года действие:</w:t>
      </w:r>
    </w:p>
    <w:p w:rsidR="00006757" w:rsidRPr="00512302" w:rsidRDefault="00006757" w:rsidP="002D79BF">
      <w:pPr>
        <w:pStyle w:val="ConsPlusNormal"/>
        <w:spacing w:line="264" w:lineRule="auto"/>
        <w:ind w:firstLine="709"/>
        <w:jc w:val="both"/>
        <w:rPr>
          <w:rFonts w:ascii="Times New Roman" w:hAnsi="Times New Roman" w:cs="Times New Roman"/>
          <w:sz w:val="28"/>
          <w:szCs w:val="28"/>
        </w:rPr>
      </w:pPr>
      <w:r w:rsidRPr="00512302">
        <w:rPr>
          <w:rFonts w:ascii="Times New Roman" w:hAnsi="Times New Roman" w:cs="Times New Roman"/>
          <w:sz w:val="28"/>
          <w:szCs w:val="28"/>
        </w:rPr>
        <w:t xml:space="preserve">1) </w:t>
      </w:r>
      <w:hyperlink r:id="rId22" w:history="1">
        <w:r w:rsidRPr="00512302">
          <w:rPr>
            <w:rFonts w:ascii="Times New Roman" w:hAnsi="Times New Roman" w:cs="Times New Roman"/>
            <w:sz w:val="28"/>
            <w:szCs w:val="28"/>
          </w:rPr>
          <w:t>части первой статьи 10</w:t>
        </w:r>
      </w:hyperlink>
      <w:r w:rsidRPr="00512302">
        <w:rPr>
          <w:rFonts w:ascii="Times New Roman" w:hAnsi="Times New Roman" w:cs="Times New Roman"/>
          <w:sz w:val="28"/>
          <w:szCs w:val="28"/>
        </w:rPr>
        <w:t xml:space="preserve"> Закона Республики Татарстан от 21 октября </w:t>
      </w:r>
      <w:r w:rsidR="00C93B34" w:rsidRPr="00512302">
        <w:rPr>
          <w:rFonts w:ascii="Times New Roman" w:hAnsi="Times New Roman" w:cs="Times New Roman"/>
          <w:sz w:val="28"/>
          <w:szCs w:val="28"/>
        </w:rPr>
        <w:t xml:space="preserve">          </w:t>
      </w:r>
      <w:r w:rsidRPr="00512302">
        <w:rPr>
          <w:rFonts w:ascii="Times New Roman" w:hAnsi="Times New Roman" w:cs="Times New Roman"/>
          <w:sz w:val="28"/>
          <w:szCs w:val="28"/>
        </w:rPr>
        <w:t xml:space="preserve">1999 года № 2443 «О государственной поддержке молодых семей в улучшении жилищных условий» (Ведомости Государственного Совета Татарстана, 1999, № 11; 2001, № 7 </w:t>
      </w:r>
      <w:r w:rsidR="00C93B34" w:rsidRPr="00512302">
        <w:rPr>
          <w:rFonts w:ascii="Times New Roman" w:hAnsi="Times New Roman" w:cs="Times New Roman"/>
          <w:sz w:val="28"/>
          <w:szCs w:val="28"/>
        </w:rPr>
        <w:t>–</w:t>
      </w:r>
      <w:r w:rsidRPr="00512302">
        <w:rPr>
          <w:rFonts w:ascii="Times New Roman" w:hAnsi="Times New Roman" w:cs="Times New Roman"/>
          <w:sz w:val="28"/>
          <w:szCs w:val="28"/>
        </w:rPr>
        <w:t xml:space="preserve"> 8; 2005, № 1 (I часть); 2011, № 12 (I часть); 2013, № 11 (I часть); Собрание законодательства Республики Татарстан, 2017, № 52 (часть I) в части </w:t>
      </w:r>
      <w:r w:rsidRPr="00512302">
        <w:rPr>
          <w:rFonts w:ascii="Times New Roman" w:hAnsi="Times New Roman" w:cs="Times New Roman"/>
          <w:sz w:val="28"/>
          <w:szCs w:val="28"/>
        </w:rPr>
        <w:lastRenderedPageBreak/>
        <w:t>финансирования государственной поддержки за счет средств бюджета Республики Татарстан;</w:t>
      </w:r>
    </w:p>
    <w:p w:rsidR="00154665" w:rsidRPr="00512302" w:rsidRDefault="001B4ED0" w:rsidP="002D79BF">
      <w:pPr>
        <w:spacing w:line="264" w:lineRule="auto"/>
        <w:ind w:firstLine="709"/>
        <w:jc w:val="both"/>
        <w:rPr>
          <w:sz w:val="28"/>
          <w:szCs w:val="28"/>
        </w:rPr>
      </w:pPr>
      <w:proofErr w:type="gramStart"/>
      <w:r>
        <w:rPr>
          <w:sz w:val="28"/>
          <w:szCs w:val="28"/>
          <w:lang w:val="ru-RU"/>
        </w:rPr>
        <w:t>2</w:t>
      </w:r>
      <w:r w:rsidR="00154665" w:rsidRPr="00512302">
        <w:rPr>
          <w:sz w:val="28"/>
          <w:szCs w:val="28"/>
        </w:rPr>
        <w:t xml:space="preserve">) </w:t>
      </w:r>
      <w:r w:rsidR="008D5498">
        <w:fldChar w:fldCharType="begin"/>
      </w:r>
      <w:r w:rsidR="008D5498">
        <w:instrText xml:space="preserve"> HYPERLINK "consultantplus://offline/ref=5D9666532C047BB25D3DA850636066C1FBF724228929049413BCA9F120482155661EA1B879322595DD41C90250VFH" </w:instrText>
      </w:r>
      <w:r w:rsidR="008D5498">
        <w:fldChar w:fldCharType="separate"/>
      </w:r>
      <w:r w:rsidR="00154665" w:rsidRPr="00512302">
        <w:rPr>
          <w:sz w:val="28"/>
          <w:szCs w:val="28"/>
        </w:rPr>
        <w:t>абзаца первого части 4 статьи 9</w:t>
      </w:r>
      <w:r w:rsidR="008D5498">
        <w:rPr>
          <w:sz w:val="28"/>
          <w:szCs w:val="28"/>
        </w:rPr>
        <w:fldChar w:fldCharType="end"/>
      </w:r>
      <w:r w:rsidR="00154665" w:rsidRPr="00512302">
        <w:rPr>
          <w:sz w:val="28"/>
          <w:szCs w:val="28"/>
        </w:rPr>
        <w:t xml:space="preserve"> Закона Республики Татарстан от 1 апреля 2005 года № 60-ЗРТ «Об объектах культурного наследия в Республике Татарстан» (</w:t>
      </w:r>
      <w:r w:rsidR="00B23049">
        <w:rPr>
          <w:sz w:val="28"/>
          <w:szCs w:val="28"/>
          <w:lang w:val="ru-RU"/>
        </w:rPr>
        <w:t>в редакции Закона Республики Татарстан от 2 июля 2015 года № 51-ЗРТ) (</w:t>
      </w:r>
      <w:r w:rsidR="00154665" w:rsidRPr="00512302">
        <w:rPr>
          <w:sz w:val="28"/>
          <w:szCs w:val="28"/>
        </w:rPr>
        <w:t xml:space="preserve">Ведомости Государственного Совета Татарстана, 2005, № 4 (I часть); 2015, № 7 </w:t>
      </w:r>
      <w:r w:rsidR="003C6B98">
        <w:rPr>
          <w:sz w:val="28"/>
          <w:szCs w:val="28"/>
          <w:lang w:val="ru-RU"/>
        </w:rPr>
        <w:t xml:space="preserve">    </w:t>
      </w:r>
      <w:r w:rsidR="00154665" w:rsidRPr="00512302">
        <w:rPr>
          <w:sz w:val="28"/>
          <w:szCs w:val="28"/>
        </w:rPr>
        <w:t>(I часть), № 10 (I часть); 2016, № 7 – 8;</w:t>
      </w:r>
      <w:proofErr w:type="gramEnd"/>
      <w:r w:rsidR="00154665" w:rsidRPr="00512302">
        <w:rPr>
          <w:sz w:val="28"/>
          <w:szCs w:val="28"/>
        </w:rPr>
        <w:t xml:space="preserve"> Собрание законодательства Республики Татарстан, 2018, № 38 (часть I), № 92 (часть I); 2019, № 19 (часть I), № 40 (часть I);</w:t>
      </w:r>
    </w:p>
    <w:p w:rsidR="00006757" w:rsidRPr="00512302" w:rsidRDefault="001B4ED0" w:rsidP="002D79BF">
      <w:pPr>
        <w:pStyle w:val="a5"/>
        <w:tabs>
          <w:tab w:val="left" w:pos="567"/>
        </w:tabs>
        <w:spacing w:line="264" w:lineRule="auto"/>
        <w:ind w:left="0" w:firstLine="709"/>
        <w:jc w:val="both"/>
        <w:rPr>
          <w:i/>
          <w:sz w:val="28"/>
          <w:szCs w:val="28"/>
          <w:lang w:val="ru-RU"/>
        </w:rPr>
      </w:pPr>
      <w:r>
        <w:rPr>
          <w:rFonts w:eastAsia="Calibri"/>
          <w:sz w:val="28"/>
          <w:szCs w:val="28"/>
          <w:lang w:val="ru-RU" w:eastAsia="en-US"/>
        </w:rPr>
        <w:t>3</w:t>
      </w:r>
      <w:r w:rsidR="00154665" w:rsidRPr="00512302">
        <w:rPr>
          <w:rFonts w:eastAsia="Calibri"/>
          <w:sz w:val="28"/>
          <w:szCs w:val="28"/>
          <w:lang w:eastAsia="en-US"/>
        </w:rPr>
        <w:t xml:space="preserve">) абзаца второго статьи 2 </w:t>
      </w:r>
      <w:r w:rsidR="008D5498">
        <w:fldChar w:fldCharType="begin"/>
      </w:r>
      <w:r w:rsidR="008D5498">
        <w:instrText xml:space="preserve"> HYPERLINK "consultantplus://offline/</w:instrText>
      </w:r>
      <w:r w:rsidR="008D5498">
        <w:instrText xml:space="preserve">ref=A7FFBBCECAF70E2048B5299059B6E6D4AD26EBD06170FC745DD55BEB44DF0053EECDI" </w:instrText>
      </w:r>
      <w:r w:rsidR="008D5498">
        <w:fldChar w:fldCharType="separate"/>
      </w:r>
      <w:proofErr w:type="gramStart"/>
      <w:r w:rsidR="00154665" w:rsidRPr="00512302">
        <w:rPr>
          <w:sz w:val="28"/>
          <w:szCs w:val="28"/>
        </w:rPr>
        <w:t>Закон</w:t>
      </w:r>
      <w:proofErr w:type="gramEnd"/>
      <w:r w:rsidR="008D5498">
        <w:rPr>
          <w:sz w:val="28"/>
          <w:szCs w:val="28"/>
        </w:rPr>
        <w:fldChar w:fldCharType="end"/>
      </w:r>
      <w:r w:rsidR="00154665" w:rsidRPr="00512302">
        <w:rPr>
          <w:sz w:val="28"/>
          <w:szCs w:val="28"/>
        </w:rPr>
        <w:t xml:space="preserve">а Республики Татарстан от 27 декабря         2007 года №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 (Ведомости Государственного Совета Татарстана, 2007, № 12 (II часть); 2010, № 5 (I часть), № 7 (II часть), № 12 (II часть); 2011, № 8 </w:t>
      </w:r>
      <w:r w:rsidR="003C6B98">
        <w:rPr>
          <w:sz w:val="28"/>
          <w:szCs w:val="28"/>
          <w:lang w:val="ru-RU"/>
        </w:rPr>
        <w:t xml:space="preserve">          </w:t>
      </w:r>
      <w:r w:rsidR="00154665" w:rsidRPr="00512302">
        <w:rPr>
          <w:sz w:val="28"/>
          <w:szCs w:val="28"/>
        </w:rPr>
        <w:t xml:space="preserve"> (I часть); 2013, № 3, № 10; 2014, № 7; Собрание законодательства Республики Татарстан, 2017, № 41 (часть I), № 85 (часть I)</w:t>
      </w:r>
      <w:r w:rsidR="00E20DFB">
        <w:rPr>
          <w:sz w:val="28"/>
          <w:szCs w:val="28"/>
          <w:lang w:val="ru-RU"/>
        </w:rPr>
        <w:t xml:space="preserve">; 2018, № 92 (часть </w:t>
      </w:r>
      <w:r w:rsidR="00E20DFB">
        <w:rPr>
          <w:sz w:val="28"/>
          <w:szCs w:val="28"/>
          <w:lang w:val="en-US"/>
        </w:rPr>
        <w:t>I</w:t>
      </w:r>
      <w:r w:rsidR="00E20DFB">
        <w:rPr>
          <w:sz w:val="28"/>
          <w:szCs w:val="28"/>
          <w:lang w:val="ru-RU"/>
        </w:rPr>
        <w:t>); 2019, № 28</w:t>
      </w:r>
      <w:r w:rsidR="00154665" w:rsidRPr="00512302">
        <w:rPr>
          <w:sz w:val="28"/>
          <w:szCs w:val="28"/>
        </w:rPr>
        <w:t xml:space="preserve"> </w:t>
      </w:r>
      <w:r w:rsidR="00E20DFB">
        <w:rPr>
          <w:sz w:val="28"/>
          <w:szCs w:val="28"/>
          <w:lang w:val="ru-RU"/>
        </w:rPr>
        <w:t xml:space="preserve">(часть </w:t>
      </w:r>
      <w:r w:rsidR="00E20DFB">
        <w:rPr>
          <w:sz w:val="28"/>
          <w:szCs w:val="28"/>
          <w:lang w:val="en-US"/>
        </w:rPr>
        <w:t>I</w:t>
      </w:r>
      <w:r w:rsidR="00E20DFB">
        <w:rPr>
          <w:sz w:val="28"/>
          <w:szCs w:val="28"/>
          <w:lang w:val="ru-RU"/>
        </w:rPr>
        <w:t>)</w:t>
      </w:r>
      <w:r w:rsidR="00903462">
        <w:rPr>
          <w:sz w:val="28"/>
          <w:szCs w:val="28"/>
          <w:lang w:val="ru-RU"/>
        </w:rPr>
        <w:t>,</w:t>
      </w:r>
      <w:r w:rsidR="00B23049">
        <w:rPr>
          <w:sz w:val="28"/>
          <w:szCs w:val="28"/>
          <w:lang w:val="ru-RU"/>
        </w:rPr>
        <w:t xml:space="preserve"> № 79 (часть </w:t>
      </w:r>
      <w:r w:rsidR="00B23049">
        <w:rPr>
          <w:sz w:val="28"/>
          <w:szCs w:val="28"/>
          <w:lang w:val="en-US"/>
        </w:rPr>
        <w:t>I</w:t>
      </w:r>
      <w:r w:rsidR="00B23049">
        <w:rPr>
          <w:sz w:val="28"/>
          <w:szCs w:val="28"/>
          <w:lang w:val="ru-RU"/>
        </w:rPr>
        <w:t xml:space="preserve">) </w:t>
      </w:r>
      <w:r w:rsidR="00154665" w:rsidRPr="00512302">
        <w:rPr>
          <w:sz w:val="28"/>
          <w:szCs w:val="28"/>
        </w:rPr>
        <w:t>за исключением наделения государственными полномочиями органов местного самоуправления муниципальных образований города Казани, «город Набережные Челны»,  Альметьевского муниципального района,  Верхнеуслонского муниципального района, Высокогорского муниципального района, Елабужского муниципального района, Зеленодольского муниципального района, Лаишевского муниципального района, Нижнекамского муниципального района, Пестречинского муниципального района</w:t>
      </w:r>
      <w:r w:rsidR="00154665" w:rsidRPr="00512302">
        <w:rPr>
          <w:sz w:val="28"/>
          <w:szCs w:val="28"/>
          <w:lang w:val="ru-RU"/>
        </w:rPr>
        <w:t>;</w:t>
      </w:r>
    </w:p>
    <w:p w:rsidR="00170822" w:rsidRPr="00512302" w:rsidRDefault="001B4ED0" w:rsidP="002D79BF">
      <w:pPr>
        <w:pStyle w:val="ConsPlusNormal"/>
        <w:spacing w:line="264"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00006757" w:rsidRPr="00512302">
        <w:rPr>
          <w:rFonts w:ascii="Times New Roman" w:hAnsi="Times New Roman" w:cs="Times New Roman"/>
          <w:sz w:val="28"/>
          <w:szCs w:val="28"/>
        </w:rPr>
        <w:t>)</w:t>
      </w:r>
      <w:r w:rsidR="00154665" w:rsidRPr="00512302">
        <w:rPr>
          <w:rFonts w:ascii="Times New Roman" w:hAnsi="Times New Roman" w:cs="Times New Roman"/>
          <w:sz w:val="28"/>
          <w:szCs w:val="28"/>
        </w:rPr>
        <w:t xml:space="preserve"> </w:t>
      </w:r>
      <w:hyperlink r:id="rId23" w:history="1">
        <w:r w:rsidR="00154665" w:rsidRPr="00512302">
          <w:rPr>
            <w:rFonts w:ascii="Times New Roman" w:hAnsi="Times New Roman" w:cs="Times New Roman"/>
            <w:sz w:val="28"/>
            <w:szCs w:val="28"/>
          </w:rPr>
          <w:t>абзаца второго статьи 2</w:t>
        </w:r>
      </w:hyperlink>
      <w:r w:rsidR="00154665" w:rsidRPr="00512302">
        <w:rPr>
          <w:rFonts w:ascii="Times New Roman" w:hAnsi="Times New Roman" w:cs="Times New Roman"/>
          <w:sz w:val="28"/>
          <w:szCs w:val="28"/>
        </w:rPr>
        <w:t xml:space="preserve"> Закона Республики Татарстан от 19 декабря          2008 года № 123-ЗРТ «О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 (Ведомости Государственного Совета Татарстана, 2008, № 12   (I часть);</w:t>
      </w:r>
      <w:proofErr w:type="gramEnd"/>
      <w:r w:rsidR="00154665" w:rsidRPr="00512302">
        <w:rPr>
          <w:rFonts w:ascii="Times New Roman" w:hAnsi="Times New Roman" w:cs="Times New Roman"/>
          <w:sz w:val="28"/>
          <w:szCs w:val="28"/>
        </w:rPr>
        <w:t xml:space="preserve"> 2010, № 7 (II часть); 2012, № 11 (I часть); 2013, № 10</w:t>
      </w:r>
      <w:r w:rsidR="00E20DFB">
        <w:rPr>
          <w:rFonts w:ascii="Times New Roman" w:hAnsi="Times New Roman" w:cs="Times New Roman"/>
          <w:sz w:val="28"/>
          <w:szCs w:val="28"/>
        </w:rPr>
        <w:t xml:space="preserve">; </w:t>
      </w:r>
      <w:proofErr w:type="gramStart"/>
      <w:r w:rsidR="00E20DFB">
        <w:rPr>
          <w:rFonts w:ascii="Times New Roman" w:hAnsi="Times New Roman" w:cs="Times New Roman"/>
          <w:sz w:val="28"/>
          <w:szCs w:val="28"/>
        </w:rPr>
        <w:t>Собрание законодательства Республики Татарстан, 2018, № 8</w:t>
      </w:r>
      <w:r w:rsidR="006D0B39">
        <w:rPr>
          <w:rFonts w:ascii="Times New Roman" w:hAnsi="Times New Roman" w:cs="Times New Roman"/>
          <w:sz w:val="28"/>
          <w:szCs w:val="28"/>
        </w:rPr>
        <w:t>3</w:t>
      </w:r>
      <w:r w:rsidR="00E20DFB">
        <w:rPr>
          <w:rFonts w:ascii="Times New Roman" w:hAnsi="Times New Roman" w:cs="Times New Roman"/>
          <w:sz w:val="28"/>
          <w:szCs w:val="28"/>
        </w:rPr>
        <w:t xml:space="preserve"> </w:t>
      </w:r>
      <w:r w:rsidR="00E20DFB" w:rsidRPr="00E20DFB">
        <w:rPr>
          <w:rFonts w:ascii="Times New Roman" w:hAnsi="Times New Roman" w:cs="Times New Roman"/>
          <w:sz w:val="28"/>
          <w:szCs w:val="28"/>
        </w:rPr>
        <w:t>(часть I</w:t>
      </w:r>
      <w:r w:rsidR="00154665" w:rsidRPr="00E20DFB">
        <w:rPr>
          <w:rFonts w:ascii="Times New Roman" w:hAnsi="Times New Roman" w:cs="Times New Roman"/>
          <w:sz w:val="28"/>
          <w:szCs w:val="28"/>
        </w:rPr>
        <w:t>),</w:t>
      </w:r>
      <w:r w:rsidR="00154665" w:rsidRPr="00512302">
        <w:rPr>
          <w:rFonts w:ascii="Times New Roman" w:hAnsi="Times New Roman" w:cs="Times New Roman"/>
          <w:sz w:val="28"/>
          <w:szCs w:val="28"/>
        </w:rPr>
        <w:t xml:space="preserve"> </w:t>
      </w:r>
      <w:r w:rsidR="006D0B39">
        <w:rPr>
          <w:rFonts w:ascii="Times New Roman" w:hAnsi="Times New Roman" w:cs="Times New Roman"/>
          <w:sz w:val="28"/>
          <w:szCs w:val="28"/>
        </w:rPr>
        <w:t xml:space="preserve">№ 79 </w:t>
      </w:r>
      <w:r w:rsidR="006D0B39" w:rsidRPr="006D0B39">
        <w:rPr>
          <w:rFonts w:ascii="Times New Roman" w:hAnsi="Times New Roman" w:cs="Times New Roman"/>
          <w:sz w:val="28"/>
          <w:szCs w:val="28"/>
        </w:rPr>
        <w:t>(часть I)</w:t>
      </w:r>
      <w:r w:rsidR="006D0B39">
        <w:rPr>
          <w:rFonts w:ascii="Times New Roman" w:hAnsi="Times New Roman" w:cs="Times New Roman"/>
          <w:sz w:val="28"/>
          <w:szCs w:val="28"/>
        </w:rPr>
        <w:t xml:space="preserve">, </w:t>
      </w:r>
      <w:r w:rsidR="00154665" w:rsidRPr="00512302">
        <w:rPr>
          <w:rFonts w:ascii="Times New Roman" w:hAnsi="Times New Roman" w:cs="Times New Roman"/>
          <w:sz w:val="28"/>
          <w:szCs w:val="28"/>
        </w:rPr>
        <w:t>за исключением наделения государственными полномочиями органов местного самоуправления муниципальн</w:t>
      </w:r>
      <w:r w:rsidR="003C6B98">
        <w:rPr>
          <w:rFonts w:ascii="Times New Roman" w:hAnsi="Times New Roman" w:cs="Times New Roman"/>
          <w:sz w:val="28"/>
          <w:szCs w:val="28"/>
        </w:rPr>
        <w:t>ых</w:t>
      </w:r>
      <w:r w:rsidR="00154665" w:rsidRPr="00512302">
        <w:rPr>
          <w:rFonts w:ascii="Times New Roman" w:hAnsi="Times New Roman" w:cs="Times New Roman"/>
          <w:sz w:val="28"/>
          <w:szCs w:val="28"/>
        </w:rPr>
        <w:t xml:space="preserve"> образовани</w:t>
      </w:r>
      <w:r w:rsidR="003C6B98">
        <w:rPr>
          <w:rFonts w:ascii="Times New Roman" w:hAnsi="Times New Roman" w:cs="Times New Roman"/>
          <w:sz w:val="28"/>
          <w:szCs w:val="28"/>
        </w:rPr>
        <w:t>й</w:t>
      </w:r>
      <w:r w:rsidR="00154665" w:rsidRPr="00512302">
        <w:rPr>
          <w:rFonts w:ascii="Times New Roman" w:hAnsi="Times New Roman" w:cs="Times New Roman"/>
          <w:sz w:val="28"/>
          <w:szCs w:val="28"/>
        </w:rPr>
        <w:t xml:space="preserve"> города Казани, «город Набережные Челны», </w:t>
      </w:r>
      <w:proofErr w:type="spellStart"/>
      <w:r w:rsidR="00154665" w:rsidRPr="00512302">
        <w:rPr>
          <w:rFonts w:ascii="Times New Roman" w:hAnsi="Times New Roman" w:cs="Times New Roman"/>
          <w:sz w:val="28"/>
          <w:szCs w:val="28"/>
        </w:rPr>
        <w:t>Азнакаевского</w:t>
      </w:r>
      <w:proofErr w:type="spellEnd"/>
      <w:r w:rsidR="00154665" w:rsidRPr="00512302">
        <w:rPr>
          <w:rFonts w:ascii="Times New Roman" w:hAnsi="Times New Roman" w:cs="Times New Roman"/>
          <w:sz w:val="28"/>
          <w:szCs w:val="28"/>
        </w:rPr>
        <w:t xml:space="preserve"> муниципального района,  </w:t>
      </w:r>
      <w:proofErr w:type="spellStart"/>
      <w:r w:rsidR="00154665" w:rsidRPr="00512302">
        <w:rPr>
          <w:rFonts w:ascii="Times New Roman" w:hAnsi="Times New Roman" w:cs="Times New Roman"/>
          <w:sz w:val="28"/>
          <w:szCs w:val="28"/>
        </w:rPr>
        <w:t>Актанышского</w:t>
      </w:r>
      <w:proofErr w:type="spellEnd"/>
      <w:r w:rsidR="00154665" w:rsidRPr="00512302">
        <w:rPr>
          <w:rFonts w:ascii="Times New Roman" w:hAnsi="Times New Roman" w:cs="Times New Roman"/>
          <w:sz w:val="28"/>
          <w:szCs w:val="28"/>
        </w:rPr>
        <w:t xml:space="preserve"> муниципального района, </w:t>
      </w:r>
      <w:proofErr w:type="spellStart"/>
      <w:r w:rsidR="00154665" w:rsidRPr="00512302">
        <w:rPr>
          <w:rFonts w:ascii="Times New Roman" w:hAnsi="Times New Roman" w:cs="Times New Roman"/>
          <w:sz w:val="28"/>
          <w:szCs w:val="28"/>
        </w:rPr>
        <w:t>Альметьевского</w:t>
      </w:r>
      <w:proofErr w:type="spellEnd"/>
      <w:r w:rsidR="00154665" w:rsidRPr="00512302">
        <w:rPr>
          <w:rFonts w:ascii="Times New Roman" w:hAnsi="Times New Roman" w:cs="Times New Roman"/>
          <w:sz w:val="28"/>
          <w:szCs w:val="28"/>
        </w:rPr>
        <w:t xml:space="preserve">  муниципального района, Арского  муниципального района, </w:t>
      </w:r>
      <w:proofErr w:type="spellStart"/>
      <w:r w:rsidR="00154665" w:rsidRPr="00512302">
        <w:rPr>
          <w:rFonts w:ascii="Times New Roman" w:hAnsi="Times New Roman" w:cs="Times New Roman"/>
          <w:sz w:val="28"/>
          <w:szCs w:val="28"/>
        </w:rPr>
        <w:t>Бавлинского</w:t>
      </w:r>
      <w:proofErr w:type="spellEnd"/>
      <w:r w:rsidR="00154665" w:rsidRPr="00512302">
        <w:rPr>
          <w:rFonts w:ascii="Times New Roman" w:hAnsi="Times New Roman" w:cs="Times New Roman"/>
          <w:sz w:val="28"/>
          <w:szCs w:val="28"/>
        </w:rPr>
        <w:t xml:space="preserve">  муниципального  района, </w:t>
      </w:r>
      <w:proofErr w:type="spellStart"/>
      <w:r w:rsidR="00154665" w:rsidRPr="00512302">
        <w:rPr>
          <w:rFonts w:ascii="Times New Roman" w:hAnsi="Times New Roman" w:cs="Times New Roman"/>
          <w:sz w:val="28"/>
          <w:szCs w:val="28"/>
        </w:rPr>
        <w:t>Балтасинского</w:t>
      </w:r>
      <w:proofErr w:type="spellEnd"/>
      <w:r w:rsidR="00154665" w:rsidRPr="00512302">
        <w:rPr>
          <w:rFonts w:ascii="Times New Roman" w:hAnsi="Times New Roman" w:cs="Times New Roman"/>
          <w:sz w:val="28"/>
          <w:szCs w:val="28"/>
        </w:rPr>
        <w:t xml:space="preserve">  муниципального района, </w:t>
      </w:r>
      <w:proofErr w:type="spellStart"/>
      <w:r w:rsidR="00154665" w:rsidRPr="00512302">
        <w:rPr>
          <w:rFonts w:ascii="Times New Roman" w:hAnsi="Times New Roman" w:cs="Times New Roman"/>
          <w:sz w:val="28"/>
          <w:szCs w:val="28"/>
        </w:rPr>
        <w:t>Бугульминского</w:t>
      </w:r>
      <w:proofErr w:type="spellEnd"/>
      <w:r w:rsidR="00154665" w:rsidRPr="00512302">
        <w:rPr>
          <w:rFonts w:ascii="Times New Roman" w:hAnsi="Times New Roman" w:cs="Times New Roman"/>
          <w:sz w:val="28"/>
          <w:szCs w:val="28"/>
        </w:rPr>
        <w:t xml:space="preserve">  муниципального района,  </w:t>
      </w:r>
      <w:proofErr w:type="spellStart"/>
      <w:r w:rsidR="00154665" w:rsidRPr="00512302">
        <w:rPr>
          <w:rFonts w:ascii="Times New Roman" w:hAnsi="Times New Roman" w:cs="Times New Roman"/>
          <w:sz w:val="28"/>
          <w:szCs w:val="28"/>
        </w:rPr>
        <w:t>Буинского</w:t>
      </w:r>
      <w:proofErr w:type="spellEnd"/>
      <w:r w:rsidR="00154665" w:rsidRPr="00512302">
        <w:rPr>
          <w:rFonts w:ascii="Times New Roman" w:hAnsi="Times New Roman" w:cs="Times New Roman"/>
          <w:sz w:val="28"/>
          <w:szCs w:val="28"/>
        </w:rPr>
        <w:t xml:space="preserve"> муниципального района, Высокогорского  муниципального района, </w:t>
      </w:r>
      <w:proofErr w:type="spellStart"/>
      <w:r w:rsidR="00154665" w:rsidRPr="00512302">
        <w:rPr>
          <w:rFonts w:ascii="Times New Roman" w:hAnsi="Times New Roman" w:cs="Times New Roman"/>
          <w:sz w:val="28"/>
          <w:szCs w:val="28"/>
        </w:rPr>
        <w:t>Елабужского</w:t>
      </w:r>
      <w:proofErr w:type="spellEnd"/>
      <w:r w:rsidR="00154665" w:rsidRPr="00512302">
        <w:rPr>
          <w:rFonts w:ascii="Times New Roman" w:hAnsi="Times New Roman" w:cs="Times New Roman"/>
          <w:sz w:val="28"/>
          <w:szCs w:val="28"/>
        </w:rPr>
        <w:t xml:space="preserve"> муниципального  района, </w:t>
      </w:r>
      <w:proofErr w:type="spellStart"/>
      <w:r w:rsidR="00154665" w:rsidRPr="00512302">
        <w:rPr>
          <w:rFonts w:ascii="Times New Roman" w:hAnsi="Times New Roman" w:cs="Times New Roman"/>
          <w:sz w:val="28"/>
          <w:szCs w:val="28"/>
        </w:rPr>
        <w:t>Заинского</w:t>
      </w:r>
      <w:proofErr w:type="spellEnd"/>
      <w:r w:rsidR="00154665" w:rsidRPr="00512302">
        <w:rPr>
          <w:rFonts w:ascii="Times New Roman" w:hAnsi="Times New Roman" w:cs="Times New Roman"/>
          <w:sz w:val="28"/>
          <w:szCs w:val="28"/>
        </w:rPr>
        <w:t xml:space="preserve"> муниципального района, </w:t>
      </w:r>
      <w:proofErr w:type="spellStart"/>
      <w:r w:rsidR="00154665" w:rsidRPr="00512302">
        <w:rPr>
          <w:rFonts w:ascii="Times New Roman" w:hAnsi="Times New Roman" w:cs="Times New Roman"/>
          <w:sz w:val="28"/>
          <w:szCs w:val="28"/>
        </w:rPr>
        <w:t>Зеленодольского</w:t>
      </w:r>
      <w:proofErr w:type="spellEnd"/>
      <w:proofErr w:type="gramEnd"/>
      <w:r w:rsidR="00154665" w:rsidRPr="00512302">
        <w:rPr>
          <w:rFonts w:ascii="Times New Roman" w:hAnsi="Times New Roman" w:cs="Times New Roman"/>
          <w:sz w:val="28"/>
          <w:szCs w:val="28"/>
        </w:rPr>
        <w:t xml:space="preserve"> муниципального </w:t>
      </w:r>
      <w:r w:rsidR="00154665" w:rsidRPr="00512302">
        <w:rPr>
          <w:rFonts w:ascii="Times New Roman" w:hAnsi="Times New Roman" w:cs="Times New Roman"/>
          <w:sz w:val="28"/>
          <w:szCs w:val="28"/>
        </w:rPr>
        <w:lastRenderedPageBreak/>
        <w:t xml:space="preserve">района,  </w:t>
      </w:r>
      <w:proofErr w:type="spellStart"/>
      <w:r w:rsidR="00154665" w:rsidRPr="00512302">
        <w:rPr>
          <w:rFonts w:ascii="Times New Roman" w:hAnsi="Times New Roman" w:cs="Times New Roman"/>
          <w:sz w:val="28"/>
          <w:szCs w:val="28"/>
        </w:rPr>
        <w:t>Кукморского</w:t>
      </w:r>
      <w:proofErr w:type="spellEnd"/>
      <w:r w:rsidR="00154665" w:rsidRPr="00512302">
        <w:rPr>
          <w:rFonts w:ascii="Times New Roman" w:hAnsi="Times New Roman" w:cs="Times New Roman"/>
          <w:sz w:val="28"/>
          <w:szCs w:val="28"/>
        </w:rPr>
        <w:t xml:space="preserve"> муниципального района, </w:t>
      </w:r>
      <w:proofErr w:type="spellStart"/>
      <w:r w:rsidR="00154665" w:rsidRPr="00512302">
        <w:rPr>
          <w:rFonts w:ascii="Times New Roman" w:hAnsi="Times New Roman" w:cs="Times New Roman"/>
          <w:sz w:val="28"/>
          <w:szCs w:val="28"/>
        </w:rPr>
        <w:t>Лаишевского</w:t>
      </w:r>
      <w:proofErr w:type="spellEnd"/>
      <w:r w:rsidR="00154665" w:rsidRPr="00512302">
        <w:rPr>
          <w:rFonts w:ascii="Times New Roman" w:hAnsi="Times New Roman" w:cs="Times New Roman"/>
          <w:sz w:val="28"/>
          <w:szCs w:val="28"/>
        </w:rPr>
        <w:t xml:space="preserve"> муниципального района, </w:t>
      </w:r>
      <w:proofErr w:type="spellStart"/>
      <w:r w:rsidR="00154665" w:rsidRPr="00512302">
        <w:rPr>
          <w:rFonts w:ascii="Times New Roman" w:hAnsi="Times New Roman" w:cs="Times New Roman"/>
          <w:sz w:val="28"/>
          <w:szCs w:val="28"/>
        </w:rPr>
        <w:t>Лениногорского</w:t>
      </w:r>
      <w:proofErr w:type="spellEnd"/>
      <w:r w:rsidR="00154665" w:rsidRPr="00512302">
        <w:rPr>
          <w:rFonts w:ascii="Times New Roman" w:hAnsi="Times New Roman" w:cs="Times New Roman"/>
          <w:sz w:val="28"/>
          <w:szCs w:val="28"/>
        </w:rPr>
        <w:t xml:space="preserve"> муниципального района, </w:t>
      </w:r>
      <w:proofErr w:type="spellStart"/>
      <w:r w:rsidR="00154665" w:rsidRPr="00512302">
        <w:rPr>
          <w:rFonts w:ascii="Times New Roman" w:hAnsi="Times New Roman" w:cs="Times New Roman"/>
          <w:sz w:val="28"/>
          <w:szCs w:val="28"/>
        </w:rPr>
        <w:t>Мамадышского</w:t>
      </w:r>
      <w:proofErr w:type="spellEnd"/>
      <w:r w:rsidR="00154665" w:rsidRPr="00512302">
        <w:rPr>
          <w:rFonts w:ascii="Times New Roman" w:hAnsi="Times New Roman" w:cs="Times New Roman"/>
          <w:sz w:val="28"/>
          <w:szCs w:val="28"/>
        </w:rPr>
        <w:t xml:space="preserve"> муниципального района, Менделеевского  муниципального  района, </w:t>
      </w:r>
      <w:proofErr w:type="spellStart"/>
      <w:r w:rsidR="00154665" w:rsidRPr="00512302">
        <w:rPr>
          <w:rFonts w:ascii="Times New Roman" w:hAnsi="Times New Roman" w:cs="Times New Roman"/>
          <w:sz w:val="28"/>
          <w:szCs w:val="28"/>
        </w:rPr>
        <w:t>Мензелинского</w:t>
      </w:r>
      <w:proofErr w:type="spellEnd"/>
      <w:r w:rsidR="00154665" w:rsidRPr="00512302">
        <w:rPr>
          <w:rFonts w:ascii="Times New Roman" w:hAnsi="Times New Roman" w:cs="Times New Roman"/>
          <w:sz w:val="28"/>
          <w:szCs w:val="28"/>
        </w:rPr>
        <w:t xml:space="preserve"> муниципального района,  Нижнекамского  муниципального района, </w:t>
      </w:r>
      <w:proofErr w:type="spellStart"/>
      <w:r w:rsidR="00154665" w:rsidRPr="00512302">
        <w:rPr>
          <w:rFonts w:ascii="Times New Roman" w:hAnsi="Times New Roman" w:cs="Times New Roman"/>
          <w:sz w:val="28"/>
          <w:szCs w:val="28"/>
        </w:rPr>
        <w:t>Нурлатского</w:t>
      </w:r>
      <w:proofErr w:type="spellEnd"/>
      <w:r w:rsidR="00154665" w:rsidRPr="00512302">
        <w:rPr>
          <w:rFonts w:ascii="Times New Roman" w:hAnsi="Times New Roman" w:cs="Times New Roman"/>
          <w:sz w:val="28"/>
          <w:szCs w:val="28"/>
        </w:rPr>
        <w:t xml:space="preserve">  муниципального  района,   Сабинского  муниципального района, </w:t>
      </w:r>
      <w:proofErr w:type="spellStart"/>
      <w:r w:rsidR="00154665" w:rsidRPr="00512302">
        <w:rPr>
          <w:rFonts w:ascii="Times New Roman" w:hAnsi="Times New Roman" w:cs="Times New Roman"/>
          <w:sz w:val="28"/>
          <w:szCs w:val="28"/>
        </w:rPr>
        <w:t>Сармановского</w:t>
      </w:r>
      <w:proofErr w:type="spellEnd"/>
      <w:r w:rsidR="00154665" w:rsidRPr="00512302">
        <w:rPr>
          <w:rFonts w:ascii="Times New Roman" w:hAnsi="Times New Roman" w:cs="Times New Roman"/>
          <w:sz w:val="28"/>
          <w:szCs w:val="28"/>
        </w:rPr>
        <w:t xml:space="preserve"> муниципального района,  </w:t>
      </w:r>
      <w:proofErr w:type="spellStart"/>
      <w:r w:rsidR="00154665" w:rsidRPr="00512302">
        <w:rPr>
          <w:rFonts w:ascii="Times New Roman" w:hAnsi="Times New Roman" w:cs="Times New Roman"/>
          <w:sz w:val="28"/>
          <w:szCs w:val="28"/>
        </w:rPr>
        <w:t>Тетюшского</w:t>
      </w:r>
      <w:proofErr w:type="spellEnd"/>
      <w:r w:rsidR="00154665" w:rsidRPr="00512302">
        <w:rPr>
          <w:rFonts w:ascii="Times New Roman" w:hAnsi="Times New Roman" w:cs="Times New Roman"/>
          <w:sz w:val="28"/>
          <w:szCs w:val="28"/>
        </w:rPr>
        <w:t xml:space="preserve"> муниципального района, </w:t>
      </w:r>
      <w:proofErr w:type="spellStart"/>
      <w:r w:rsidR="00154665" w:rsidRPr="00512302">
        <w:rPr>
          <w:rFonts w:ascii="Times New Roman" w:hAnsi="Times New Roman" w:cs="Times New Roman"/>
          <w:sz w:val="28"/>
          <w:szCs w:val="28"/>
        </w:rPr>
        <w:t>Тукаевского</w:t>
      </w:r>
      <w:proofErr w:type="spellEnd"/>
      <w:r w:rsidR="00154665" w:rsidRPr="00512302">
        <w:rPr>
          <w:rFonts w:ascii="Times New Roman" w:hAnsi="Times New Roman" w:cs="Times New Roman"/>
          <w:sz w:val="28"/>
          <w:szCs w:val="28"/>
        </w:rPr>
        <w:t xml:space="preserve"> муниципального района, </w:t>
      </w:r>
      <w:proofErr w:type="spellStart"/>
      <w:r w:rsidR="00154665" w:rsidRPr="00512302">
        <w:rPr>
          <w:rFonts w:ascii="Times New Roman" w:hAnsi="Times New Roman" w:cs="Times New Roman"/>
          <w:sz w:val="28"/>
          <w:szCs w:val="28"/>
        </w:rPr>
        <w:t>Чистопольского</w:t>
      </w:r>
      <w:proofErr w:type="spellEnd"/>
      <w:r w:rsidR="00154665" w:rsidRPr="00512302">
        <w:rPr>
          <w:rFonts w:ascii="Times New Roman" w:hAnsi="Times New Roman" w:cs="Times New Roman"/>
          <w:sz w:val="28"/>
          <w:szCs w:val="28"/>
        </w:rPr>
        <w:t xml:space="preserve"> муниципального района, </w:t>
      </w:r>
      <w:proofErr w:type="spellStart"/>
      <w:r w:rsidR="00154665" w:rsidRPr="00512302">
        <w:rPr>
          <w:rFonts w:ascii="Times New Roman" w:hAnsi="Times New Roman" w:cs="Times New Roman"/>
          <w:sz w:val="28"/>
          <w:szCs w:val="28"/>
        </w:rPr>
        <w:t>Ютазинского</w:t>
      </w:r>
      <w:proofErr w:type="spellEnd"/>
      <w:r w:rsidR="00154665" w:rsidRPr="00512302">
        <w:rPr>
          <w:rFonts w:ascii="Times New Roman" w:hAnsi="Times New Roman" w:cs="Times New Roman"/>
          <w:sz w:val="28"/>
          <w:szCs w:val="28"/>
        </w:rPr>
        <w:t xml:space="preserve"> муниципального района.</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E90D45" w:rsidRPr="00F23CF2" w:rsidRDefault="00E90D45" w:rsidP="002D79BF">
      <w:pPr>
        <w:pStyle w:val="ConsPlusTitle"/>
        <w:spacing w:line="264" w:lineRule="auto"/>
        <w:ind w:firstLine="709"/>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2</w:t>
      </w:r>
      <w:r w:rsidR="00662F86">
        <w:rPr>
          <w:rFonts w:ascii="Times New Roman" w:hAnsi="Times New Roman" w:cs="Times New Roman"/>
          <w:sz w:val="28"/>
          <w:szCs w:val="28"/>
        </w:rPr>
        <w:t>3</w:t>
      </w: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p>
    <w:p w:rsidR="00E90D45" w:rsidRPr="00F23CF2" w:rsidRDefault="00E90D45" w:rsidP="002D79BF">
      <w:pPr>
        <w:pStyle w:val="ConsPlusNormal"/>
        <w:spacing w:line="264" w:lineRule="auto"/>
        <w:ind w:firstLine="709"/>
        <w:jc w:val="both"/>
        <w:rPr>
          <w:rFonts w:ascii="Times New Roman" w:hAnsi="Times New Roman" w:cs="Times New Roman"/>
          <w:sz w:val="28"/>
          <w:szCs w:val="28"/>
        </w:rPr>
      </w:pPr>
      <w:r w:rsidRPr="00F23CF2">
        <w:rPr>
          <w:rFonts w:ascii="Times New Roman" w:hAnsi="Times New Roman" w:cs="Times New Roman"/>
          <w:sz w:val="28"/>
          <w:szCs w:val="28"/>
        </w:rPr>
        <w:t xml:space="preserve">Настоящий Закон вступает в силу с 1 января </w:t>
      </w:r>
      <w:r>
        <w:rPr>
          <w:rFonts w:ascii="Times New Roman" w:hAnsi="Times New Roman" w:cs="Times New Roman"/>
          <w:sz w:val="28"/>
          <w:szCs w:val="28"/>
        </w:rPr>
        <w:t>20</w:t>
      </w:r>
      <w:r w:rsidR="001275F7">
        <w:rPr>
          <w:rFonts w:ascii="Times New Roman" w:hAnsi="Times New Roman" w:cs="Times New Roman"/>
          <w:sz w:val="28"/>
          <w:szCs w:val="28"/>
        </w:rPr>
        <w:t>20</w:t>
      </w:r>
      <w:r w:rsidRPr="00F23CF2">
        <w:rPr>
          <w:rFonts w:ascii="Times New Roman" w:hAnsi="Times New Roman" w:cs="Times New Roman"/>
          <w:sz w:val="28"/>
          <w:szCs w:val="28"/>
        </w:rPr>
        <w:t xml:space="preserve"> года.</w:t>
      </w:r>
    </w:p>
    <w:p w:rsidR="00E90D45" w:rsidRDefault="00E90D45" w:rsidP="002D79BF">
      <w:pPr>
        <w:pStyle w:val="ConsPlusNormal"/>
        <w:spacing w:line="264" w:lineRule="auto"/>
        <w:ind w:firstLine="709"/>
        <w:jc w:val="both"/>
        <w:rPr>
          <w:rFonts w:ascii="Times New Roman" w:hAnsi="Times New Roman" w:cs="Times New Roman"/>
          <w:sz w:val="28"/>
          <w:szCs w:val="28"/>
        </w:rPr>
      </w:pPr>
    </w:p>
    <w:p w:rsidR="00A702AC" w:rsidRDefault="00A702AC" w:rsidP="002D79BF">
      <w:pPr>
        <w:pStyle w:val="ConsPlusNormal"/>
        <w:spacing w:line="264" w:lineRule="auto"/>
        <w:ind w:firstLine="709"/>
        <w:jc w:val="both"/>
        <w:rPr>
          <w:rFonts w:ascii="Times New Roman" w:hAnsi="Times New Roman" w:cs="Times New Roman"/>
          <w:sz w:val="28"/>
          <w:szCs w:val="28"/>
        </w:rPr>
      </w:pPr>
    </w:p>
    <w:p w:rsidR="006859E5" w:rsidRPr="006859E5" w:rsidRDefault="006859E5" w:rsidP="002D79BF">
      <w:pPr>
        <w:spacing w:line="264" w:lineRule="auto"/>
        <w:rPr>
          <w:sz w:val="28"/>
          <w:szCs w:val="28"/>
          <w:lang w:val="ru-RU"/>
        </w:rPr>
      </w:pPr>
      <w:r w:rsidRPr="006859E5">
        <w:rPr>
          <w:sz w:val="28"/>
          <w:szCs w:val="28"/>
        </w:rPr>
        <w:t>Президент</w:t>
      </w:r>
      <w:r w:rsidRPr="006859E5">
        <w:rPr>
          <w:sz w:val="28"/>
          <w:szCs w:val="28"/>
          <w:lang w:val="ru-RU"/>
        </w:rPr>
        <w:t xml:space="preserve"> </w:t>
      </w:r>
    </w:p>
    <w:p w:rsidR="006859E5" w:rsidRDefault="006859E5" w:rsidP="002D79BF">
      <w:pPr>
        <w:spacing w:line="264" w:lineRule="auto"/>
        <w:rPr>
          <w:sz w:val="28"/>
          <w:szCs w:val="28"/>
          <w:lang w:val="ru-RU"/>
        </w:rPr>
      </w:pPr>
      <w:r w:rsidRPr="006859E5">
        <w:rPr>
          <w:sz w:val="28"/>
          <w:szCs w:val="28"/>
        </w:rPr>
        <w:t>Республики Татарстан</w:t>
      </w:r>
      <w:r w:rsidRPr="00A3484B">
        <w:rPr>
          <w:sz w:val="28"/>
          <w:szCs w:val="28"/>
          <w:lang w:val="ru-RU"/>
        </w:rPr>
        <w:t xml:space="preserve">                </w:t>
      </w:r>
      <w:r w:rsidR="00461C24">
        <w:rPr>
          <w:sz w:val="28"/>
          <w:szCs w:val="28"/>
          <w:lang w:val="ru-RU"/>
        </w:rPr>
        <w:t xml:space="preserve">                                          </w:t>
      </w:r>
      <w:r w:rsidR="00E57CF0">
        <w:rPr>
          <w:sz w:val="28"/>
          <w:szCs w:val="28"/>
          <w:lang w:val="ru-RU"/>
        </w:rPr>
        <w:t xml:space="preserve">  </w:t>
      </w:r>
      <w:r w:rsidR="00461C24">
        <w:rPr>
          <w:sz w:val="28"/>
          <w:szCs w:val="28"/>
          <w:lang w:val="ru-RU"/>
        </w:rPr>
        <w:t xml:space="preserve">   </w:t>
      </w:r>
      <w:r w:rsidR="00EF5FD2">
        <w:rPr>
          <w:sz w:val="28"/>
          <w:szCs w:val="28"/>
          <w:lang w:val="ru-RU"/>
        </w:rPr>
        <w:t xml:space="preserve">    </w:t>
      </w:r>
      <w:r w:rsidR="00461C24">
        <w:rPr>
          <w:sz w:val="28"/>
          <w:szCs w:val="28"/>
          <w:lang w:val="ru-RU"/>
        </w:rPr>
        <w:t xml:space="preserve">         Р.Н. </w:t>
      </w:r>
      <w:proofErr w:type="spellStart"/>
      <w:r w:rsidR="00461C24">
        <w:rPr>
          <w:sz w:val="28"/>
          <w:szCs w:val="28"/>
          <w:lang w:val="ru-RU"/>
        </w:rPr>
        <w:t>Минниханов</w:t>
      </w:r>
      <w:proofErr w:type="spellEnd"/>
    </w:p>
    <w:p w:rsidR="00174F2A" w:rsidRDefault="00174F2A" w:rsidP="002D79BF">
      <w:pPr>
        <w:spacing w:line="264" w:lineRule="auto"/>
        <w:rPr>
          <w:sz w:val="28"/>
          <w:szCs w:val="28"/>
          <w:lang w:val="ru-RU"/>
        </w:rPr>
      </w:pPr>
    </w:p>
    <w:p w:rsidR="00174F2A" w:rsidRDefault="00174F2A" w:rsidP="002D79BF">
      <w:pPr>
        <w:spacing w:line="264" w:lineRule="auto"/>
        <w:rPr>
          <w:sz w:val="28"/>
          <w:szCs w:val="28"/>
          <w:lang w:val="ru-RU"/>
        </w:rPr>
      </w:pPr>
    </w:p>
    <w:p w:rsidR="00174F2A" w:rsidRDefault="00174F2A" w:rsidP="002D79BF">
      <w:pPr>
        <w:spacing w:line="264" w:lineRule="auto"/>
        <w:rPr>
          <w:sz w:val="28"/>
          <w:szCs w:val="28"/>
          <w:lang w:val="ru-RU"/>
        </w:rPr>
      </w:pPr>
      <w:r>
        <w:rPr>
          <w:sz w:val="28"/>
          <w:szCs w:val="28"/>
          <w:lang w:val="ru-RU"/>
        </w:rPr>
        <w:t>Казань, Кремль</w:t>
      </w:r>
    </w:p>
    <w:p w:rsidR="00174F2A" w:rsidRDefault="00174F2A" w:rsidP="002D79BF">
      <w:pPr>
        <w:spacing w:line="264" w:lineRule="auto"/>
        <w:rPr>
          <w:sz w:val="28"/>
          <w:szCs w:val="28"/>
          <w:lang w:val="ru-RU"/>
        </w:rPr>
      </w:pPr>
      <w:r>
        <w:rPr>
          <w:sz w:val="28"/>
          <w:szCs w:val="28"/>
          <w:lang w:val="ru-RU"/>
        </w:rPr>
        <w:t>30 ноября 2019 года</w:t>
      </w:r>
    </w:p>
    <w:p w:rsidR="00174F2A" w:rsidRDefault="00174F2A" w:rsidP="002D79BF">
      <w:pPr>
        <w:spacing w:line="264" w:lineRule="auto"/>
      </w:pPr>
      <w:r>
        <w:rPr>
          <w:sz w:val="28"/>
          <w:szCs w:val="28"/>
          <w:lang w:val="ru-RU"/>
        </w:rPr>
        <w:t>№ 92-ЗРТ</w:t>
      </w:r>
    </w:p>
    <w:sectPr w:rsidR="00174F2A" w:rsidSect="00E57CF0">
      <w:headerReference w:type="even" r:id="rId24"/>
      <w:headerReference w:type="default" r:id="rId25"/>
      <w:footerReference w:type="even" r:id="rId26"/>
      <w:pgSz w:w="11906" w:h="16838"/>
      <w:pgMar w:top="1134" w:right="62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08A" w:rsidRDefault="0016708A">
      <w:r>
        <w:separator/>
      </w:r>
    </w:p>
  </w:endnote>
  <w:endnote w:type="continuationSeparator" w:id="0">
    <w:p w:rsidR="0016708A" w:rsidRDefault="0016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AE2" w:rsidRDefault="003D40BA" w:rsidP="00623505">
    <w:pPr>
      <w:pStyle w:val="a6"/>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end"/>
    </w:r>
  </w:p>
  <w:p w:rsidR="00B52AE2" w:rsidRDefault="008D5498" w:rsidP="0062350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08A" w:rsidRDefault="0016708A">
      <w:r>
        <w:separator/>
      </w:r>
    </w:p>
  </w:footnote>
  <w:footnote w:type="continuationSeparator" w:id="0">
    <w:p w:rsidR="0016708A" w:rsidRDefault="0016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AE2" w:rsidRDefault="003D40BA" w:rsidP="00623505">
    <w:pPr>
      <w:pStyle w:val="a9"/>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end"/>
    </w:r>
  </w:p>
  <w:p w:rsidR="00B52AE2" w:rsidRDefault="008D5498" w:rsidP="00623505">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AE2" w:rsidRDefault="003D40BA" w:rsidP="00623505">
    <w:pPr>
      <w:pStyle w:val="a9"/>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separate"/>
    </w:r>
    <w:r w:rsidR="008D5498">
      <w:rPr>
        <w:rStyle w:val="a8"/>
        <w:noProof/>
      </w:rPr>
      <w:t>8</w:t>
    </w:r>
    <w:r>
      <w:rPr>
        <w:rStyle w:val="a8"/>
      </w:rPr>
      <w:fldChar w:fldCharType="end"/>
    </w:r>
  </w:p>
  <w:p w:rsidR="00B52AE2" w:rsidRDefault="008D5498" w:rsidP="00623505">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1EF1"/>
    <w:multiLevelType w:val="hybridMultilevel"/>
    <w:tmpl w:val="B358D832"/>
    <w:lvl w:ilvl="0" w:tplc="23E21040">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
    <w:nsid w:val="09827E7B"/>
    <w:multiLevelType w:val="hybridMultilevel"/>
    <w:tmpl w:val="4CA6CC28"/>
    <w:lvl w:ilvl="0" w:tplc="FC4CA1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EAE4119"/>
    <w:multiLevelType w:val="hybridMultilevel"/>
    <w:tmpl w:val="58BEC504"/>
    <w:lvl w:ilvl="0" w:tplc="CFAA3A48">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FD43B1A"/>
    <w:multiLevelType w:val="hybridMultilevel"/>
    <w:tmpl w:val="638EB994"/>
    <w:lvl w:ilvl="0" w:tplc="7818BB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028494A"/>
    <w:multiLevelType w:val="hybridMultilevel"/>
    <w:tmpl w:val="08586720"/>
    <w:lvl w:ilvl="0" w:tplc="62CCA9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2320D4B"/>
    <w:multiLevelType w:val="hybridMultilevel"/>
    <w:tmpl w:val="59FED86C"/>
    <w:lvl w:ilvl="0" w:tplc="44B67230">
      <w:start w:val="1"/>
      <w:numFmt w:val="decimal"/>
      <w:lvlText w:val="%1)"/>
      <w:lvlJc w:val="left"/>
      <w:pPr>
        <w:ind w:left="899" w:hanging="360"/>
      </w:pPr>
      <w:rPr>
        <w:rFonts w:hint="default"/>
        <w:b w:val="0"/>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24533A1C"/>
    <w:multiLevelType w:val="hybridMultilevel"/>
    <w:tmpl w:val="8F74C97E"/>
    <w:lvl w:ilvl="0" w:tplc="708057CC">
      <w:start w:val="1"/>
      <w:numFmt w:val="decimal"/>
      <w:lvlText w:val="%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D0251C"/>
    <w:multiLevelType w:val="hybridMultilevel"/>
    <w:tmpl w:val="90EAE04C"/>
    <w:lvl w:ilvl="0" w:tplc="E7BA8A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45378DB"/>
    <w:multiLevelType w:val="hybridMultilevel"/>
    <w:tmpl w:val="AD008D90"/>
    <w:lvl w:ilvl="0" w:tplc="7750A1E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7F37018"/>
    <w:multiLevelType w:val="hybridMultilevel"/>
    <w:tmpl w:val="F16ED250"/>
    <w:lvl w:ilvl="0" w:tplc="1BE0DA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6CA1406"/>
    <w:multiLevelType w:val="hybridMultilevel"/>
    <w:tmpl w:val="AD008D90"/>
    <w:lvl w:ilvl="0" w:tplc="7750A1E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6F62BFA"/>
    <w:multiLevelType w:val="hybridMultilevel"/>
    <w:tmpl w:val="739A7F92"/>
    <w:lvl w:ilvl="0" w:tplc="1E46D9FE">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69B0476A"/>
    <w:multiLevelType w:val="hybridMultilevel"/>
    <w:tmpl w:val="E90AD1A6"/>
    <w:lvl w:ilvl="0" w:tplc="B40A50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CA67000"/>
    <w:multiLevelType w:val="hybridMultilevel"/>
    <w:tmpl w:val="8F2AAE76"/>
    <w:lvl w:ilvl="0" w:tplc="AF7E1E02">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8"/>
  </w:num>
  <w:num w:numId="3">
    <w:abstractNumId w:val="10"/>
  </w:num>
  <w:num w:numId="4">
    <w:abstractNumId w:val="0"/>
  </w:num>
  <w:num w:numId="5">
    <w:abstractNumId w:val="12"/>
  </w:num>
  <w:num w:numId="6">
    <w:abstractNumId w:val="2"/>
  </w:num>
  <w:num w:numId="7">
    <w:abstractNumId w:val="3"/>
  </w:num>
  <w:num w:numId="8">
    <w:abstractNumId w:val="7"/>
  </w:num>
  <w:num w:numId="9">
    <w:abstractNumId w:val="1"/>
  </w:num>
  <w:num w:numId="10">
    <w:abstractNumId w:val="9"/>
  </w:num>
  <w:num w:numId="11">
    <w:abstractNumId w:val="6"/>
  </w:num>
  <w:num w:numId="12">
    <w:abstractNumId w:val="5"/>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80787"/>
    <w:rsid w:val="00000BCA"/>
    <w:rsid w:val="00002CD3"/>
    <w:rsid w:val="00006757"/>
    <w:rsid w:val="000227C8"/>
    <w:rsid w:val="00030E25"/>
    <w:rsid w:val="000311D4"/>
    <w:rsid w:val="00034826"/>
    <w:rsid w:val="000425F5"/>
    <w:rsid w:val="00042DA2"/>
    <w:rsid w:val="000566D6"/>
    <w:rsid w:val="00077EF5"/>
    <w:rsid w:val="00080819"/>
    <w:rsid w:val="00087B94"/>
    <w:rsid w:val="00095AA3"/>
    <w:rsid w:val="000969BA"/>
    <w:rsid w:val="000A6944"/>
    <w:rsid w:val="000A7648"/>
    <w:rsid w:val="000B7CEC"/>
    <w:rsid w:val="000C2D53"/>
    <w:rsid w:val="000C51CF"/>
    <w:rsid w:val="000E211E"/>
    <w:rsid w:val="000E3A11"/>
    <w:rsid w:val="001058FC"/>
    <w:rsid w:val="00107649"/>
    <w:rsid w:val="001275F7"/>
    <w:rsid w:val="00147A91"/>
    <w:rsid w:val="00154665"/>
    <w:rsid w:val="00166AE3"/>
    <w:rsid w:val="0016708A"/>
    <w:rsid w:val="00170822"/>
    <w:rsid w:val="00174F2A"/>
    <w:rsid w:val="001908BF"/>
    <w:rsid w:val="00197F0D"/>
    <w:rsid w:val="001A1E10"/>
    <w:rsid w:val="001B4851"/>
    <w:rsid w:val="001B4E97"/>
    <w:rsid w:val="001B4ED0"/>
    <w:rsid w:val="001B62DD"/>
    <w:rsid w:val="001C5AB1"/>
    <w:rsid w:val="001E0ED3"/>
    <w:rsid w:val="001E5245"/>
    <w:rsid w:val="001F4690"/>
    <w:rsid w:val="001F54B9"/>
    <w:rsid w:val="001F72B5"/>
    <w:rsid w:val="001F7EE6"/>
    <w:rsid w:val="00203CD6"/>
    <w:rsid w:val="00204C96"/>
    <w:rsid w:val="00205AD8"/>
    <w:rsid w:val="00206164"/>
    <w:rsid w:val="0021661D"/>
    <w:rsid w:val="00224605"/>
    <w:rsid w:val="00231F95"/>
    <w:rsid w:val="00243A12"/>
    <w:rsid w:val="00245B16"/>
    <w:rsid w:val="002643AC"/>
    <w:rsid w:val="002726AD"/>
    <w:rsid w:val="00280828"/>
    <w:rsid w:val="0028525C"/>
    <w:rsid w:val="00291D40"/>
    <w:rsid w:val="00293374"/>
    <w:rsid w:val="00296DA6"/>
    <w:rsid w:val="002B697E"/>
    <w:rsid w:val="002C4916"/>
    <w:rsid w:val="002D60A8"/>
    <w:rsid w:val="002D79BF"/>
    <w:rsid w:val="002E68C2"/>
    <w:rsid w:val="0030171A"/>
    <w:rsid w:val="00303FAC"/>
    <w:rsid w:val="0032735B"/>
    <w:rsid w:val="00334BE1"/>
    <w:rsid w:val="00337016"/>
    <w:rsid w:val="00337409"/>
    <w:rsid w:val="003453AB"/>
    <w:rsid w:val="0038264E"/>
    <w:rsid w:val="003870CB"/>
    <w:rsid w:val="003940AB"/>
    <w:rsid w:val="00394F74"/>
    <w:rsid w:val="003C1C6C"/>
    <w:rsid w:val="003C6B98"/>
    <w:rsid w:val="003D40BA"/>
    <w:rsid w:val="003E7EEA"/>
    <w:rsid w:val="00411F8D"/>
    <w:rsid w:val="00432374"/>
    <w:rsid w:val="00432921"/>
    <w:rsid w:val="004340AB"/>
    <w:rsid w:val="00434F3A"/>
    <w:rsid w:val="00437E35"/>
    <w:rsid w:val="00440D86"/>
    <w:rsid w:val="004464C6"/>
    <w:rsid w:val="00450DB7"/>
    <w:rsid w:val="00461C24"/>
    <w:rsid w:val="00464B94"/>
    <w:rsid w:val="00474A51"/>
    <w:rsid w:val="004A0CD8"/>
    <w:rsid w:val="004A2D9F"/>
    <w:rsid w:val="004C04DC"/>
    <w:rsid w:val="004C7345"/>
    <w:rsid w:val="004D3223"/>
    <w:rsid w:val="004D5E40"/>
    <w:rsid w:val="004E7FB1"/>
    <w:rsid w:val="004F1BE2"/>
    <w:rsid w:val="004F7F08"/>
    <w:rsid w:val="00501F44"/>
    <w:rsid w:val="00502961"/>
    <w:rsid w:val="00505042"/>
    <w:rsid w:val="00512302"/>
    <w:rsid w:val="005131B9"/>
    <w:rsid w:val="0051658F"/>
    <w:rsid w:val="0053511B"/>
    <w:rsid w:val="005439B5"/>
    <w:rsid w:val="0055053F"/>
    <w:rsid w:val="0055329E"/>
    <w:rsid w:val="005576F2"/>
    <w:rsid w:val="00564158"/>
    <w:rsid w:val="00577897"/>
    <w:rsid w:val="00591186"/>
    <w:rsid w:val="005B3169"/>
    <w:rsid w:val="005B6C72"/>
    <w:rsid w:val="005C4001"/>
    <w:rsid w:val="005C55BC"/>
    <w:rsid w:val="005D1672"/>
    <w:rsid w:val="005D28EB"/>
    <w:rsid w:val="005E2694"/>
    <w:rsid w:val="005F5C81"/>
    <w:rsid w:val="00627C0C"/>
    <w:rsid w:val="00650554"/>
    <w:rsid w:val="00652E38"/>
    <w:rsid w:val="00653C88"/>
    <w:rsid w:val="00654922"/>
    <w:rsid w:val="00655652"/>
    <w:rsid w:val="006601B4"/>
    <w:rsid w:val="00662F86"/>
    <w:rsid w:val="0066399B"/>
    <w:rsid w:val="00667936"/>
    <w:rsid w:val="00667D4E"/>
    <w:rsid w:val="00667E2B"/>
    <w:rsid w:val="006821E0"/>
    <w:rsid w:val="006859E5"/>
    <w:rsid w:val="00694192"/>
    <w:rsid w:val="006B21FD"/>
    <w:rsid w:val="006B64A1"/>
    <w:rsid w:val="006B6C37"/>
    <w:rsid w:val="006C26C4"/>
    <w:rsid w:val="006D0B39"/>
    <w:rsid w:val="006E0BEF"/>
    <w:rsid w:val="006E3219"/>
    <w:rsid w:val="006E57B8"/>
    <w:rsid w:val="006F3BB1"/>
    <w:rsid w:val="0070160B"/>
    <w:rsid w:val="00703D0C"/>
    <w:rsid w:val="00711E6C"/>
    <w:rsid w:val="007129B2"/>
    <w:rsid w:val="007320EA"/>
    <w:rsid w:val="007508DA"/>
    <w:rsid w:val="00751B61"/>
    <w:rsid w:val="0075305B"/>
    <w:rsid w:val="0076751B"/>
    <w:rsid w:val="00772C54"/>
    <w:rsid w:val="007A2002"/>
    <w:rsid w:val="007C5C53"/>
    <w:rsid w:val="007D18A5"/>
    <w:rsid w:val="007D1FEA"/>
    <w:rsid w:val="007F54DE"/>
    <w:rsid w:val="007F6EE5"/>
    <w:rsid w:val="00804960"/>
    <w:rsid w:val="00813D39"/>
    <w:rsid w:val="0081594D"/>
    <w:rsid w:val="008230C7"/>
    <w:rsid w:val="00831F41"/>
    <w:rsid w:val="00835968"/>
    <w:rsid w:val="00835BDB"/>
    <w:rsid w:val="00854C6D"/>
    <w:rsid w:val="00855BEC"/>
    <w:rsid w:val="0085613E"/>
    <w:rsid w:val="00866C72"/>
    <w:rsid w:val="00875D82"/>
    <w:rsid w:val="00880760"/>
    <w:rsid w:val="00887868"/>
    <w:rsid w:val="008A5D2D"/>
    <w:rsid w:val="008A7B88"/>
    <w:rsid w:val="008B118B"/>
    <w:rsid w:val="008D5498"/>
    <w:rsid w:val="008D5EA0"/>
    <w:rsid w:val="008D6BF2"/>
    <w:rsid w:val="008E47C3"/>
    <w:rsid w:val="008F21F7"/>
    <w:rsid w:val="00903462"/>
    <w:rsid w:val="00904CA8"/>
    <w:rsid w:val="009218D4"/>
    <w:rsid w:val="009236AD"/>
    <w:rsid w:val="00923906"/>
    <w:rsid w:val="00927D95"/>
    <w:rsid w:val="00940232"/>
    <w:rsid w:val="00943A76"/>
    <w:rsid w:val="00944AD0"/>
    <w:rsid w:val="00955633"/>
    <w:rsid w:val="009578BC"/>
    <w:rsid w:val="00960ECC"/>
    <w:rsid w:val="00965C1C"/>
    <w:rsid w:val="0097050D"/>
    <w:rsid w:val="0097368B"/>
    <w:rsid w:val="00975299"/>
    <w:rsid w:val="00980C00"/>
    <w:rsid w:val="00984BEA"/>
    <w:rsid w:val="0099667B"/>
    <w:rsid w:val="009A5161"/>
    <w:rsid w:val="009B261F"/>
    <w:rsid w:val="009B2B01"/>
    <w:rsid w:val="009B6E92"/>
    <w:rsid w:val="009D2A6F"/>
    <w:rsid w:val="009D736D"/>
    <w:rsid w:val="009E1ECF"/>
    <w:rsid w:val="009E674C"/>
    <w:rsid w:val="009E750E"/>
    <w:rsid w:val="009E7CF7"/>
    <w:rsid w:val="00A04755"/>
    <w:rsid w:val="00A372AC"/>
    <w:rsid w:val="00A4303F"/>
    <w:rsid w:val="00A456D3"/>
    <w:rsid w:val="00A56015"/>
    <w:rsid w:val="00A66E88"/>
    <w:rsid w:val="00A67265"/>
    <w:rsid w:val="00A6759A"/>
    <w:rsid w:val="00A701FE"/>
    <w:rsid w:val="00A702AC"/>
    <w:rsid w:val="00A705A2"/>
    <w:rsid w:val="00A70D51"/>
    <w:rsid w:val="00A85767"/>
    <w:rsid w:val="00A973BC"/>
    <w:rsid w:val="00AA6699"/>
    <w:rsid w:val="00AB6512"/>
    <w:rsid w:val="00AC11F8"/>
    <w:rsid w:val="00AE608E"/>
    <w:rsid w:val="00AF3C48"/>
    <w:rsid w:val="00AF47FB"/>
    <w:rsid w:val="00B00B4D"/>
    <w:rsid w:val="00B01B0A"/>
    <w:rsid w:val="00B04E1D"/>
    <w:rsid w:val="00B06C78"/>
    <w:rsid w:val="00B23049"/>
    <w:rsid w:val="00B27CB9"/>
    <w:rsid w:val="00B4777F"/>
    <w:rsid w:val="00B610FA"/>
    <w:rsid w:val="00B61589"/>
    <w:rsid w:val="00B84611"/>
    <w:rsid w:val="00B92458"/>
    <w:rsid w:val="00BB6CBB"/>
    <w:rsid w:val="00BB7E87"/>
    <w:rsid w:val="00BD4B96"/>
    <w:rsid w:val="00BE2A01"/>
    <w:rsid w:val="00BE3892"/>
    <w:rsid w:val="00BF1F94"/>
    <w:rsid w:val="00C06F97"/>
    <w:rsid w:val="00C142D7"/>
    <w:rsid w:val="00C25453"/>
    <w:rsid w:val="00C37C42"/>
    <w:rsid w:val="00C4548E"/>
    <w:rsid w:val="00C56CDD"/>
    <w:rsid w:val="00C74AAD"/>
    <w:rsid w:val="00C85D6B"/>
    <w:rsid w:val="00C8655A"/>
    <w:rsid w:val="00C90BF2"/>
    <w:rsid w:val="00C90D09"/>
    <w:rsid w:val="00C922E0"/>
    <w:rsid w:val="00C93B34"/>
    <w:rsid w:val="00CC46C4"/>
    <w:rsid w:val="00CD3088"/>
    <w:rsid w:val="00CD4C4E"/>
    <w:rsid w:val="00CD4DE5"/>
    <w:rsid w:val="00CD7581"/>
    <w:rsid w:val="00D254B7"/>
    <w:rsid w:val="00D3586B"/>
    <w:rsid w:val="00D53A98"/>
    <w:rsid w:val="00D76874"/>
    <w:rsid w:val="00D84412"/>
    <w:rsid w:val="00D84E59"/>
    <w:rsid w:val="00DB115A"/>
    <w:rsid w:val="00DB4141"/>
    <w:rsid w:val="00DD504D"/>
    <w:rsid w:val="00DE3395"/>
    <w:rsid w:val="00DF28D7"/>
    <w:rsid w:val="00DF29AB"/>
    <w:rsid w:val="00E01E13"/>
    <w:rsid w:val="00E1489C"/>
    <w:rsid w:val="00E20DFB"/>
    <w:rsid w:val="00E27124"/>
    <w:rsid w:val="00E3537B"/>
    <w:rsid w:val="00E42AE6"/>
    <w:rsid w:val="00E42FE4"/>
    <w:rsid w:val="00E43620"/>
    <w:rsid w:val="00E57CF0"/>
    <w:rsid w:val="00E60C84"/>
    <w:rsid w:val="00E67839"/>
    <w:rsid w:val="00E749C6"/>
    <w:rsid w:val="00E75BCD"/>
    <w:rsid w:val="00E8468A"/>
    <w:rsid w:val="00E90D45"/>
    <w:rsid w:val="00E91C6D"/>
    <w:rsid w:val="00EB2C58"/>
    <w:rsid w:val="00ED2B5A"/>
    <w:rsid w:val="00ED4DC3"/>
    <w:rsid w:val="00EF279D"/>
    <w:rsid w:val="00EF5FD2"/>
    <w:rsid w:val="00F009C3"/>
    <w:rsid w:val="00F0178E"/>
    <w:rsid w:val="00F05DDE"/>
    <w:rsid w:val="00F065CB"/>
    <w:rsid w:val="00F15839"/>
    <w:rsid w:val="00F17036"/>
    <w:rsid w:val="00F17A7C"/>
    <w:rsid w:val="00F21273"/>
    <w:rsid w:val="00F335E8"/>
    <w:rsid w:val="00F62A8F"/>
    <w:rsid w:val="00F756AF"/>
    <w:rsid w:val="00F80787"/>
    <w:rsid w:val="00FA6183"/>
    <w:rsid w:val="00FB51FA"/>
    <w:rsid w:val="00FD2A96"/>
    <w:rsid w:val="00FD4BAF"/>
    <w:rsid w:val="00FF0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787"/>
    <w:rPr>
      <w:sz w:val="24"/>
      <w:szCs w:val="24"/>
      <w:lang w:val="tt-RU"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D4DC3"/>
    <w:pPr>
      <w:keepNext/>
      <w:spacing w:before="240" w:after="60"/>
      <w:outlineLvl w:val="1"/>
    </w:pPr>
    <w:rPr>
      <w:rFonts w:ascii="Cambria" w:hAnsi="Cambria"/>
      <w:b/>
      <w:bCs/>
      <w:i/>
      <w:iCs/>
      <w:sz w:val="28"/>
      <w:szCs w:val="28"/>
    </w:rPr>
  </w:style>
  <w:style w:type="paragraph" w:styleId="3">
    <w:name w:val="heading 3"/>
    <w:basedOn w:val="a"/>
    <w:next w:val="a"/>
    <w:link w:val="30"/>
    <w:qFormat/>
    <w:rsid w:val="00ED4DC3"/>
    <w:pPr>
      <w:keepNext/>
      <w:spacing w:before="240" w:after="60"/>
      <w:outlineLvl w:val="2"/>
    </w:pPr>
    <w:rPr>
      <w:rFonts w:ascii="Cambria" w:hAnsi="Cambria"/>
      <w:b/>
      <w:bCs/>
      <w:sz w:val="26"/>
      <w:szCs w:val="26"/>
    </w:rPr>
  </w:style>
  <w:style w:type="paragraph" w:styleId="4">
    <w:name w:val="heading 4"/>
    <w:basedOn w:val="a"/>
    <w:next w:val="a"/>
    <w:link w:val="40"/>
    <w:qFormat/>
    <w:rsid w:val="00ED4DC3"/>
    <w:pPr>
      <w:keepNext/>
      <w:spacing w:before="240" w:after="60"/>
      <w:outlineLvl w:val="3"/>
    </w:pPr>
    <w:rPr>
      <w:rFonts w:ascii="Calibri" w:hAnsi="Calibri"/>
      <w:b/>
      <w:bCs/>
      <w:sz w:val="28"/>
      <w:szCs w:val="28"/>
    </w:rPr>
  </w:style>
  <w:style w:type="paragraph" w:styleId="5">
    <w:name w:val="heading 5"/>
    <w:basedOn w:val="a"/>
    <w:next w:val="a"/>
    <w:link w:val="50"/>
    <w:qFormat/>
    <w:rsid w:val="00ED4DC3"/>
    <w:pPr>
      <w:spacing w:before="240" w:after="60"/>
      <w:outlineLvl w:val="4"/>
    </w:pPr>
    <w:rPr>
      <w:rFonts w:ascii="Calibri" w:hAnsi="Calibri"/>
      <w:b/>
      <w:bCs/>
      <w:i/>
      <w:iCs/>
      <w:sz w:val="26"/>
      <w:szCs w:val="26"/>
    </w:rPr>
  </w:style>
  <w:style w:type="paragraph" w:styleId="6">
    <w:name w:val="heading 6"/>
    <w:basedOn w:val="a"/>
    <w:next w:val="a"/>
    <w:link w:val="60"/>
    <w:qFormat/>
    <w:rsid w:val="00ED4DC3"/>
    <w:pPr>
      <w:spacing w:before="240" w:after="60"/>
      <w:outlineLvl w:val="5"/>
    </w:pPr>
    <w:rPr>
      <w:rFonts w:ascii="Calibri" w:hAnsi="Calibri"/>
      <w:b/>
      <w:bCs/>
      <w:sz w:val="22"/>
      <w:szCs w:val="22"/>
    </w:rPr>
  </w:style>
  <w:style w:type="paragraph" w:styleId="7">
    <w:name w:val="heading 7"/>
    <w:basedOn w:val="a"/>
    <w:next w:val="a"/>
    <w:link w:val="70"/>
    <w:qFormat/>
    <w:rsid w:val="00ED4DC3"/>
    <w:pPr>
      <w:spacing w:before="240" w:after="60"/>
      <w:outlineLvl w:val="6"/>
    </w:pPr>
    <w:rPr>
      <w:rFonts w:ascii="Calibri" w:hAnsi="Calibri"/>
    </w:rPr>
  </w:style>
  <w:style w:type="paragraph" w:styleId="8">
    <w:name w:val="heading 8"/>
    <w:basedOn w:val="a"/>
    <w:next w:val="a"/>
    <w:link w:val="80"/>
    <w:qFormat/>
    <w:rsid w:val="00ED4DC3"/>
    <w:pPr>
      <w:spacing w:before="240" w:after="60"/>
      <w:outlineLvl w:val="7"/>
    </w:pPr>
    <w:rPr>
      <w:i/>
      <w:iCs/>
      <w:lang w:val="ru-RU"/>
    </w:rPr>
  </w:style>
  <w:style w:type="paragraph" w:styleId="9">
    <w:name w:val="heading 9"/>
    <w:basedOn w:val="a"/>
    <w:next w:val="a"/>
    <w:link w:val="90"/>
    <w:qFormat/>
    <w:rsid w:val="00ED4DC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qFormat/>
    <w:rsid w:val="00ED4DC3"/>
    <w:pPr>
      <w:ind w:left="720"/>
      <w:contextualSpacing/>
    </w:pPr>
  </w:style>
  <w:style w:type="paragraph" w:styleId="a6">
    <w:name w:val="footer"/>
    <w:basedOn w:val="a"/>
    <w:link w:val="a7"/>
    <w:rsid w:val="00F80787"/>
    <w:pPr>
      <w:tabs>
        <w:tab w:val="center" w:pos="4677"/>
        <w:tab w:val="right" w:pos="9355"/>
      </w:tabs>
    </w:pPr>
  </w:style>
  <w:style w:type="character" w:customStyle="1" w:styleId="a7">
    <w:name w:val="Нижний колонтитул Знак"/>
    <w:basedOn w:val="a0"/>
    <w:link w:val="a6"/>
    <w:rsid w:val="00F80787"/>
    <w:rPr>
      <w:sz w:val="24"/>
      <w:szCs w:val="24"/>
      <w:lang w:val="tt-RU" w:eastAsia="ru-RU"/>
    </w:rPr>
  </w:style>
  <w:style w:type="character" w:styleId="a8">
    <w:name w:val="page number"/>
    <w:basedOn w:val="a0"/>
    <w:rsid w:val="00F80787"/>
  </w:style>
  <w:style w:type="paragraph" w:customStyle="1" w:styleId="ConsPlusNormal">
    <w:name w:val="ConsPlusNormal"/>
    <w:rsid w:val="00F80787"/>
    <w:pPr>
      <w:autoSpaceDE w:val="0"/>
      <w:autoSpaceDN w:val="0"/>
      <w:adjustRightInd w:val="0"/>
      <w:ind w:firstLine="720"/>
    </w:pPr>
    <w:rPr>
      <w:rFonts w:ascii="Arial" w:hAnsi="Arial" w:cs="Arial"/>
      <w:lang w:eastAsia="ru-RU"/>
    </w:rPr>
  </w:style>
  <w:style w:type="paragraph" w:styleId="a9">
    <w:name w:val="header"/>
    <w:basedOn w:val="a"/>
    <w:link w:val="aa"/>
    <w:uiPriority w:val="99"/>
    <w:rsid w:val="00F80787"/>
    <w:pPr>
      <w:tabs>
        <w:tab w:val="center" w:pos="4677"/>
        <w:tab w:val="right" w:pos="9355"/>
      </w:tabs>
    </w:pPr>
  </w:style>
  <w:style w:type="character" w:customStyle="1" w:styleId="aa">
    <w:name w:val="Верхний колонтитул Знак"/>
    <w:basedOn w:val="a0"/>
    <w:link w:val="a9"/>
    <w:uiPriority w:val="99"/>
    <w:rsid w:val="00F80787"/>
    <w:rPr>
      <w:sz w:val="24"/>
      <w:szCs w:val="24"/>
      <w:lang w:val="tt-RU" w:eastAsia="ru-RU"/>
    </w:rPr>
  </w:style>
  <w:style w:type="paragraph" w:customStyle="1" w:styleId="Default">
    <w:name w:val="Default"/>
    <w:rsid w:val="00F80787"/>
    <w:pPr>
      <w:autoSpaceDE w:val="0"/>
      <w:autoSpaceDN w:val="0"/>
      <w:adjustRightInd w:val="0"/>
    </w:pPr>
    <w:rPr>
      <w:rFonts w:eastAsia="Calibri"/>
      <w:color w:val="000000"/>
      <w:sz w:val="24"/>
      <w:szCs w:val="24"/>
    </w:rPr>
  </w:style>
  <w:style w:type="paragraph" w:styleId="ab">
    <w:name w:val="Balloon Text"/>
    <w:basedOn w:val="a"/>
    <w:link w:val="ac"/>
    <w:uiPriority w:val="99"/>
    <w:semiHidden/>
    <w:unhideWhenUsed/>
    <w:rsid w:val="00203CD6"/>
    <w:rPr>
      <w:rFonts w:ascii="Tahoma" w:hAnsi="Tahoma" w:cs="Tahoma"/>
      <w:sz w:val="16"/>
      <w:szCs w:val="16"/>
    </w:rPr>
  </w:style>
  <w:style w:type="character" w:customStyle="1" w:styleId="ac">
    <w:name w:val="Текст выноски Знак"/>
    <w:basedOn w:val="a0"/>
    <w:link w:val="ab"/>
    <w:uiPriority w:val="99"/>
    <w:semiHidden/>
    <w:rsid w:val="00203CD6"/>
    <w:rPr>
      <w:rFonts w:ascii="Tahoma" w:hAnsi="Tahoma" w:cs="Tahoma"/>
      <w:sz w:val="16"/>
      <w:szCs w:val="16"/>
      <w:lang w:val="tt-RU" w:eastAsia="ru-RU"/>
    </w:rPr>
  </w:style>
  <w:style w:type="table" w:styleId="ad">
    <w:name w:val="Table Grid"/>
    <w:basedOn w:val="a1"/>
    <w:rsid w:val="006859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6">
    <w:name w:val="blk6"/>
    <w:basedOn w:val="a0"/>
    <w:rsid w:val="00880760"/>
    <w:rPr>
      <w:vanish w:val="0"/>
      <w:webHidden w:val="0"/>
      <w:specVanish w:val="0"/>
    </w:rPr>
  </w:style>
  <w:style w:type="paragraph" w:customStyle="1" w:styleId="ConsPlusTitle">
    <w:name w:val="ConsPlusTitle"/>
    <w:rsid w:val="00E90D45"/>
    <w:pPr>
      <w:widowControl w:val="0"/>
      <w:autoSpaceDE w:val="0"/>
      <w:autoSpaceDN w:val="0"/>
    </w:pPr>
    <w:rPr>
      <w:rFonts w:ascii="Calibri" w:hAnsi="Calibri" w:cs="Calibri"/>
      <w:b/>
      <w:sz w:val="22"/>
      <w:lang w:eastAsia="ru-RU"/>
    </w:rPr>
  </w:style>
  <w:style w:type="paragraph" w:customStyle="1" w:styleId="ae">
    <w:name w:val="Прижатый влево"/>
    <w:basedOn w:val="a"/>
    <w:next w:val="a"/>
    <w:uiPriority w:val="99"/>
    <w:rsid w:val="004C7345"/>
    <w:pPr>
      <w:autoSpaceDE w:val="0"/>
      <w:autoSpaceDN w:val="0"/>
      <w:adjustRightInd w:val="0"/>
    </w:pPr>
    <w:rPr>
      <w:rFonts w:ascii="Arial" w:eastAsiaTheme="minorHAnsi" w:hAnsi="Arial" w:cs="Arial"/>
      <w:lang w:val="ru-RU" w:eastAsia="en-US"/>
    </w:rPr>
  </w:style>
  <w:style w:type="paragraph" w:customStyle="1" w:styleId="11">
    <w:name w:val="Знак Знак Знак Знак Знак Знак Знак Знак Знак Знак Знак Знак Знак Знак Знак Знак Знак Знак Знак Знак Знак1 Знак Знак Знак Знак"/>
    <w:basedOn w:val="a"/>
    <w:rsid w:val="000E3A11"/>
    <w:pPr>
      <w:spacing w:before="100" w:beforeAutospacing="1" w:after="100" w:afterAutospacing="1"/>
    </w:pPr>
    <w:rPr>
      <w:rFonts w:ascii="Tahoma" w:hAnsi="Tahoma" w:cs="Tahoma"/>
      <w:sz w:val="20"/>
      <w:szCs w:val="20"/>
      <w:lang w:val="en-US" w:eastAsia="en-US"/>
    </w:rPr>
  </w:style>
  <w:style w:type="paragraph" w:customStyle="1" w:styleId="af">
    <w:name w:val="Таблицы (моноширинный)"/>
    <w:basedOn w:val="a"/>
    <w:next w:val="a"/>
    <w:rsid w:val="00154665"/>
    <w:pPr>
      <w:autoSpaceDE w:val="0"/>
      <w:autoSpaceDN w:val="0"/>
      <w:adjustRightInd w:val="0"/>
      <w:jc w:val="both"/>
    </w:pPr>
    <w:rPr>
      <w:rFonts w:ascii="Courier New" w:hAnsi="Courier New" w:cs="Courier New"/>
      <w:sz w:val="20"/>
      <w:szCs w:val="20"/>
      <w:lang w:val="ru-RU"/>
    </w:rPr>
  </w:style>
  <w:style w:type="paragraph" w:customStyle="1" w:styleId="12">
    <w:name w:val="Ñòèëü1"/>
    <w:basedOn w:val="a"/>
    <w:rsid w:val="00154665"/>
    <w:pPr>
      <w:spacing w:line="288" w:lineRule="auto"/>
    </w:pPr>
    <w:rPr>
      <w:sz w:val="28"/>
      <w:szCs w:val="20"/>
      <w:lang w:val="ru-RU"/>
    </w:rPr>
  </w:style>
  <w:style w:type="character" w:styleId="af0">
    <w:name w:val="Hyperlink"/>
    <w:uiPriority w:val="99"/>
    <w:rsid w:val="001546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01597">
      <w:bodyDiv w:val="1"/>
      <w:marLeft w:val="0"/>
      <w:marRight w:val="0"/>
      <w:marTop w:val="0"/>
      <w:marBottom w:val="0"/>
      <w:divBdr>
        <w:top w:val="none" w:sz="0" w:space="0" w:color="auto"/>
        <w:left w:val="none" w:sz="0" w:space="0" w:color="auto"/>
        <w:bottom w:val="none" w:sz="0" w:space="0" w:color="auto"/>
        <w:right w:val="none" w:sz="0" w:space="0" w:color="auto"/>
      </w:divBdr>
    </w:div>
    <w:div w:id="471990518">
      <w:bodyDiv w:val="1"/>
      <w:marLeft w:val="0"/>
      <w:marRight w:val="0"/>
      <w:marTop w:val="0"/>
      <w:marBottom w:val="0"/>
      <w:divBdr>
        <w:top w:val="none" w:sz="0" w:space="0" w:color="auto"/>
        <w:left w:val="none" w:sz="0" w:space="0" w:color="auto"/>
        <w:bottom w:val="none" w:sz="0" w:space="0" w:color="auto"/>
        <w:right w:val="none" w:sz="0" w:space="0" w:color="auto"/>
      </w:divBdr>
    </w:div>
    <w:div w:id="621040662">
      <w:bodyDiv w:val="1"/>
      <w:marLeft w:val="0"/>
      <w:marRight w:val="0"/>
      <w:marTop w:val="0"/>
      <w:marBottom w:val="0"/>
      <w:divBdr>
        <w:top w:val="none" w:sz="0" w:space="0" w:color="auto"/>
        <w:left w:val="none" w:sz="0" w:space="0" w:color="auto"/>
        <w:bottom w:val="none" w:sz="0" w:space="0" w:color="auto"/>
        <w:right w:val="none" w:sz="0" w:space="0" w:color="auto"/>
      </w:divBdr>
    </w:div>
    <w:div w:id="653140904">
      <w:bodyDiv w:val="1"/>
      <w:marLeft w:val="0"/>
      <w:marRight w:val="0"/>
      <w:marTop w:val="0"/>
      <w:marBottom w:val="0"/>
      <w:divBdr>
        <w:top w:val="none" w:sz="0" w:space="0" w:color="auto"/>
        <w:left w:val="none" w:sz="0" w:space="0" w:color="auto"/>
        <w:bottom w:val="none" w:sz="0" w:space="0" w:color="auto"/>
        <w:right w:val="none" w:sz="0" w:space="0" w:color="auto"/>
      </w:divBdr>
    </w:div>
    <w:div w:id="843666239">
      <w:bodyDiv w:val="1"/>
      <w:marLeft w:val="0"/>
      <w:marRight w:val="0"/>
      <w:marTop w:val="0"/>
      <w:marBottom w:val="0"/>
      <w:divBdr>
        <w:top w:val="none" w:sz="0" w:space="0" w:color="auto"/>
        <w:left w:val="none" w:sz="0" w:space="0" w:color="auto"/>
        <w:bottom w:val="none" w:sz="0" w:space="0" w:color="auto"/>
        <w:right w:val="none" w:sz="0" w:space="0" w:color="auto"/>
      </w:divBdr>
    </w:div>
    <w:div w:id="1190335685">
      <w:bodyDiv w:val="1"/>
      <w:marLeft w:val="0"/>
      <w:marRight w:val="0"/>
      <w:marTop w:val="0"/>
      <w:marBottom w:val="0"/>
      <w:divBdr>
        <w:top w:val="none" w:sz="0" w:space="0" w:color="auto"/>
        <w:left w:val="none" w:sz="0" w:space="0" w:color="auto"/>
        <w:bottom w:val="none" w:sz="0" w:space="0" w:color="auto"/>
        <w:right w:val="none" w:sz="0" w:space="0" w:color="auto"/>
      </w:divBdr>
    </w:div>
    <w:div w:id="1369374831">
      <w:bodyDiv w:val="1"/>
      <w:marLeft w:val="0"/>
      <w:marRight w:val="0"/>
      <w:marTop w:val="0"/>
      <w:marBottom w:val="0"/>
      <w:divBdr>
        <w:top w:val="none" w:sz="0" w:space="0" w:color="auto"/>
        <w:left w:val="none" w:sz="0" w:space="0" w:color="auto"/>
        <w:bottom w:val="none" w:sz="0" w:space="0" w:color="auto"/>
        <w:right w:val="none" w:sz="0" w:space="0" w:color="auto"/>
      </w:divBdr>
    </w:div>
    <w:div w:id="1839417941">
      <w:bodyDiv w:val="1"/>
      <w:marLeft w:val="0"/>
      <w:marRight w:val="0"/>
      <w:marTop w:val="0"/>
      <w:marBottom w:val="0"/>
      <w:divBdr>
        <w:top w:val="none" w:sz="0" w:space="0" w:color="auto"/>
        <w:left w:val="none" w:sz="0" w:space="0" w:color="auto"/>
        <w:bottom w:val="none" w:sz="0" w:space="0" w:color="auto"/>
        <w:right w:val="none" w:sz="0" w:space="0" w:color="auto"/>
      </w:divBdr>
    </w:div>
    <w:div w:id="206382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D9666532C047BB25D3DA850636066C1FBF7242289280C9217B4A9F120482155661EA1B879322595DE49C50650V9H" TargetMode="External"/><Relationship Id="rId18" Type="http://schemas.openxmlformats.org/officeDocument/2006/relationships/hyperlink" Target="consultantplus://offline/ref=5D9666532C047BB25D3DA850636066C1FBF7242289290A9413B1A9F120482155661EA1B87932259DDD435CVDH"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5D9666532C047BB25D3DB65D750C3BCEF0FC78268C2B06C448E0AFA67F182700265EA7ED3F7552V1H" TargetMode="External"/><Relationship Id="rId7" Type="http://schemas.openxmlformats.org/officeDocument/2006/relationships/footnotes" Target="footnotes.xml"/><Relationship Id="rId12" Type="http://schemas.openxmlformats.org/officeDocument/2006/relationships/hyperlink" Target="consultantplus://offline/ref=5D9666532C047BB25D3DA850636066C1FBF7242289280C9217B4A9F120482155661EA1B879322595DE49CE0C50V0H" TargetMode="External"/><Relationship Id="rId17" Type="http://schemas.openxmlformats.org/officeDocument/2006/relationships/hyperlink" Target="consultantplus://offline/ref=5D9666532C047BB25D3DA850636066C1FBF7242289280C9217B4A9F120482155661EA1B879322595DD41CD0450V9H"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5D9666532C047BB25D3DA850636066C1FBF7242289280C9217B4A9F120482155661EA1B879322595DA42C50750VBH" TargetMode="External"/><Relationship Id="rId20" Type="http://schemas.openxmlformats.org/officeDocument/2006/relationships/hyperlink" Target="consultantplus://offline/ref=A029C150DAF6338E3B607FAC58C5E19DD74EE20A077DD75E53D9A999A28BADE234441F06BB6DE81F138A79N3gC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D9666532C047BB25D3DA850636066C1FBF7242289290A9413B1A9F120482155661EA1B879322591DD485CVDH"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5D9666532C047BB25D3DA850636066C1FBF7242289280C9217B4A9F120482155661EA1B879322595DE48C50C50VDH" TargetMode="External"/><Relationship Id="rId23" Type="http://schemas.openxmlformats.org/officeDocument/2006/relationships/hyperlink" Target="consultantplus://offline/ref=5D9666532C047BB25D3DA850636066C1FBF724228F2A0B911CBFF4FB28112D576111FEAF7E7B2994DD41CD50V7H" TargetMode="External"/><Relationship Id="rId28" Type="http://schemas.openxmlformats.org/officeDocument/2006/relationships/theme" Target="theme/theme1.xml"/><Relationship Id="rId10" Type="http://schemas.openxmlformats.org/officeDocument/2006/relationships/hyperlink" Target="consultantplus://offline/ref=5D9666532C047BB25D3DA850636066C1FBF7242289280C9217B4A9F120482155661EA1B879322595DE46C50450V1H" TargetMode="External"/><Relationship Id="rId19" Type="http://schemas.openxmlformats.org/officeDocument/2006/relationships/hyperlink" Target="consultantplus://offline/ref=5D9666532C047BB25D3DA850636066C1FBF7242289280C9217B4A9F120482155661EA1B879322595DE40C40250VDH" TargetMode="External"/><Relationship Id="rId4" Type="http://schemas.microsoft.com/office/2007/relationships/stylesWithEffects" Target="stylesWithEffects.xml"/><Relationship Id="rId9" Type="http://schemas.openxmlformats.org/officeDocument/2006/relationships/hyperlink" Target="consultantplus://offline/ref=5D9666532C047BB25D3DA850636066C1FBF7242289280C9217B4A9F120482155661EA1B879322595DE46CA0D50V8H" TargetMode="External"/><Relationship Id="rId14" Type="http://schemas.openxmlformats.org/officeDocument/2006/relationships/hyperlink" Target="consultantplus://offline/ref=5D9666532C047BB25D3DA850636066C1FBF7242289280C9217B4A9F120482155661EA1B879322595DE48C50150V1H" TargetMode="External"/><Relationship Id="rId22" Type="http://schemas.openxmlformats.org/officeDocument/2006/relationships/hyperlink" Target="consultantplus://offline/ref=5D9666532C047BB25D3DA850636066C1FBF7242289290D951DB0A9F120482155661EA1B879322595DD41CC0C50V0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7507-1C28-4EB0-BE75-EC30B781E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11</Pages>
  <Words>3768</Words>
  <Characters>21484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Загидуллина</dc:creator>
  <cp:lastModifiedBy>Минфин РТ - Алсу Назиповна Хусаинова</cp:lastModifiedBy>
  <cp:revision>143</cp:revision>
  <cp:lastPrinted>2019-09-23T12:10:00Z</cp:lastPrinted>
  <dcterms:created xsi:type="dcterms:W3CDTF">2017-08-31T11:04:00Z</dcterms:created>
  <dcterms:modified xsi:type="dcterms:W3CDTF">2020-03-04T12:29:00Z</dcterms:modified>
</cp:coreProperties>
</file>