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F5" w:rsidRDefault="00BC13F5" w:rsidP="00BC1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13F5" w:rsidRPr="00BC13F5" w:rsidRDefault="00BC13F5" w:rsidP="00BC13F5">
      <w:pPr>
        <w:jc w:val="right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>ПРОЕКТ</w:t>
      </w:r>
    </w:p>
    <w:p w:rsidR="00BC13F5" w:rsidRPr="00BC13F5" w:rsidRDefault="00BC13F5" w:rsidP="00BC13F5">
      <w:pPr>
        <w:jc w:val="both"/>
        <w:rPr>
          <w:rFonts w:ascii="Times New Roman" w:hAnsi="Times New Roman"/>
          <w:sz w:val="28"/>
          <w:szCs w:val="28"/>
        </w:rPr>
      </w:pPr>
    </w:p>
    <w:p w:rsidR="00BC13F5" w:rsidRPr="00BC13F5" w:rsidRDefault="00BC13F5" w:rsidP="00BC13F5">
      <w:pPr>
        <w:jc w:val="center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C13F5" w:rsidRPr="00BC13F5" w:rsidRDefault="00BC13F5" w:rsidP="00BC13F5">
      <w:pPr>
        <w:jc w:val="center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>ПОСТАНОВЛЕНИЕ</w:t>
      </w:r>
    </w:p>
    <w:p w:rsidR="00BC13F5" w:rsidRPr="00BC13F5" w:rsidRDefault="00BC13F5" w:rsidP="00BC13F5">
      <w:pPr>
        <w:jc w:val="both"/>
        <w:rPr>
          <w:rFonts w:ascii="Times New Roman" w:hAnsi="Times New Roman"/>
          <w:sz w:val="28"/>
          <w:szCs w:val="28"/>
        </w:rPr>
      </w:pPr>
    </w:p>
    <w:p w:rsidR="00BC13F5" w:rsidRPr="00BC13F5" w:rsidRDefault="00BC13F5" w:rsidP="00BC13F5">
      <w:pPr>
        <w:jc w:val="center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>_____________                                                                №___________</w:t>
      </w:r>
    </w:p>
    <w:p w:rsidR="00BC13F5" w:rsidRPr="00BC13F5" w:rsidRDefault="00BC13F5" w:rsidP="00BC13F5">
      <w:pPr>
        <w:jc w:val="center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>г</w:t>
      </w:r>
      <w:proofErr w:type="gramStart"/>
      <w:r w:rsidRPr="00BC13F5">
        <w:rPr>
          <w:rFonts w:ascii="Times New Roman" w:hAnsi="Times New Roman"/>
          <w:sz w:val="28"/>
          <w:szCs w:val="28"/>
        </w:rPr>
        <w:t>.К</w:t>
      </w:r>
      <w:proofErr w:type="gramEnd"/>
      <w:r w:rsidRPr="00BC13F5">
        <w:rPr>
          <w:rFonts w:ascii="Times New Roman" w:hAnsi="Times New Roman"/>
          <w:sz w:val="28"/>
          <w:szCs w:val="28"/>
        </w:rPr>
        <w:t>азань</w:t>
      </w:r>
    </w:p>
    <w:p w:rsidR="00BC13F5" w:rsidRDefault="00BC13F5" w:rsidP="00441D4D">
      <w:pPr>
        <w:widowControl w:val="0"/>
        <w:spacing w:after="0" w:line="240" w:lineRule="auto"/>
        <w:ind w:left="425" w:right="566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3F5" w:rsidRDefault="00BC13F5" w:rsidP="00BC13F5">
      <w:pPr>
        <w:widowControl w:val="0"/>
        <w:spacing w:after="0" w:line="240" w:lineRule="auto"/>
        <w:ind w:left="426" w:right="56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3F5" w:rsidRDefault="00BC13F5" w:rsidP="00BC13F5">
      <w:pPr>
        <w:widowControl w:val="0"/>
        <w:spacing w:after="0" w:line="240" w:lineRule="auto"/>
        <w:ind w:left="426" w:right="56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3F5" w:rsidRPr="009640E7" w:rsidRDefault="00BC13F5" w:rsidP="00C72CB7">
      <w:pPr>
        <w:widowControl w:val="0"/>
        <w:tabs>
          <w:tab w:val="left" w:pos="4536"/>
        </w:tabs>
        <w:spacing w:after="0" w:line="240" w:lineRule="auto"/>
        <w:ind w:right="51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C2D">
        <w:rPr>
          <w:rFonts w:ascii="Times New Roman" w:hAnsi="Times New Roman"/>
          <w:color w:val="000000"/>
          <w:sz w:val="28"/>
          <w:szCs w:val="28"/>
        </w:rPr>
        <w:t>О</w:t>
      </w:r>
      <w:r w:rsidR="0007448F">
        <w:rPr>
          <w:rFonts w:ascii="Times New Roman" w:hAnsi="Times New Roman"/>
          <w:color w:val="000000"/>
          <w:sz w:val="28"/>
          <w:szCs w:val="28"/>
        </w:rPr>
        <w:t>б утверждени</w:t>
      </w:r>
      <w:r w:rsidR="00651745">
        <w:rPr>
          <w:rFonts w:ascii="Times New Roman" w:hAnsi="Times New Roman"/>
          <w:color w:val="000000"/>
          <w:sz w:val="28"/>
          <w:szCs w:val="28"/>
        </w:rPr>
        <w:t>и</w:t>
      </w:r>
      <w:r w:rsidR="000744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51745">
        <w:rPr>
          <w:rFonts w:ascii="Times New Roman" w:hAnsi="Times New Roman"/>
          <w:color w:val="000000"/>
          <w:sz w:val="28"/>
          <w:szCs w:val="28"/>
        </w:rPr>
        <w:t>П</w:t>
      </w:r>
      <w:r w:rsidR="0007448F">
        <w:rPr>
          <w:rFonts w:ascii="Times New Roman" w:hAnsi="Times New Roman"/>
          <w:color w:val="000000"/>
          <w:sz w:val="28"/>
          <w:szCs w:val="28"/>
        </w:rPr>
        <w:t xml:space="preserve">равил проведения </w:t>
      </w:r>
      <w:r w:rsidRPr="00017C2D">
        <w:rPr>
          <w:rFonts w:ascii="Times New Roman" w:hAnsi="Times New Roman"/>
          <w:color w:val="000000"/>
          <w:sz w:val="28"/>
          <w:szCs w:val="28"/>
        </w:rPr>
        <w:t>оценки долговой устойчивости муниципальных образований</w:t>
      </w:r>
      <w:r w:rsidR="000744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Республики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Татарстан</w:t>
      </w:r>
    </w:p>
    <w:p w:rsidR="00BC13F5" w:rsidRDefault="00BC13F5" w:rsidP="00441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D4D" w:rsidRDefault="00441D4D" w:rsidP="00441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D4D" w:rsidRPr="002C5763" w:rsidRDefault="00441D4D" w:rsidP="00441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D4D" w:rsidRPr="00651745" w:rsidRDefault="00DD186B" w:rsidP="00441D4D">
      <w:pPr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3817C5">
        <w:rPr>
          <w:rFonts w:ascii="Times New Roman" w:hAnsi="Times New Roman"/>
          <w:sz w:val="28"/>
          <w:szCs w:val="28"/>
        </w:rPr>
        <w:t xml:space="preserve">В </w:t>
      </w:r>
      <w:r w:rsidRPr="00651745">
        <w:rPr>
          <w:rFonts w:ascii="Times New Roman" w:hAnsi="Times New Roman"/>
          <w:sz w:val="28"/>
          <w:szCs w:val="28"/>
        </w:rPr>
        <w:t xml:space="preserve">соответствии со статьей </w:t>
      </w:r>
      <w:r w:rsidR="00D674A2" w:rsidRPr="00651745">
        <w:rPr>
          <w:rFonts w:ascii="Times New Roman" w:hAnsi="Times New Roman"/>
          <w:sz w:val="28"/>
          <w:szCs w:val="28"/>
        </w:rPr>
        <w:t>107</w:t>
      </w:r>
      <w:r w:rsidR="00D674A2" w:rsidRPr="00651745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651745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</w:t>
      </w:r>
      <w:r w:rsidR="00C1072E" w:rsidRPr="00651745">
        <w:rPr>
          <w:rFonts w:ascii="Times New Roman" w:hAnsi="Times New Roman"/>
          <w:sz w:val="28"/>
          <w:szCs w:val="28"/>
        </w:rPr>
        <w:t xml:space="preserve">и статьей </w:t>
      </w:r>
      <w:r w:rsidR="00D674A2" w:rsidRPr="00651745">
        <w:rPr>
          <w:rFonts w:ascii="Times New Roman" w:hAnsi="Times New Roman"/>
          <w:sz w:val="28"/>
          <w:szCs w:val="28"/>
        </w:rPr>
        <w:t>31</w:t>
      </w:r>
      <w:r w:rsidR="00D674A2" w:rsidRPr="00651745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C1072E" w:rsidRPr="00651745">
        <w:rPr>
          <w:rFonts w:ascii="Times New Roman" w:hAnsi="Times New Roman"/>
          <w:sz w:val="28"/>
          <w:szCs w:val="28"/>
        </w:rPr>
        <w:t xml:space="preserve">Бюджетного кодекса Республики Татарстан Кабинет Министров </w:t>
      </w:r>
      <w:r w:rsidR="009175C6" w:rsidRPr="0065174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441D4D" w:rsidRPr="00651745">
        <w:rPr>
          <w:rFonts w:ascii="Times New Roman" w:hAnsi="Times New Roman"/>
          <w:sz w:val="28"/>
          <w:szCs w:val="28"/>
        </w:rPr>
        <w:t>ПОСТАНОВЛЯЕТ:</w:t>
      </w:r>
    </w:p>
    <w:p w:rsidR="00DD186B" w:rsidRDefault="00DD186B" w:rsidP="00441D4D">
      <w:pPr>
        <w:spacing w:before="4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6C5">
        <w:rPr>
          <w:rFonts w:ascii="Times New Roman" w:hAnsi="Times New Roman"/>
          <w:sz w:val="28"/>
          <w:szCs w:val="28"/>
        </w:rPr>
        <w:t>Утвердить прилагаем</w:t>
      </w:r>
      <w:r>
        <w:rPr>
          <w:rFonts w:ascii="Times New Roman" w:hAnsi="Times New Roman"/>
          <w:sz w:val="28"/>
          <w:szCs w:val="28"/>
        </w:rPr>
        <w:t>ые Правила</w:t>
      </w:r>
      <w:r w:rsidRPr="000316C5">
        <w:t xml:space="preserve"> </w:t>
      </w:r>
      <w:r w:rsidRPr="000316C5">
        <w:rPr>
          <w:rFonts w:ascii="Times New Roman" w:hAnsi="Times New Roman"/>
          <w:sz w:val="28"/>
          <w:szCs w:val="28"/>
        </w:rPr>
        <w:t xml:space="preserve">проведения оценки долговой устойчивости </w:t>
      </w:r>
      <w:r w:rsidR="002F7695">
        <w:rPr>
          <w:rFonts w:ascii="Times New Roman" w:hAnsi="Times New Roman"/>
          <w:sz w:val="28"/>
          <w:szCs w:val="28"/>
        </w:rPr>
        <w:t xml:space="preserve">муниципальных </w:t>
      </w:r>
      <w:r w:rsidRPr="002C5763">
        <w:rPr>
          <w:rFonts w:ascii="Times New Roman" w:hAnsi="Times New Roman"/>
          <w:sz w:val="28"/>
          <w:szCs w:val="28"/>
        </w:rPr>
        <w:t xml:space="preserve">образований </w:t>
      </w:r>
      <w:r w:rsidRPr="00BC13F5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07448F" w:rsidRDefault="0007448F" w:rsidP="00441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D4D" w:rsidRDefault="00441D4D" w:rsidP="00441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D4D" w:rsidRDefault="00441D4D" w:rsidP="00441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3F5" w:rsidRPr="00BC13F5" w:rsidRDefault="00BC13F5" w:rsidP="00BC1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>Премьер-министр</w:t>
      </w:r>
    </w:p>
    <w:p w:rsidR="00D17470" w:rsidRDefault="00BC13F5" w:rsidP="000501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13F5">
        <w:rPr>
          <w:rFonts w:ascii="Times New Roman" w:hAnsi="Times New Roman"/>
          <w:sz w:val="28"/>
          <w:szCs w:val="28"/>
        </w:rPr>
        <w:t xml:space="preserve">Республики Татарстан        </w:t>
      </w:r>
      <w:r w:rsidR="00441D4D">
        <w:rPr>
          <w:rFonts w:ascii="Times New Roman" w:hAnsi="Times New Roman"/>
          <w:sz w:val="28"/>
          <w:szCs w:val="28"/>
        </w:rPr>
        <w:t xml:space="preserve">     </w:t>
      </w:r>
      <w:r w:rsidRPr="00BC13F5">
        <w:rPr>
          <w:rFonts w:ascii="Times New Roman" w:hAnsi="Times New Roman"/>
          <w:sz w:val="28"/>
          <w:szCs w:val="28"/>
        </w:rPr>
        <w:t xml:space="preserve">                              </w:t>
      </w:r>
      <w:r w:rsidR="001A25C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BC13F5">
        <w:rPr>
          <w:rFonts w:ascii="Times New Roman" w:hAnsi="Times New Roman"/>
          <w:sz w:val="28"/>
          <w:szCs w:val="28"/>
        </w:rPr>
        <w:t>А.В.</w:t>
      </w:r>
      <w:r w:rsidRPr="00EB722E">
        <w:rPr>
          <w:rFonts w:ascii="Times New Roman" w:hAnsi="Times New Roman"/>
          <w:sz w:val="28"/>
          <w:szCs w:val="28"/>
        </w:rPr>
        <w:t>Песошин</w:t>
      </w:r>
    </w:p>
    <w:p w:rsidR="00EB722E" w:rsidRDefault="00EB722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B722E" w:rsidRPr="002513F0" w:rsidRDefault="00EB722E" w:rsidP="00EB722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513F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ы</w:t>
      </w:r>
      <w:r w:rsidRPr="002513F0">
        <w:rPr>
          <w:rFonts w:ascii="Times New Roman" w:hAnsi="Times New Roman"/>
          <w:sz w:val="28"/>
          <w:szCs w:val="28"/>
        </w:rPr>
        <w:t xml:space="preserve"> </w:t>
      </w:r>
    </w:p>
    <w:p w:rsidR="00EB722E" w:rsidRPr="002513F0" w:rsidRDefault="00EB722E" w:rsidP="00EB722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513F0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B722E" w:rsidRPr="002513F0" w:rsidRDefault="00EB722E" w:rsidP="00EB722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513F0">
        <w:rPr>
          <w:rFonts w:ascii="Times New Roman" w:hAnsi="Times New Roman"/>
          <w:sz w:val="28"/>
          <w:szCs w:val="28"/>
        </w:rPr>
        <w:t>Кабинета Министров</w:t>
      </w:r>
    </w:p>
    <w:p w:rsidR="00EB722E" w:rsidRPr="002513F0" w:rsidRDefault="00EB722E" w:rsidP="00EB722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513F0">
        <w:rPr>
          <w:rFonts w:ascii="Times New Roman" w:hAnsi="Times New Roman"/>
          <w:sz w:val="28"/>
          <w:szCs w:val="28"/>
        </w:rPr>
        <w:t>Республики Татарстан</w:t>
      </w:r>
    </w:p>
    <w:p w:rsidR="00EB722E" w:rsidRPr="002513F0" w:rsidRDefault="00EB722E" w:rsidP="00EB722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2513F0">
        <w:rPr>
          <w:rFonts w:ascii="Times New Roman" w:hAnsi="Times New Roman"/>
          <w:sz w:val="28"/>
          <w:szCs w:val="28"/>
        </w:rPr>
        <w:t>от «___»_________ _____</w:t>
      </w:r>
      <w:proofErr w:type="gramStart"/>
      <w:r w:rsidRPr="002513F0">
        <w:rPr>
          <w:rFonts w:ascii="Times New Roman" w:hAnsi="Times New Roman"/>
          <w:sz w:val="28"/>
          <w:szCs w:val="28"/>
        </w:rPr>
        <w:t>г</w:t>
      </w:r>
      <w:proofErr w:type="gramEnd"/>
      <w:r w:rsidRPr="002513F0">
        <w:rPr>
          <w:rFonts w:ascii="Times New Roman" w:hAnsi="Times New Roman"/>
          <w:sz w:val="28"/>
          <w:szCs w:val="28"/>
        </w:rPr>
        <w:t>. № ____</w:t>
      </w:r>
    </w:p>
    <w:p w:rsidR="00EB722E" w:rsidRDefault="00EB722E" w:rsidP="00EB722E">
      <w:pPr>
        <w:widowControl w:val="0"/>
        <w:autoSpaceDE w:val="0"/>
        <w:autoSpaceDN w:val="0"/>
        <w:adjustRightInd w:val="0"/>
        <w:spacing w:before="1400" w:after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</w:p>
    <w:p w:rsidR="00EB722E" w:rsidRDefault="00EB722E" w:rsidP="00EB722E">
      <w:pPr>
        <w:widowControl w:val="0"/>
        <w:autoSpaceDE w:val="0"/>
        <w:autoSpaceDN w:val="0"/>
        <w:adjustRightInd w:val="0"/>
        <w:spacing w:before="720" w:after="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DE6">
        <w:rPr>
          <w:rFonts w:ascii="Times New Roman" w:hAnsi="Times New Roman"/>
          <w:b/>
          <w:sz w:val="28"/>
          <w:szCs w:val="28"/>
        </w:rPr>
        <w:t xml:space="preserve">проведения оценки долговой устойчивости </w:t>
      </w:r>
      <w:r>
        <w:rPr>
          <w:rFonts w:ascii="Times New Roman" w:hAnsi="Times New Roman"/>
          <w:b/>
          <w:sz w:val="28"/>
          <w:szCs w:val="28"/>
        </w:rPr>
        <w:t xml:space="preserve">муниципальных образований Республики Татарстан </w:t>
      </w:r>
    </w:p>
    <w:p w:rsidR="00EB722E" w:rsidRDefault="00EB722E" w:rsidP="00EB722E">
      <w:pPr>
        <w:widowControl w:val="0"/>
        <w:autoSpaceDE w:val="0"/>
        <w:autoSpaceDN w:val="0"/>
        <w:adjustRightInd w:val="0"/>
        <w:spacing w:before="720" w:after="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22E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Настоящие Правила устанавливают порядок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7A167C">
        <w:rPr>
          <w:rFonts w:ascii="Times New Roman" w:hAnsi="Times New Roman"/>
          <w:sz w:val="28"/>
          <w:szCs w:val="28"/>
        </w:rPr>
        <w:t xml:space="preserve">оценки долговой устойчивости </w:t>
      </w:r>
      <w:r>
        <w:rPr>
          <w:rFonts w:ascii="Times New Roman" w:hAnsi="Times New Roman"/>
          <w:sz w:val="28"/>
          <w:szCs w:val="28"/>
        </w:rPr>
        <w:t>муниципальных образований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Татарстан.</w:t>
      </w:r>
    </w:p>
    <w:p w:rsidR="00EB722E" w:rsidRPr="008D5014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Министерство финансов Республики Татарстан</w:t>
      </w:r>
      <w:r w:rsidRPr="00CB0DE6">
        <w:rPr>
          <w:rFonts w:ascii="Times New Roman" w:hAnsi="Times New Roman"/>
          <w:sz w:val="28"/>
          <w:szCs w:val="28"/>
        </w:rPr>
        <w:t xml:space="preserve"> ежегодно</w:t>
      </w:r>
      <w:r>
        <w:rPr>
          <w:rFonts w:ascii="Times New Roman" w:hAnsi="Times New Roman"/>
          <w:sz w:val="28"/>
          <w:szCs w:val="28"/>
        </w:rPr>
        <w:t>, не позднее 30 сентября,</w:t>
      </w:r>
      <w:r w:rsidRPr="00CB0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 оценку </w:t>
      </w:r>
      <w:r w:rsidRPr="00CB0DE6">
        <w:rPr>
          <w:rFonts w:ascii="Times New Roman" w:hAnsi="Times New Roman"/>
          <w:sz w:val="28"/>
          <w:szCs w:val="28"/>
        </w:rPr>
        <w:t xml:space="preserve">долговой устойчивости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Татарстан </w:t>
      </w:r>
      <w:r w:rsidRPr="008D5014">
        <w:rPr>
          <w:rFonts w:ascii="Times New Roman" w:hAnsi="Times New Roman"/>
          <w:sz w:val="28"/>
          <w:szCs w:val="28"/>
        </w:rPr>
        <w:t>с применением следующих показателей:</w:t>
      </w:r>
      <w:r w:rsidRPr="008D501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B722E" w:rsidRPr="008D5014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5014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муниципаль</w:t>
      </w:r>
      <w:r w:rsidRPr="008D5014">
        <w:rPr>
          <w:rFonts w:ascii="Times New Roman" w:hAnsi="Times New Roman"/>
          <w:sz w:val="28"/>
          <w:szCs w:val="28"/>
        </w:rPr>
        <w:t xml:space="preserve">ного долга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Республики Татарстан </w:t>
      </w:r>
      <w:r w:rsidRPr="008D5014">
        <w:rPr>
          <w:rFonts w:ascii="Times New Roman" w:hAnsi="Times New Roman"/>
          <w:sz w:val="28"/>
          <w:szCs w:val="28"/>
        </w:rPr>
        <w:t xml:space="preserve">к общему объему доходов </w:t>
      </w:r>
      <w:r>
        <w:rPr>
          <w:rFonts w:ascii="Times New Roman" w:hAnsi="Times New Roman"/>
          <w:sz w:val="28"/>
          <w:szCs w:val="28"/>
        </w:rPr>
        <w:t xml:space="preserve">соответствующего местного </w:t>
      </w:r>
      <w:r w:rsidRPr="008D5014">
        <w:rPr>
          <w:rFonts w:ascii="Times New Roman" w:hAnsi="Times New Roman"/>
          <w:sz w:val="28"/>
          <w:szCs w:val="28"/>
        </w:rPr>
        <w:t>бюджета</w:t>
      </w:r>
      <w:r w:rsidRPr="002F473B">
        <w:t xml:space="preserve"> </w:t>
      </w:r>
      <w:r w:rsidRPr="008D5014">
        <w:rPr>
          <w:rFonts w:ascii="Times New Roman" w:hAnsi="Times New Roman"/>
          <w:sz w:val="28"/>
          <w:szCs w:val="28"/>
        </w:rPr>
        <w:t>без учета безвозмездных поступлений</w:t>
      </w:r>
      <w:r>
        <w:rPr>
          <w:rFonts w:ascii="Times New Roman" w:hAnsi="Times New Roman"/>
          <w:sz w:val="28"/>
          <w:szCs w:val="28"/>
        </w:rPr>
        <w:t xml:space="preserve"> и (или) </w:t>
      </w:r>
      <w:r w:rsidRPr="002C5763">
        <w:rPr>
          <w:rFonts w:ascii="Times New Roman" w:hAnsi="Times New Roman"/>
          <w:sz w:val="28"/>
          <w:szCs w:val="28"/>
        </w:rPr>
        <w:t xml:space="preserve">поступлений налоговых доходов по дополнительным нормативам отчислений от налога на доходы физических лиц </w:t>
      </w:r>
      <w:r>
        <w:rPr>
          <w:rFonts w:ascii="Times New Roman" w:hAnsi="Times New Roman"/>
          <w:sz w:val="28"/>
          <w:szCs w:val="28"/>
        </w:rPr>
        <w:t>(</w:t>
      </w:r>
      <w:r w:rsidRPr="008D5014">
        <w:rPr>
          <w:rFonts w:ascii="Times New Roman" w:hAnsi="Times New Roman"/>
          <w:sz w:val="28"/>
          <w:szCs w:val="28"/>
        </w:rPr>
        <w:t>К</w:t>
      </w:r>
      <w:proofErr w:type="gramStart"/>
      <w:r w:rsidRPr="008D5014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EB722E" w:rsidRPr="008D5014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5014">
        <w:rPr>
          <w:rFonts w:ascii="Times New Roman" w:hAnsi="Times New Roman"/>
          <w:sz w:val="28"/>
          <w:szCs w:val="28"/>
        </w:rPr>
        <w:t xml:space="preserve">доля расходов на обслуживание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8D5014">
        <w:rPr>
          <w:rFonts w:ascii="Times New Roman" w:hAnsi="Times New Roman"/>
          <w:sz w:val="28"/>
          <w:szCs w:val="28"/>
        </w:rPr>
        <w:t xml:space="preserve">ного долга </w:t>
      </w:r>
      <w:r>
        <w:rPr>
          <w:rFonts w:ascii="Times New Roman" w:hAnsi="Times New Roman"/>
          <w:sz w:val="28"/>
          <w:szCs w:val="28"/>
        </w:rPr>
        <w:t>муниципального образования Республики Татарстан</w:t>
      </w:r>
      <w:r w:rsidRPr="008D5014">
        <w:rPr>
          <w:rFonts w:ascii="Times New Roman" w:hAnsi="Times New Roman"/>
          <w:sz w:val="28"/>
          <w:szCs w:val="28"/>
        </w:rPr>
        <w:t xml:space="preserve"> в общем объеме расходов </w:t>
      </w:r>
      <w:r>
        <w:rPr>
          <w:rFonts w:ascii="Times New Roman" w:hAnsi="Times New Roman"/>
          <w:sz w:val="28"/>
          <w:szCs w:val="28"/>
        </w:rPr>
        <w:t xml:space="preserve">соответствующего местного </w:t>
      </w:r>
      <w:r w:rsidRPr="008D5014">
        <w:rPr>
          <w:rFonts w:ascii="Times New Roman" w:hAnsi="Times New Roman"/>
          <w:sz w:val="28"/>
          <w:szCs w:val="28"/>
        </w:rPr>
        <w:t xml:space="preserve">бюджета </w:t>
      </w:r>
      <w:r w:rsidRPr="002C5763">
        <w:rPr>
          <w:rFonts w:ascii="Times New Roman" w:hAnsi="Times New Roman"/>
          <w:sz w:val="28"/>
          <w:szCs w:val="28"/>
        </w:rPr>
        <w:t>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 xml:space="preserve"> (К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EB722E" w:rsidRDefault="00EB722E" w:rsidP="00EB722E">
      <w:pPr>
        <w:spacing w:after="0" w:line="36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8D5014">
        <w:rPr>
          <w:rFonts w:ascii="Times New Roman" w:hAnsi="Times New Roman"/>
          <w:sz w:val="28"/>
          <w:szCs w:val="28"/>
        </w:rPr>
        <w:t xml:space="preserve">годовая сумма платежей по погашению и обслуживанию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8D5014">
        <w:rPr>
          <w:rFonts w:ascii="Times New Roman" w:hAnsi="Times New Roman"/>
          <w:sz w:val="28"/>
          <w:szCs w:val="28"/>
        </w:rPr>
        <w:t xml:space="preserve">ного долга </w:t>
      </w:r>
      <w:r>
        <w:rPr>
          <w:rFonts w:ascii="Times New Roman" w:hAnsi="Times New Roman"/>
          <w:sz w:val="28"/>
          <w:szCs w:val="28"/>
        </w:rPr>
        <w:t>муниципального образования Республики Татарстан</w:t>
      </w:r>
      <w:r w:rsidRPr="008D5014">
        <w:rPr>
          <w:rFonts w:ascii="Times New Roman" w:hAnsi="Times New Roman"/>
          <w:sz w:val="28"/>
          <w:szCs w:val="28"/>
        </w:rPr>
        <w:t xml:space="preserve">, </w:t>
      </w:r>
      <w:r w:rsidRPr="005970E2">
        <w:rPr>
          <w:rFonts w:ascii="Times New Roman" w:hAnsi="Times New Roman"/>
          <w:sz w:val="28"/>
          <w:szCs w:val="28"/>
        </w:rPr>
        <w:t>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</w:t>
      </w:r>
      <w:r>
        <w:rPr>
          <w:rFonts w:ascii="Times New Roman" w:hAnsi="Times New Roman"/>
          <w:sz w:val="28"/>
          <w:szCs w:val="28"/>
        </w:rPr>
        <w:t>,</w:t>
      </w:r>
      <w:r w:rsidRPr="008D5014">
        <w:rPr>
          <w:rFonts w:ascii="Times New Roman" w:hAnsi="Times New Roman"/>
          <w:sz w:val="28"/>
          <w:szCs w:val="28"/>
        </w:rPr>
        <w:t xml:space="preserve"> к общему объему налоговых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D5014">
        <w:rPr>
          <w:rFonts w:ascii="Times New Roman" w:hAnsi="Times New Roman"/>
          <w:sz w:val="28"/>
          <w:szCs w:val="28"/>
        </w:rPr>
        <w:t xml:space="preserve"> неналоговых </w:t>
      </w:r>
      <w:r w:rsidRPr="0050418D">
        <w:rPr>
          <w:rFonts w:ascii="Times New Roman" w:hAnsi="Times New Roman"/>
          <w:sz w:val="28"/>
          <w:szCs w:val="28"/>
        </w:rPr>
        <w:t xml:space="preserve">доходов </w:t>
      </w:r>
      <w:r>
        <w:rPr>
          <w:rFonts w:ascii="Times New Roman" w:hAnsi="Times New Roman"/>
          <w:sz w:val="28"/>
          <w:szCs w:val="28"/>
        </w:rPr>
        <w:t xml:space="preserve">соответствующего местного </w:t>
      </w:r>
      <w:r w:rsidRPr="0095362F">
        <w:rPr>
          <w:rFonts w:ascii="Times New Roman" w:hAnsi="Times New Roman"/>
          <w:sz w:val="28"/>
          <w:szCs w:val="28"/>
        </w:rPr>
        <w:t xml:space="preserve">бюджета </w:t>
      </w:r>
      <w:r w:rsidRPr="008D5014">
        <w:rPr>
          <w:rFonts w:ascii="Times New Roman" w:hAnsi="Times New Roman"/>
          <w:sz w:val="28"/>
          <w:szCs w:val="28"/>
        </w:rPr>
        <w:t>и дотаций из бюджетов бюджетной системы Российской</w:t>
      </w:r>
      <w:proofErr w:type="gramEnd"/>
      <w:r w:rsidRPr="008D5014">
        <w:rPr>
          <w:rFonts w:ascii="Times New Roman" w:hAnsi="Times New Roman"/>
          <w:sz w:val="28"/>
          <w:szCs w:val="28"/>
        </w:rPr>
        <w:t xml:space="preserve"> Федерации</w:t>
      </w:r>
      <w:r w:rsidRPr="00597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(</w:t>
      </w:r>
      <w:r w:rsidRPr="008D5014">
        <w:rPr>
          <w:rFonts w:ascii="Times New Roman" w:eastAsiaTheme="minorEastAsia" w:hAnsi="Times New Roman"/>
          <w:sz w:val="28"/>
          <w:szCs w:val="28"/>
        </w:rPr>
        <w:t>К</w:t>
      </w:r>
      <w:r>
        <w:rPr>
          <w:rFonts w:ascii="Times New Roman" w:eastAsiaTheme="minorEastAsia" w:hAnsi="Times New Roman"/>
          <w:sz w:val="28"/>
          <w:szCs w:val="28"/>
        </w:rPr>
        <w:t>3);</w:t>
      </w:r>
    </w:p>
    <w:p w:rsidR="00EB722E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5014">
        <w:rPr>
          <w:rFonts w:ascii="Times New Roman" w:hAnsi="Times New Roman"/>
          <w:sz w:val="28"/>
          <w:szCs w:val="28"/>
        </w:rPr>
        <w:t xml:space="preserve">доля краткосрочных долговых обязательств в общем объеме </w:t>
      </w:r>
      <w:r>
        <w:rPr>
          <w:rFonts w:ascii="Times New Roman" w:hAnsi="Times New Roman"/>
          <w:sz w:val="28"/>
          <w:szCs w:val="28"/>
        </w:rPr>
        <w:t>муниципаль</w:t>
      </w:r>
      <w:r w:rsidRPr="008D5014">
        <w:rPr>
          <w:rFonts w:ascii="Times New Roman" w:hAnsi="Times New Roman"/>
          <w:sz w:val="28"/>
          <w:szCs w:val="28"/>
        </w:rPr>
        <w:t xml:space="preserve">ного долга </w:t>
      </w:r>
      <w:r>
        <w:rPr>
          <w:rFonts w:ascii="Times New Roman" w:hAnsi="Times New Roman"/>
          <w:sz w:val="28"/>
          <w:szCs w:val="28"/>
        </w:rPr>
        <w:t>муниципального образования Республики Татарстан</w:t>
      </w:r>
      <w:r w:rsidRPr="008D5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:rsidR="00EB722E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1CD">
        <w:rPr>
          <w:rFonts w:ascii="Times New Roman" w:hAnsi="Times New Roman"/>
          <w:sz w:val="28"/>
          <w:szCs w:val="28"/>
        </w:rPr>
        <w:t xml:space="preserve">Методика </w:t>
      </w:r>
      <w:proofErr w:type="gramStart"/>
      <w:r w:rsidRPr="001421CD">
        <w:rPr>
          <w:rFonts w:ascii="Times New Roman" w:hAnsi="Times New Roman"/>
          <w:sz w:val="28"/>
          <w:szCs w:val="28"/>
        </w:rPr>
        <w:t xml:space="preserve">расчета значений показателей долговой устойчивости </w:t>
      </w:r>
      <w:r>
        <w:rPr>
          <w:rFonts w:ascii="Times New Roman" w:hAnsi="Times New Roman"/>
          <w:sz w:val="28"/>
          <w:szCs w:val="28"/>
        </w:rPr>
        <w:t>муниципального образования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</w:t>
      </w:r>
      <w:r w:rsidRPr="001421CD">
        <w:rPr>
          <w:rFonts w:ascii="Times New Roman" w:hAnsi="Times New Roman"/>
          <w:sz w:val="28"/>
          <w:szCs w:val="28"/>
        </w:rPr>
        <w:t xml:space="preserve"> приведена в </w:t>
      </w:r>
      <w:hyperlink w:anchor="P65" w:history="1">
        <w:r w:rsidRPr="001421CD">
          <w:rPr>
            <w:rFonts w:ascii="Times New Roman" w:hAnsi="Times New Roman"/>
            <w:sz w:val="28"/>
            <w:szCs w:val="28"/>
          </w:rPr>
          <w:t>приложении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EB722E" w:rsidRPr="001421CD" w:rsidRDefault="00EB722E" w:rsidP="00EB722E">
      <w:pPr>
        <w:pStyle w:val="ConsPlusNormal"/>
        <w:spacing w:line="360" w:lineRule="auto"/>
        <w:ind w:firstLine="539"/>
        <w:jc w:val="both"/>
        <w:rPr>
          <w:rFonts w:ascii="Times New Roman CYR" w:hAnsi="Times New Roman CYR" w:cs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Pr="001421CD">
        <w:rPr>
          <w:rFonts w:ascii="Times New Roman CYR" w:hAnsi="Times New Roman CYR" w:cs="Times New Roman"/>
          <w:sz w:val="28"/>
          <w:szCs w:val="22"/>
          <w:lang w:eastAsia="en-US"/>
        </w:rPr>
        <w:t xml:space="preserve">. В целях проведения оценки долговой устойчивости муниципальных образований Республики </w:t>
      </w:r>
      <w:r w:rsidRPr="00FD34D0">
        <w:rPr>
          <w:rFonts w:ascii="Times New Roman CYR" w:hAnsi="Times New Roman CYR" w:cs="Times New Roman"/>
          <w:sz w:val="28"/>
          <w:szCs w:val="22"/>
          <w:lang w:eastAsia="en-US"/>
        </w:rPr>
        <w:t>Татарстан Министерство финансов Республики Татарстан использует данные отчетов об исполнении местных бюджетов, решений о местных бюджетах, муниципальных долговых книг муниципальных образований Республики</w:t>
      </w:r>
      <w:r w:rsidRPr="001421CD">
        <w:rPr>
          <w:rFonts w:ascii="Times New Roman CYR" w:hAnsi="Times New Roman CYR" w:cs="Times New Roman"/>
          <w:sz w:val="28"/>
          <w:szCs w:val="22"/>
          <w:lang w:eastAsia="en-US"/>
        </w:rPr>
        <w:t xml:space="preserve"> Татарстан и иные </w:t>
      </w:r>
      <w:proofErr w:type="gramStart"/>
      <w:r w:rsidRPr="001421CD">
        <w:rPr>
          <w:rFonts w:ascii="Times New Roman CYR" w:hAnsi="Times New Roman CYR" w:cs="Times New Roman"/>
          <w:sz w:val="28"/>
          <w:szCs w:val="22"/>
          <w:lang w:eastAsia="en-US"/>
        </w:rPr>
        <w:t>документы</w:t>
      </w:r>
      <w:proofErr w:type="gramEnd"/>
      <w:r w:rsidRPr="001421CD">
        <w:rPr>
          <w:rFonts w:ascii="Times New Roman CYR" w:hAnsi="Times New Roman CYR" w:cs="Times New Roman"/>
          <w:sz w:val="28"/>
          <w:szCs w:val="22"/>
          <w:lang w:eastAsia="en-US"/>
        </w:rPr>
        <w:t xml:space="preserve"> и материалы (при необходимости).</w:t>
      </w:r>
    </w:p>
    <w:p w:rsidR="00EB722E" w:rsidRDefault="00EB722E" w:rsidP="00EB722E">
      <w:pPr>
        <w:spacing w:after="0" w:line="360" w:lineRule="auto"/>
        <w:ind w:firstLine="851"/>
        <w:jc w:val="both"/>
        <w:rPr>
          <w:rFonts w:ascii="Times New Roman CYR" w:hAnsi="Times New Roman CYR"/>
          <w:sz w:val="28"/>
        </w:rPr>
      </w:pPr>
      <w:r w:rsidRPr="00572E7B">
        <w:rPr>
          <w:rFonts w:ascii="Times New Roman CYR" w:hAnsi="Times New Roman CYR"/>
          <w:sz w:val="28"/>
        </w:rPr>
        <w:t xml:space="preserve">4. По результатам проведения оценки долговой устойчивости </w:t>
      </w:r>
      <w:r w:rsidRPr="00572E7B">
        <w:rPr>
          <w:rFonts w:ascii="Times New Roman" w:hAnsi="Times New Roman"/>
          <w:sz w:val="28"/>
          <w:szCs w:val="28"/>
        </w:rPr>
        <w:t>муниципальные образования Республики Татарстан</w:t>
      </w:r>
      <w:r w:rsidRPr="00572E7B">
        <w:rPr>
          <w:rFonts w:ascii="Times New Roman CYR" w:hAnsi="Times New Roman CYR"/>
          <w:sz w:val="28"/>
        </w:rPr>
        <w:t xml:space="preserve"> относятся Министерством финансов </w:t>
      </w:r>
      <w:r w:rsidRPr="00572E7B">
        <w:rPr>
          <w:rFonts w:ascii="Times New Roman" w:hAnsi="Times New Roman"/>
          <w:sz w:val="28"/>
          <w:szCs w:val="28"/>
        </w:rPr>
        <w:t>Республики Татарстан</w:t>
      </w:r>
      <w:r w:rsidRPr="00572E7B">
        <w:rPr>
          <w:rFonts w:ascii="Times New Roman CYR" w:hAnsi="Times New Roman CYR"/>
          <w:sz w:val="28"/>
        </w:rPr>
        <w:t xml:space="preserve"> к одной из следующих групп заемщиков</w:t>
      </w:r>
      <w:r>
        <w:rPr>
          <w:rFonts w:ascii="Times New Roman CYR" w:hAnsi="Times New Roman CYR"/>
          <w:sz w:val="28"/>
        </w:rPr>
        <w:t>:</w:t>
      </w:r>
    </w:p>
    <w:p w:rsidR="00EB722E" w:rsidRPr="001A4F22" w:rsidRDefault="00EB722E" w:rsidP="00EB722E">
      <w:pPr>
        <w:pStyle w:val="ConsPlusNormal"/>
        <w:spacing w:before="220"/>
        <w:ind w:firstLine="540"/>
        <w:jc w:val="both"/>
        <w:rPr>
          <w:rFonts w:ascii="Times New Roman CYR" w:hAnsi="Times New Roman CYR" w:cs="Times New Roman"/>
          <w:sz w:val="28"/>
          <w:szCs w:val="22"/>
          <w:lang w:eastAsia="en-US"/>
        </w:rPr>
      </w:pPr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>а) высокий уровень долговой устойчивости;</w:t>
      </w:r>
    </w:p>
    <w:p w:rsidR="00EB722E" w:rsidRPr="001A4F22" w:rsidRDefault="00EB722E" w:rsidP="00EB722E">
      <w:pPr>
        <w:pStyle w:val="ConsPlusNormal"/>
        <w:spacing w:before="220"/>
        <w:ind w:firstLine="540"/>
        <w:jc w:val="both"/>
        <w:rPr>
          <w:rFonts w:ascii="Times New Roman CYR" w:hAnsi="Times New Roman CYR" w:cs="Times New Roman"/>
          <w:sz w:val="28"/>
          <w:szCs w:val="22"/>
          <w:lang w:eastAsia="en-US"/>
        </w:rPr>
      </w:pPr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>б) средний уровень долговой устойчивости;</w:t>
      </w:r>
    </w:p>
    <w:p w:rsidR="00EB722E" w:rsidRPr="001A4F22" w:rsidRDefault="00EB722E" w:rsidP="00EB722E">
      <w:pPr>
        <w:pStyle w:val="ConsPlusNormal"/>
        <w:spacing w:before="220"/>
        <w:ind w:firstLine="540"/>
        <w:jc w:val="both"/>
        <w:rPr>
          <w:rFonts w:ascii="Times New Roman CYR" w:hAnsi="Times New Roman CYR" w:cs="Times New Roman"/>
          <w:sz w:val="28"/>
          <w:szCs w:val="22"/>
          <w:lang w:eastAsia="en-US"/>
        </w:rPr>
      </w:pPr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>в) низкий уровень долговой устойчивости.</w:t>
      </w:r>
    </w:p>
    <w:p w:rsidR="00EB722E" w:rsidRPr="001A4F22" w:rsidRDefault="00EB722E" w:rsidP="00EB722E">
      <w:pPr>
        <w:pStyle w:val="ConsPlusNormal"/>
        <w:spacing w:before="220" w:line="360" w:lineRule="auto"/>
        <w:ind w:firstLine="540"/>
        <w:jc w:val="both"/>
        <w:rPr>
          <w:rFonts w:ascii="Times New Roman CYR" w:hAnsi="Times New Roman CYR" w:cs="Times New Roman"/>
          <w:sz w:val="28"/>
          <w:szCs w:val="22"/>
          <w:lang w:eastAsia="en-US"/>
        </w:rPr>
      </w:pPr>
      <w:r w:rsidRPr="00341372">
        <w:rPr>
          <w:rFonts w:ascii="Times New Roman" w:hAnsi="Times New Roman"/>
          <w:sz w:val="28"/>
          <w:szCs w:val="28"/>
        </w:rPr>
        <w:t xml:space="preserve">5. </w:t>
      </w:r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 xml:space="preserve">Отнесение муниципального образования Республики Татарстан к группам заемщиков, указанным в </w:t>
      </w:r>
      <w:hyperlink w:anchor="P38" w:history="1">
        <w:r w:rsidRPr="001A4F22">
          <w:rPr>
            <w:rFonts w:ascii="Times New Roman CYR" w:hAnsi="Times New Roman CYR" w:cs="Times New Roman"/>
            <w:sz w:val="28"/>
            <w:szCs w:val="22"/>
            <w:lang w:eastAsia="en-US"/>
          </w:rPr>
          <w:t>пункте 4</w:t>
        </w:r>
      </w:hyperlink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 xml:space="preserve"> настоящих Правил, осуществляется на основе значений показателей К</w:t>
      </w:r>
      <w:proofErr w:type="gramStart"/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>1</w:t>
      </w:r>
      <w:proofErr w:type="gramEnd"/>
      <w:r w:rsidRPr="001A4F22">
        <w:rPr>
          <w:rFonts w:ascii="Times New Roman CYR" w:hAnsi="Times New Roman CYR" w:cs="Times New Roman"/>
          <w:sz w:val="28"/>
          <w:szCs w:val="22"/>
          <w:lang w:eastAsia="en-US"/>
        </w:rPr>
        <w:t>, К2 и К3 с учетом следующего:</w:t>
      </w:r>
    </w:p>
    <w:p w:rsidR="00EB722E" w:rsidRPr="00341372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) к группе заемщиков с высоким уровнем долговой устойчивости относится </w:t>
      </w:r>
      <w:r w:rsidRPr="00341372">
        <w:rPr>
          <w:rFonts w:ascii="Times New Roman" w:hAnsi="Times New Roman"/>
          <w:sz w:val="28"/>
          <w:szCs w:val="28"/>
        </w:rPr>
        <w:t>муниципальное образование Республики Татарстан</w:t>
      </w:r>
      <w:r w:rsidRPr="00341372">
        <w:rPr>
          <w:rFonts w:ascii="Times New Roman" w:hAnsi="Times New Roman"/>
          <w:sz w:val="28"/>
          <w:szCs w:val="28"/>
          <w:lang w:eastAsia="ru-RU"/>
        </w:rPr>
        <w:t>, имеющ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341372">
        <w:rPr>
          <w:rFonts w:ascii="Times New Roman" w:hAnsi="Times New Roman"/>
          <w:sz w:val="28"/>
          <w:szCs w:val="28"/>
          <w:lang w:eastAsia="ru-RU"/>
        </w:rPr>
        <w:t>е значение показателей долговой устойчивости в следующих пределах:</w:t>
      </w:r>
    </w:p>
    <w:p w:rsidR="00EB722E" w:rsidRPr="00341372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72">
        <w:rPr>
          <w:rFonts w:ascii="Times New Roman" w:hAnsi="Times New Roman"/>
          <w:sz w:val="28"/>
          <w:szCs w:val="28"/>
          <w:lang w:eastAsia="ru-RU"/>
        </w:rPr>
        <w:t xml:space="preserve">не более 50 процентов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341372">
        <w:rPr>
          <w:rFonts w:ascii="Times New Roman" w:hAnsi="Times New Roman"/>
          <w:sz w:val="28"/>
          <w:szCs w:val="28"/>
          <w:lang w:eastAsia="ru-RU"/>
        </w:rPr>
        <w:t>для показателя К</w:t>
      </w:r>
      <w:proofErr w:type="gramStart"/>
      <w:r w:rsidRPr="00341372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Pr="00341372">
        <w:rPr>
          <w:rFonts w:ascii="Times New Roman" w:hAnsi="Times New Roman"/>
          <w:sz w:val="28"/>
          <w:szCs w:val="28"/>
          <w:lang w:eastAsia="ru-RU"/>
        </w:rPr>
        <w:t xml:space="preserve"> (не более 25 процентов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Республики Татарстан</w:t>
      </w:r>
      <w:r w:rsidRPr="00341372">
        <w:rPr>
          <w:rFonts w:ascii="Times New Roman" w:hAnsi="Times New Roman"/>
          <w:sz w:val="28"/>
          <w:szCs w:val="28"/>
          <w:lang w:eastAsia="ru-RU"/>
        </w:rPr>
        <w:t>, в отношении которого осуществляются меры, предусмотренные пунктом 4 статьи 13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пунктом 4 статьи </w:t>
      </w:r>
      <w:r>
        <w:rPr>
          <w:rFonts w:ascii="Times New Roman" w:hAnsi="Times New Roman"/>
          <w:sz w:val="28"/>
          <w:szCs w:val="28"/>
          <w:lang w:eastAsia="ru-RU"/>
        </w:rPr>
        <w:t>44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 Бюджетного кодекса</w:t>
      </w:r>
      <w:r w:rsidRPr="003A19F7">
        <w:rPr>
          <w:rFonts w:ascii="Times New Roman CYR" w:hAnsi="Times New Roman CYR"/>
          <w:sz w:val="28"/>
        </w:rPr>
        <w:t xml:space="preserve"> </w:t>
      </w:r>
      <w:r w:rsidRPr="001A4F22">
        <w:rPr>
          <w:rFonts w:ascii="Times New Roman CYR" w:hAnsi="Times New Roman CYR"/>
          <w:sz w:val="28"/>
        </w:rPr>
        <w:t>Республики Татарстан</w:t>
      </w:r>
      <w:r w:rsidRPr="00341372">
        <w:rPr>
          <w:rFonts w:ascii="Times New Roman" w:hAnsi="Times New Roman"/>
          <w:sz w:val="28"/>
          <w:szCs w:val="28"/>
          <w:lang w:eastAsia="ru-RU"/>
        </w:rPr>
        <w:t>);</w:t>
      </w:r>
    </w:p>
    <w:p w:rsidR="00EB722E" w:rsidRPr="00BF61CE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1CE">
        <w:rPr>
          <w:rFonts w:ascii="Times New Roman" w:hAnsi="Times New Roman"/>
          <w:sz w:val="28"/>
          <w:szCs w:val="28"/>
          <w:lang w:eastAsia="ru-RU"/>
        </w:rPr>
        <w:t>не более 5 процентов для показателя К</w:t>
      </w:r>
      <w:proofErr w:type="gramStart"/>
      <w:r w:rsidRPr="00BF61CE"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Pr="00BF61CE">
        <w:rPr>
          <w:rFonts w:ascii="Times New Roman" w:hAnsi="Times New Roman"/>
          <w:sz w:val="28"/>
          <w:szCs w:val="28"/>
          <w:lang w:eastAsia="ru-RU"/>
        </w:rPr>
        <w:t>;</w:t>
      </w:r>
    </w:p>
    <w:p w:rsidR="00EB722E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1CE">
        <w:rPr>
          <w:rFonts w:ascii="Times New Roman" w:hAnsi="Times New Roman"/>
          <w:sz w:val="28"/>
          <w:szCs w:val="28"/>
          <w:lang w:eastAsia="ru-RU"/>
        </w:rPr>
        <w:t>не более 13 процентов для показателя К3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B722E" w:rsidRPr="00BF61CE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F61CE">
        <w:rPr>
          <w:rFonts w:ascii="Times New Roman" w:hAnsi="Times New Roman"/>
          <w:sz w:val="28"/>
          <w:szCs w:val="28"/>
          <w:lang w:eastAsia="ru-RU"/>
        </w:rPr>
        <w:t xml:space="preserve">) к группе заемщиков с низким уровнем долговой устойчивости относится </w:t>
      </w:r>
      <w:r w:rsidRPr="00BF61CE">
        <w:rPr>
          <w:rFonts w:ascii="Times New Roman" w:hAnsi="Times New Roman"/>
          <w:sz w:val="28"/>
          <w:szCs w:val="28"/>
        </w:rPr>
        <w:t>муниципальное образование Республики Татарстан</w:t>
      </w:r>
      <w:r w:rsidRPr="00BF61CE">
        <w:rPr>
          <w:rFonts w:ascii="Times New Roman" w:hAnsi="Times New Roman"/>
          <w:sz w:val="28"/>
          <w:szCs w:val="28"/>
          <w:lang w:eastAsia="ru-RU"/>
        </w:rPr>
        <w:t>, имеющ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BF61CE">
        <w:rPr>
          <w:rFonts w:ascii="Times New Roman" w:hAnsi="Times New Roman"/>
          <w:sz w:val="28"/>
          <w:szCs w:val="28"/>
          <w:lang w:eastAsia="ru-RU"/>
        </w:rPr>
        <w:t xml:space="preserve"> значения не менее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F61CE">
        <w:rPr>
          <w:rFonts w:ascii="Times New Roman" w:hAnsi="Times New Roman"/>
          <w:sz w:val="28"/>
          <w:szCs w:val="28"/>
          <w:lang w:eastAsia="ru-RU"/>
        </w:rPr>
        <w:t xml:space="preserve"> показателей долговой устойчивости, превышающих следующие уровни:</w:t>
      </w:r>
    </w:p>
    <w:p w:rsidR="00EB722E" w:rsidRPr="00BD0AC2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1CE">
        <w:rPr>
          <w:rFonts w:ascii="Times New Roman" w:hAnsi="Times New Roman"/>
          <w:sz w:val="28"/>
          <w:szCs w:val="28"/>
          <w:lang w:eastAsia="ru-RU"/>
        </w:rPr>
        <w:t>85 процентов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F61CE">
        <w:rPr>
          <w:rFonts w:ascii="Times New Roman" w:hAnsi="Times New Roman"/>
          <w:sz w:val="28"/>
          <w:szCs w:val="28"/>
          <w:lang w:eastAsia="ru-RU"/>
        </w:rPr>
        <w:t>для показателя К</w:t>
      </w:r>
      <w:proofErr w:type="gramStart"/>
      <w:r w:rsidRPr="00BF61CE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Pr="00BF61CE">
        <w:rPr>
          <w:rFonts w:ascii="Times New Roman" w:hAnsi="Times New Roman"/>
          <w:sz w:val="28"/>
          <w:szCs w:val="28"/>
          <w:lang w:eastAsia="ru-RU"/>
        </w:rPr>
        <w:t xml:space="preserve"> (45 процентов </w:t>
      </w:r>
      <w:r>
        <w:rPr>
          <w:rFonts w:ascii="Times New Roman" w:hAnsi="Times New Roman"/>
          <w:sz w:val="28"/>
          <w:szCs w:val="28"/>
          <w:lang w:eastAsia="ru-RU"/>
        </w:rPr>
        <w:t>– для муниципального образования Республики Татарстан</w:t>
      </w:r>
      <w:r w:rsidRPr="00BD0AC2">
        <w:rPr>
          <w:rFonts w:ascii="Times New Roman" w:hAnsi="Times New Roman"/>
          <w:sz w:val="28"/>
          <w:szCs w:val="28"/>
          <w:lang w:eastAsia="ru-RU"/>
        </w:rPr>
        <w:t>, в отношении которого осуществляются меры, предусмотренные пунктом 4 статьи 13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D0AC2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пунктом 4 статьи </w:t>
      </w:r>
      <w:r>
        <w:rPr>
          <w:rFonts w:ascii="Times New Roman" w:hAnsi="Times New Roman"/>
          <w:sz w:val="28"/>
          <w:szCs w:val="28"/>
          <w:lang w:eastAsia="ru-RU"/>
        </w:rPr>
        <w:t>44</w:t>
      </w:r>
      <w:r w:rsidRPr="00341372">
        <w:rPr>
          <w:rFonts w:ascii="Times New Roman" w:hAnsi="Times New Roman"/>
          <w:sz w:val="28"/>
          <w:szCs w:val="28"/>
          <w:lang w:eastAsia="ru-RU"/>
        </w:rPr>
        <w:t xml:space="preserve"> Бюджетного кодекса</w:t>
      </w:r>
      <w:r w:rsidRPr="003A19F7">
        <w:rPr>
          <w:rFonts w:ascii="Times New Roman CYR" w:hAnsi="Times New Roman CYR"/>
          <w:sz w:val="28"/>
        </w:rPr>
        <w:t xml:space="preserve"> </w:t>
      </w:r>
      <w:r w:rsidRPr="001A4F22">
        <w:rPr>
          <w:rFonts w:ascii="Times New Roman CYR" w:hAnsi="Times New Roman CYR"/>
          <w:sz w:val="28"/>
        </w:rPr>
        <w:t>Республики Татарстан</w:t>
      </w:r>
      <w:r w:rsidRPr="00BD0AC2">
        <w:rPr>
          <w:rFonts w:ascii="Times New Roman" w:hAnsi="Times New Roman"/>
          <w:sz w:val="28"/>
          <w:szCs w:val="28"/>
          <w:lang w:eastAsia="ru-RU"/>
        </w:rPr>
        <w:t>);</w:t>
      </w:r>
    </w:p>
    <w:p w:rsidR="00EB722E" w:rsidRPr="00BD0AC2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AC2">
        <w:rPr>
          <w:rFonts w:ascii="Times New Roman" w:hAnsi="Times New Roman"/>
          <w:sz w:val="28"/>
          <w:szCs w:val="28"/>
          <w:lang w:eastAsia="ru-RU"/>
        </w:rPr>
        <w:t>8 процентов для показателя К</w:t>
      </w:r>
      <w:proofErr w:type="gramStart"/>
      <w:r w:rsidRPr="00BD0AC2"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Pr="00BD0AC2">
        <w:rPr>
          <w:rFonts w:ascii="Times New Roman" w:hAnsi="Times New Roman"/>
          <w:sz w:val="28"/>
          <w:szCs w:val="28"/>
          <w:lang w:eastAsia="ru-RU"/>
        </w:rPr>
        <w:t>;</w:t>
      </w:r>
    </w:p>
    <w:p w:rsidR="00EB722E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AC2">
        <w:rPr>
          <w:rFonts w:ascii="Times New Roman" w:hAnsi="Times New Roman"/>
          <w:sz w:val="28"/>
          <w:szCs w:val="28"/>
          <w:lang w:eastAsia="ru-RU"/>
        </w:rPr>
        <w:t>18 процентов для показателя К3;</w:t>
      </w:r>
    </w:p>
    <w:p w:rsidR="00EB722E" w:rsidRPr="00BD0AC2" w:rsidRDefault="00EB722E" w:rsidP="00EB722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D0AC2">
        <w:rPr>
          <w:rFonts w:ascii="Times New Roman" w:hAnsi="Times New Roman"/>
          <w:sz w:val="28"/>
          <w:szCs w:val="28"/>
          <w:lang w:eastAsia="ru-RU"/>
        </w:rPr>
        <w:t xml:space="preserve">) к группе заемщиков со средним уровнем долговой устойчивости относится </w:t>
      </w:r>
      <w:r w:rsidRPr="00BD0AC2">
        <w:rPr>
          <w:rFonts w:ascii="Times New Roman" w:hAnsi="Times New Roman"/>
          <w:sz w:val="28"/>
          <w:szCs w:val="28"/>
        </w:rPr>
        <w:t>м</w:t>
      </w:r>
      <w:r w:rsidRPr="00BF61CE">
        <w:rPr>
          <w:rFonts w:ascii="Times New Roman" w:hAnsi="Times New Roman"/>
          <w:sz w:val="28"/>
          <w:szCs w:val="28"/>
        </w:rPr>
        <w:t>униципальное образование Республики Татарстан</w:t>
      </w:r>
      <w:r w:rsidRPr="00BD0AC2">
        <w:rPr>
          <w:rFonts w:ascii="Times New Roman" w:hAnsi="Times New Roman"/>
          <w:sz w:val="28"/>
          <w:szCs w:val="28"/>
          <w:lang w:eastAsia="ru-RU"/>
        </w:rPr>
        <w:t>, не отнесенн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BD0AC2">
        <w:rPr>
          <w:rFonts w:ascii="Times New Roman" w:hAnsi="Times New Roman"/>
          <w:sz w:val="28"/>
          <w:szCs w:val="28"/>
          <w:lang w:eastAsia="ru-RU"/>
        </w:rPr>
        <w:t xml:space="preserve"> к группам заемщиков с высоким или низким уровнем долговой устойчивости.</w:t>
      </w:r>
    </w:p>
    <w:p w:rsidR="00EB722E" w:rsidRPr="00BD0AC2" w:rsidRDefault="00EB722E" w:rsidP="00EB722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D0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D0AC2">
        <w:rPr>
          <w:rFonts w:ascii="Times New Roman" w:hAnsi="Times New Roman"/>
          <w:sz w:val="28"/>
          <w:szCs w:val="28"/>
        </w:rPr>
        <w:t>униципальное образование Республики Татарстан, отнесенн</w:t>
      </w:r>
      <w:r>
        <w:rPr>
          <w:rFonts w:ascii="Times New Roman" w:hAnsi="Times New Roman"/>
          <w:sz w:val="28"/>
          <w:szCs w:val="28"/>
        </w:rPr>
        <w:t>ое</w:t>
      </w:r>
      <w:r w:rsidRPr="00BD0AC2">
        <w:rPr>
          <w:rFonts w:ascii="Times New Roman" w:hAnsi="Times New Roman"/>
          <w:sz w:val="28"/>
          <w:szCs w:val="28"/>
        </w:rPr>
        <w:t xml:space="preserve"> к группе заемщиков с низким уровнем долговой устойчивости, может быть отнесен</w:t>
      </w:r>
      <w:r>
        <w:rPr>
          <w:rFonts w:ascii="Times New Roman" w:hAnsi="Times New Roman"/>
          <w:sz w:val="28"/>
          <w:szCs w:val="28"/>
        </w:rPr>
        <w:t>о</w:t>
      </w:r>
      <w:r w:rsidRPr="00BD0AC2">
        <w:rPr>
          <w:rFonts w:ascii="Times New Roman" w:hAnsi="Times New Roman"/>
          <w:sz w:val="28"/>
          <w:szCs w:val="28"/>
        </w:rPr>
        <w:t xml:space="preserve"> к группе заемщиков с высоким уровнем долговой устойчивости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D0AC2">
        <w:rPr>
          <w:rFonts w:ascii="Times New Roman" w:hAnsi="Times New Roman"/>
          <w:sz w:val="28"/>
          <w:szCs w:val="28"/>
        </w:rPr>
        <w:t xml:space="preserve">ранее, чем через </w:t>
      </w:r>
      <w:r>
        <w:rPr>
          <w:rFonts w:ascii="Times New Roman" w:hAnsi="Times New Roman"/>
          <w:sz w:val="28"/>
          <w:szCs w:val="28"/>
        </w:rPr>
        <w:t>3</w:t>
      </w:r>
      <w:r w:rsidRPr="00BD0AC2">
        <w:rPr>
          <w:rFonts w:ascii="Times New Roman" w:hAnsi="Times New Roman"/>
          <w:sz w:val="28"/>
          <w:szCs w:val="28"/>
        </w:rPr>
        <w:t xml:space="preserve"> года после выхода из группы заемщиков с низким уровнем долговой устойчивости вне зависимости от фактических значений показателей </w:t>
      </w:r>
      <w:r w:rsidRPr="00836235">
        <w:rPr>
          <w:rFonts w:ascii="Times New Roman" w:hAnsi="Times New Roman"/>
          <w:sz w:val="28"/>
          <w:szCs w:val="28"/>
        </w:rPr>
        <w:t>К</w:t>
      </w:r>
      <w:proofErr w:type="gramStart"/>
      <w:r w:rsidRPr="00836235">
        <w:rPr>
          <w:rFonts w:ascii="Times New Roman" w:hAnsi="Times New Roman"/>
          <w:sz w:val="28"/>
          <w:szCs w:val="28"/>
        </w:rPr>
        <w:t>1</w:t>
      </w:r>
      <w:proofErr w:type="gramEnd"/>
      <w:r w:rsidRPr="00836235">
        <w:rPr>
          <w:rFonts w:ascii="Times New Roman" w:hAnsi="Times New Roman"/>
          <w:sz w:val="28"/>
          <w:szCs w:val="28"/>
        </w:rPr>
        <w:t>, К2 и К3</w:t>
      </w:r>
      <w:r>
        <w:rPr>
          <w:rFonts w:ascii="Times New Roman" w:hAnsi="Times New Roman"/>
          <w:sz w:val="28"/>
          <w:szCs w:val="28"/>
        </w:rPr>
        <w:t>.</w:t>
      </w:r>
    </w:p>
    <w:p w:rsidR="00EB722E" w:rsidRDefault="00EB722E" w:rsidP="00EB722E">
      <w:pPr>
        <w:spacing w:after="0" w:line="360" w:lineRule="auto"/>
        <w:ind w:firstLine="851"/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7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 xml:space="preserve">. Перечень </w:t>
      </w:r>
      <w:r w:rsidRPr="00BF61CE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BF61C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й</w:t>
      </w:r>
      <w:r w:rsidRPr="00BF61C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>, отнесенных к группам</w:t>
      </w:r>
      <w:r w:rsidRPr="00BD0AC2">
        <w:rPr>
          <w:rFonts w:ascii="Times New Roman CYR" w:hAnsi="Times New Roman CYR"/>
          <w:sz w:val="28"/>
        </w:rPr>
        <w:t xml:space="preserve"> заемщиков, </w:t>
      </w:r>
      <w:r w:rsidRPr="00836235">
        <w:rPr>
          <w:rFonts w:ascii="Times New Roman CYR" w:hAnsi="Times New Roman CYR"/>
          <w:color w:val="000000" w:themeColor="text1"/>
          <w:sz w:val="28"/>
          <w:szCs w:val="28"/>
        </w:rPr>
        <w:t xml:space="preserve">указанным в </w:t>
      </w:r>
      <w:hyperlink w:anchor="P38" w:history="1">
        <w:r w:rsidRPr="00836235">
          <w:rPr>
            <w:rFonts w:ascii="Times New Roman CYR" w:hAnsi="Times New Roman CYR"/>
            <w:color w:val="000000" w:themeColor="text1"/>
            <w:sz w:val="28"/>
            <w:szCs w:val="28"/>
          </w:rPr>
          <w:t>пункте 4</w:t>
        </w:r>
      </w:hyperlink>
      <w:r w:rsidRPr="00836235">
        <w:rPr>
          <w:rFonts w:ascii="Times New Roman CYR" w:hAnsi="Times New Roman CYR"/>
          <w:color w:val="000000" w:themeColor="text1"/>
          <w:sz w:val="28"/>
          <w:szCs w:val="28"/>
        </w:rPr>
        <w:t xml:space="preserve"> настоящих Правил,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Pr="00BD0AC2">
        <w:rPr>
          <w:rFonts w:ascii="Times New Roman CYR" w:hAnsi="Times New Roman CYR"/>
          <w:sz w:val="28"/>
        </w:rPr>
        <w:t>публикуется Министерством финансов Р</w:t>
      </w:r>
      <w:r>
        <w:rPr>
          <w:rFonts w:ascii="Times New Roman CYR" w:hAnsi="Times New Roman CYR"/>
          <w:sz w:val="28"/>
        </w:rPr>
        <w:t>еспублики Татарстан</w:t>
      </w:r>
      <w:r w:rsidRPr="00BD0AC2">
        <w:rPr>
          <w:rFonts w:ascii="Times New Roman CYR" w:hAnsi="Times New Roman CYR"/>
          <w:sz w:val="28"/>
        </w:rPr>
        <w:t xml:space="preserve"> 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>не позднее 1 октября текущего финансового года на официальном сайте</w:t>
      </w:r>
      <w:r w:rsidRPr="00BD0AC2">
        <w:t xml:space="preserve"> 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 xml:space="preserve">Министерства финансов </w:t>
      </w:r>
      <w:r w:rsidRPr="00BD0AC2">
        <w:rPr>
          <w:rFonts w:ascii="Times New Roman CYR" w:hAnsi="Times New Roman CYR"/>
          <w:sz w:val="28"/>
        </w:rPr>
        <w:t>Р</w:t>
      </w:r>
      <w:r>
        <w:rPr>
          <w:rFonts w:ascii="Times New Roman CYR" w:hAnsi="Times New Roman CYR"/>
          <w:sz w:val="28"/>
        </w:rPr>
        <w:t>еспублики Татарстан</w:t>
      </w:r>
      <w:r w:rsidRPr="00BD0AC2">
        <w:rPr>
          <w:rFonts w:ascii="Times New Roman CYR" w:hAnsi="Times New Roman CYR"/>
          <w:sz w:val="28"/>
        </w:rPr>
        <w:t xml:space="preserve"> 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 CYR" w:hAnsi="Times New Roman CYR"/>
          <w:color w:val="000000" w:themeColor="text1"/>
          <w:sz w:val="28"/>
          <w:szCs w:val="28"/>
        </w:rPr>
        <w:t>«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>Интернет</w:t>
      </w:r>
      <w:r>
        <w:rPr>
          <w:rFonts w:ascii="Times New Roman CYR" w:hAnsi="Times New Roman CYR"/>
          <w:color w:val="000000" w:themeColor="text1"/>
          <w:sz w:val="28"/>
          <w:szCs w:val="28"/>
        </w:rPr>
        <w:t>»</w:t>
      </w:r>
      <w:r w:rsidRPr="00BD0AC2">
        <w:rPr>
          <w:rFonts w:ascii="Times New Roman CYR" w:hAnsi="Times New Roman CYR"/>
          <w:color w:val="000000" w:themeColor="text1"/>
          <w:sz w:val="28"/>
          <w:szCs w:val="28"/>
        </w:rPr>
        <w:t>.</w:t>
      </w:r>
    </w:p>
    <w:p w:rsidR="00EB722E" w:rsidRPr="00836235" w:rsidRDefault="00EB722E" w:rsidP="00EB722E">
      <w:pPr>
        <w:pStyle w:val="ConsPlusNormal"/>
        <w:widowControl/>
        <w:spacing w:line="360" w:lineRule="auto"/>
        <w:ind w:firstLine="539"/>
        <w:jc w:val="both"/>
        <w:rPr>
          <w:rFonts w:ascii="Times New Roman CYR" w:hAnsi="Times New Roman CYR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8</w:t>
      </w:r>
      <w:r w:rsidRPr="00F27B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Муниципальным образованиям Республики Татарстан</w:t>
      </w:r>
      <w:r w:rsidRPr="00836235">
        <w:rPr>
          <w:rFonts w:ascii="Times New Roman CYR" w:hAnsi="Times New Roman CYR" w:cs="Times New Roman"/>
          <w:color w:val="000000" w:themeColor="text1"/>
          <w:sz w:val="28"/>
          <w:szCs w:val="28"/>
          <w:lang w:eastAsia="en-US"/>
        </w:rPr>
        <w:t>, у которых значение показателя К</w:t>
      </w:r>
      <w:proofErr w:type="gramStart"/>
      <w:r w:rsidRPr="00836235">
        <w:rPr>
          <w:rFonts w:ascii="Times New Roman CYR" w:hAnsi="Times New Roman CYR" w:cs="Times New Roman"/>
          <w:color w:val="000000" w:themeColor="text1"/>
          <w:sz w:val="28"/>
          <w:szCs w:val="28"/>
          <w:lang w:eastAsia="en-US"/>
        </w:rPr>
        <w:t>4</w:t>
      </w:r>
      <w:proofErr w:type="gramEnd"/>
      <w:r w:rsidRPr="00836235">
        <w:rPr>
          <w:rFonts w:ascii="Times New Roman CYR" w:hAnsi="Times New Roman CYR" w:cs="Times New Roman"/>
          <w:color w:val="000000" w:themeColor="text1"/>
          <w:sz w:val="28"/>
          <w:szCs w:val="28"/>
          <w:lang w:eastAsia="en-US"/>
        </w:rPr>
        <w:t xml:space="preserve"> превышает 15 процентов, Министерством финансов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836235">
        <w:rPr>
          <w:rFonts w:ascii="Times New Roman CYR" w:hAnsi="Times New Roman CYR" w:cs="Times New Roman"/>
          <w:color w:val="000000" w:themeColor="text1"/>
          <w:sz w:val="28"/>
          <w:szCs w:val="28"/>
          <w:lang w:eastAsia="en-US"/>
        </w:rPr>
        <w:t xml:space="preserve"> направляются рекомендации о необходимости корректировки проводимой долговой политики в целях снижения риска рефинансирования долговых обязательств</w:t>
      </w:r>
      <w:r w:rsidRPr="00836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образований Республики Татарстан</w:t>
      </w:r>
      <w:r w:rsidRPr="00836235">
        <w:rPr>
          <w:rFonts w:ascii="Times New Roman CYR" w:hAnsi="Times New Roman CYR" w:cs="Times New Roman"/>
          <w:color w:val="000000" w:themeColor="text1"/>
          <w:sz w:val="28"/>
          <w:szCs w:val="28"/>
          <w:lang w:eastAsia="en-US"/>
        </w:rPr>
        <w:t>.</w:t>
      </w:r>
    </w:p>
    <w:p w:rsidR="00EB722E" w:rsidRDefault="00EB722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B722E" w:rsidRDefault="00EB722E" w:rsidP="00EB722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35DF">
        <w:rPr>
          <w:rFonts w:ascii="Times New Roman" w:eastAsia="Times New Roman" w:hAnsi="Times New Roman"/>
          <w:sz w:val="28"/>
          <w:szCs w:val="28"/>
          <w:lang w:eastAsia="ru-RU"/>
        </w:rPr>
        <w:t>Приложение к Правилам проведения оценки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35DF">
        <w:rPr>
          <w:rFonts w:ascii="Times New Roman" w:eastAsia="Times New Roman" w:hAnsi="Times New Roman"/>
          <w:sz w:val="28"/>
          <w:szCs w:val="28"/>
          <w:lang w:eastAsia="ru-RU"/>
        </w:rPr>
        <w:t xml:space="preserve">долговой устойчивости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образований </w:t>
      </w:r>
    </w:p>
    <w:p w:rsidR="00EB722E" w:rsidRPr="00E535DF" w:rsidRDefault="00EB722E" w:rsidP="00EB722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EB722E" w:rsidRPr="001A25EE" w:rsidRDefault="00EB722E" w:rsidP="00EB722E">
      <w:pPr>
        <w:autoSpaceDE w:val="0"/>
        <w:autoSpaceDN w:val="0"/>
        <w:adjustRightInd w:val="0"/>
        <w:spacing w:before="140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МЕТОДИКА</w:t>
      </w:r>
    </w:p>
    <w:p w:rsidR="00EB722E" w:rsidRDefault="00EB722E" w:rsidP="00EB7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5EE">
        <w:rPr>
          <w:rFonts w:ascii="Times New Roman" w:hAnsi="Times New Roman"/>
          <w:b/>
          <w:bCs/>
          <w:sz w:val="28"/>
          <w:szCs w:val="28"/>
        </w:rPr>
        <w:t xml:space="preserve">расчета </w:t>
      </w:r>
      <w:r>
        <w:rPr>
          <w:rFonts w:ascii="Times New Roman" w:hAnsi="Times New Roman"/>
          <w:b/>
          <w:bCs/>
          <w:sz w:val="28"/>
          <w:szCs w:val="28"/>
        </w:rPr>
        <w:t xml:space="preserve">значений </w:t>
      </w:r>
      <w:r w:rsidRPr="001A25EE">
        <w:rPr>
          <w:rFonts w:ascii="Times New Roman" w:hAnsi="Times New Roman"/>
          <w:b/>
          <w:bCs/>
          <w:sz w:val="28"/>
          <w:szCs w:val="28"/>
        </w:rPr>
        <w:t xml:space="preserve">показателей долговой устойчивости </w:t>
      </w:r>
    </w:p>
    <w:p w:rsidR="00EB722E" w:rsidRPr="001C748D" w:rsidRDefault="00EB722E" w:rsidP="00EB722E">
      <w:pPr>
        <w:spacing w:before="480" w:after="360" w:line="360" w:lineRule="atLeast"/>
        <w:ind w:left="6521" w:hanging="6521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C748D">
        <w:rPr>
          <w:rFonts w:ascii="Times New Roman" w:hAnsi="Times New Roman"/>
          <w:b/>
          <w:bCs/>
          <w:sz w:val="28"/>
          <w:szCs w:val="28"/>
        </w:rPr>
        <w:t>муниципальных образований Республики Татарстан</w:t>
      </w:r>
    </w:p>
    <w:p w:rsidR="00EB722E" w:rsidRDefault="00EB722E" w:rsidP="00EB722E">
      <w:pPr>
        <w:spacing w:before="480" w:after="360" w:line="360" w:lineRule="atLeast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22E" w:rsidRDefault="00EB722E" w:rsidP="00EB722E">
      <w:pPr>
        <w:pStyle w:val="ConsPlusNormal"/>
        <w:spacing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ECB">
        <w:rPr>
          <w:rFonts w:ascii="Times New Roman" w:eastAsia="Calibri" w:hAnsi="Times New Roman" w:cs="Times New Roman"/>
          <w:sz w:val="28"/>
          <w:szCs w:val="28"/>
        </w:rPr>
        <w:t xml:space="preserve">1. Настоящая методика определяет порядок </w:t>
      </w:r>
      <w:proofErr w:type="gramStart"/>
      <w:r w:rsidRPr="009F0ECB">
        <w:rPr>
          <w:rFonts w:ascii="Times New Roman" w:eastAsia="Calibri" w:hAnsi="Times New Roman" w:cs="Times New Roman"/>
          <w:sz w:val="28"/>
          <w:szCs w:val="28"/>
        </w:rPr>
        <w:t>расчета значений показателей долговой устойчивости муниципальных образований Республики</w:t>
      </w:r>
      <w:proofErr w:type="gramEnd"/>
      <w:r w:rsidRPr="009F0ECB">
        <w:rPr>
          <w:rFonts w:ascii="Times New Roman" w:eastAsia="Calibri" w:hAnsi="Times New Roman" w:cs="Times New Roman"/>
          <w:sz w:val="28"/>
          <w:szCs w:val="28"/>
        </w:rPr>
        <w:t xml:space="preserve"> Татарстан (далее - показатель).</w:t>
      </w:r>
    </w:p>
    <w:p w:rsidR="00EB722E" w:rsidRDefault="00EB722E" w:rsidP="00EB722E">
      <w:pPr>
        <w:pStyle w:val="ConsPlusNormal"/>
        <w:spacing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F0ECB"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 «объем муниципального долга муниципального образования Республики Татарстан к общему объему доходов </w:t>
      </w:r>
      <w:r>
        <w:rPr>
          <w:rFonts w:ascii="Times New Roman" w:hAnsi="Times New Roman"/>
          <w:sz w:val="28"/>
          <w:szCs w:val="28"/>
        </w:rPr>
        <w:t xml:space="preserve">соответствующего местного </w:t>
      </w:r>
      <w:r w:rsidRPr="009F0ECB">
        <w:rPr>
          <w:rFonts w:ascii="Times New Roman" w:eastAsia="Calibri" w:hAnsi="Times New Roman" w:cs="Times New Roman"/>
          <w:sz w:val="28"/>
          <w:szCs w:val="28"/>
        </w:rPr>
        <w:t xml:space="preserve">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9F0EC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Pr="009F0ECB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F0ECB">
        <w:rPr>
          <w:rFonts w:ascii="Times New Roman" w:eastAsia="Calibri" w:hAnsi="Times New Roman" w:cs="Times New Roman"/>
          <w:sz w:val="28"/>
          <w:szCs w:val="28"/>
        </w:rPr>
        <w:t xml:space="preserve"> принимается равным максимальному </w:t>
      </w:r>
      <w:r w:rsidRPr="001E18E7">
        <w:rPr>
          <w:rFonts w:ascii="Times New Roman" w:eastAsia="Calibri" w:hAnsi="Times New Roman" w:cs="Times New Roman"/>
          <w:sz w:val="28"/>
          <w:szCs w:val="28"/>
        </w:rPr>
        <w:t>значению показателя из полученных значений показателей К1(факт) и К1(план), при этом: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8E7">
        <w:rPr>
          <w:rFonts w:ascii="Times New Roman" w:eastAsia="Calibri" w:hAnsi="Times New Roman" w:cs="Times New Roman"/>
          <w:sz w:val="28"/>
          <w:szCs w:val="28"/>
        </w:rPr>
        <w:t>а) К</w:t>
      </w:r>
      <w:proofErr w:type="gramStart"/>
      <w:r w:rsidRPr="001E18E7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1E18E7">
        <w:rPr>
          <w:rFonts w:ascii="Times New Roman" w:eastAsia="Calibri" w:hAnsi="Times New Roman" w:cs="Times New Roman"/>
          <w:sz w:val="28"/>
          <w:szCs w:val="28"/>
        </w:rPr>
        <w:t>(факт) рассчитывается по формуле: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Pr="001E18E7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К1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(факт)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ДолгОтч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</m:t>
                  </m:r>
                </m:e>
                <m:sub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факт</m:t>
                      </m:r>
                    </m:e>
                  </m:d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Б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*100,</m:t>
          </m:r>
        </m:oMath>
      </m:oMathPara>
    </w:p>
    <w:p w:rsidR="00EB722E" w:rsidRPr="001E18E7" w:rsidRDefault="00EB722E" w:rsidP="00EB722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rFonts w:ascii="Times New Roman CYR" w:eastAsiaTheme="minorEastAsia" w:hAnsi="Times New Roman CYR"/>
          <w:sz w:val="28"/>
          <w:szCs w:val="28"/>
        </w:rPr>
      </w:pPr>
      <w:r w:rsidRPr="000314FA">
        <w:rPr>
          <w:rFonts w:ascii="Times New Roman CYR" w:eastAsiaTheme="minorEastAsia" w:hAnsi="Times New Roman CYR"/>
          <w:sz w:val="28"/>
          <w:szCs w:val="28"/>
        </w:rPr>
        <w:t>где: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(факт) </w:t>
      </w:r>
      <w:r w:rsidRPr="003E190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190E">
        <w:rPr>
          <w:sz w:val="28"/>
          <w:szCs w:val="28"/>
        </w:rPr>
        <w:t xml:space="preserve">значение показателя, рассчитанное на основе </w:t>
      </w:r>
      <w:r w:rsidRPr="006C706E">
        <w:rPr>
          <w:sz w:val="28"/>
          <w:szCs w:val="28"/>
        </w:rPr>
        <w:t xml:space="preserve">данных об исполнении </w:t>
      </w:r>
      <w:r>
        <w:rPr>
          <w:sz w:val="28"/>
          <w:szCs w:val="28"/>
        </w:rPr>
        <w:t xml:space="preserve">соответствующего местного </w:t>
      </w:r>
      <w:r w:rsidRPr="003E190E">
        <w:rPr>
          <w:sz w:val="28"/>
          <w:szCs w:val="28"/>
        </w:rPr>
        <w:t xml:space="preserve">бюджета по итогам </w:t>
      </w:r>
      <w:r w:rsidRPr="006C706E">
        <w:rPr>
          <w:sz w:val="28"/>
          <w:szCs w:val="28"/>
        </w:rPr>
        <w:t>завершенного отчетного финансового года</w:t>
      </w:r>
      <w:r>
        <w:rPr>
          <w:sz w:val="22"/>
        </w:rPr>
        <w:t xml:space="preserve"> (</w:t>
      </w:r>
      <w:r w:rsidRPr="006C706E">
        <w:rPr>
          <w:sz w:val="28"/>
          <w:szCs w:val="28"/>
        </w:rPr>
        <w:t xml:space="preserve">данные отчета об исполнении </w:t>
      </w:r>
      <w:r>
        <w:rPr>
          <w:sz w:val="28"/>
          <w:szCs w:val="28"/>
        </w:rPr>
        <w:t xml:space="preserve">местного </w:t>
      </w:r>
      <w:r w:rsidRPr="006C706E">
        <w:rPr>
          <w:sz w:val="28"/>
          <w:szCs w:val="28"/>
        </w:rPr>
        <w:t>бюджета</w:t>
      </w:r>
      <w:r>
        <w:rPr>
          <w:sz w:val="28"/>
          <w:szCs w:val="28"/>
        </w:rPr>
        <w:t>)</w:t>
      </w:r>
      <w:r w:rsidRPr="003E190E">
        <w:rPr>
          <w:sz w:val="28"/>
          <w:szCs w:val="28"/>
        </w:rPr>
        <w:t xml:space="preserve"> и фактических данных о </w:t>
      </w:r>
      <w:r>
        <w:rPr>
          <w:sz w:val="28"/>
          <w:szCs w:val="28"/>
        </w:rPr>
        <w:t xml:space="preserve">муниципальном </w:t>
      </w:r>
      <w:r w:rsidRPr="00E90FA7">
        <w:rPr>
          <w:sz w:val="28"/>
          <w:szCs w:val="28"/>
        </w:rPr>
        <w:t xml:space="preserve">долге </w:t>
      </w:r>
      <w:r>
        <w:rPr>
          <w:sz w:val="28"/>
          <w:szCs w:val="28"/>
        </w:rPr>
        <w:t>муниципального образования Республики Татарстан</w:t>
      </w:r>
      <w:r w:rsidRPr="00E90FA7">
        <w:rPr>
          <w:sz w:val="28"/>
          <w:szCs w:val="28"/>
        </w:rPr>
        <w:t xml:space="preserve"> по состоянию на 1 января отчетного финансового </w:t>
      </w:r>
      <w:r>
        <w:rPr>
          <w:sz w:val="28"/>
          <w:szCs w:val="28"/>
        </w:rPr>
        <w:t>года</w:t>
      </w:r>
      <w:r w:rsidRPr="00D87CA5">
        <w:t xml:space="preserve"> </w:t>
      </w:r>
      <w:r w:rsidRPr="00D87CA5">
        <w:rPr>
          <w:sz w:val="28"/>
          <w:szCs w:val="28"/>
        </w:rPr>
        <w:t xml:space="preserve">из </w:t>
      </w:r>
      <w:r>
        <w:rPr>
          <w:sz w:val="28"/>
          <w:szCs w:val="28"/>
        </w:rPr>
        <w:t>муниципальной</w:t>
      </w:r>
      <w:r w:rsidRPr="00D87CA5">
        <w:rPr>
          <w:sz w:val="28"/>
          <w:szCs w:val="28"/>
        </w:rPr>
        <w:t xml:space="preserve"> долговой книги </w:t>
      </w:r>
      <w:r>
        <w:rPr>
          <w:sz w:val="28"/>
          <w:szCs w:val="28"/>
        </w:rPr>
        <w:t>муниципального образования Республики Татарстан;</w:t>
      </w:r>
    </w:p>
    <w:p w:rsidR="00EB722E" w:rsidRPr="00412DF7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</w:pPr>
      <w:proofErr w:type="spellStart"/>
      <w:r w:rsidRPr="006C706E">
        <w:rPr>
          <w:sz w:val="28"/>
          <w:szCs w:val="28"/>
        </w:rPr>
        <w:t>ДолгОт</w:t>
      </w:r>
      <w:proofErr w:type="gramStart"/>
      <w:r w:rsidRPr="006C706E">
        <w:rPr>
          <w:sz w:val="28"/>
          <w:szCs w:val="28"/>
        </w:rPr>
        <w:t>ч</w:t>
      </w:r>
      <w:proofErr w:type="spellEnd"/>
      <w:r w:rsidRPr="006C706E">
        <w:rPr>
          <w:sz w:val="28"/>
          <w:szCs w:val="28"/>
        </w:rPr>
        <w:t>(</w:t>
      </w:r>
      <w:proofErr w:type="gramEnd"/>
      <w:r w:rsidRPr="006C706E">
        <w:rPr>
          <w:sz w:val="28"/>
          <w:szCs w:val="28"/>
        </w:rPr>
        <w:t>факт)</w:t>
      </w:r>
      <w:r>
        <w:rPr>
          <w:sz w:val="22"/>
        </w:rPr>
        <w:t xml:space="preserve"> </w:t>
      </w:r>
      <w:r w:rsidRPr="00453177">
        <w:rPr>
          <w:sz w:val="28"/>
          <w:szCs w:val="28"/>
        </w:rPr>
        <w:t xml:space="preserve">– объем </w:t>
      </w:r>
      <w:r>
        <w:rPr>
          <w:sz w:val="28"/>
          <w:szCs w:val="28"/>
        </w:rPr>
        <w:t>муниципально</w:t>
      </w:r>
      <w:r w:rsidRPr="00453177">
        <w:rPr>
          <w:sz w:val="28"/>
          <w:szCs w:val="28"/>
        </w:rPr>
        <w:t xml:space="preserve">го долга </w:t>
      </w:r>
      <w:r>
        <w:rPr>
          <w:sz w:val="28"/>
          <w:szCs w:val="28"/>
        </w:rPr>
        <w:t>муниципального образования Республики Татарстан</w:t>
      </w:r>
      <w:r w:rsidRPr="00453177">
        <w:rPr>
          <w:sz w:val="28"/>
          <w:szCs w:val="28"/>
        </w:rPr>
        <w:t xml:space="preserve"> по состоянию на 1 </w:t>
      </w:r>
      <w:r>
        <w:rPr>
          <w:sz w:val="28"/>
          <w:szCs w:val="28"/>
        </w:rPr>
        <w:t>января</w:t>
      </w:r>
      <w:r w:rsidRPr="00453177">
        <w:rPr>
          <w:sz w:val="28"/>
          <w:szCs w:val="28"/>
        </w:rPr>
        <w:t xml:space="preserve"> </w:t>
      </w:r>
      <w:r w:rsidRPr="00E90FA7">
        <w:rPr>
          <w:sz w:val="28"/>
          <w:szCs w:val="28"/>
        </w:rPr>
        <w:t>отчетного финансового года</w:t>
      </w:r>
      <w:r>
        <w:rPr>
          <w:sz w:val="28"/>
          <w:szCs w:val="28"/>
        </w:rPr>
        <w:t>;</w:t>
      </w:r>
    </w:p>
    <w:p w:rsidR="00EB722E" w:rsidRPr="003E190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E190E">
        <w:rPr>
          <w:sz w:val="28"/>
          <w:szCs w:val="28"/>
        </w:rPr>
        <w:t xml:space="preserve"> – общий объем доходов </w:t>
      </w:r>
      <w:r>
        <w:rPr>
          <w:sz w:val="28"/>
          <w:szCs w:val="28"/>
        </w:rPr>
        <w:t xml:space="preserve">соответствующего местного </w:t>
      </w:r>
      <w:r w:rsidRPr="003E190E">
        <w:rPr>
          <w:sz w:val="28"/>
          <w:szCs w:val="28"/>
        </w:rPr>
        <w:t xml:space="preserve">бюджета </w:t>
      </w:r>
      <w:proofErr w:type="gramStart"/>
      <w:r w:rsidRPr="003E190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финансовый </w:t>
      </w:r>
      <w:r w:rsidRPr="003E190E">
        <w:rPr>
          <w:sz w:val="28"/>
          <w:szCs w:val="28"/>
        </w:rPr>
        <w:t>год</w:t>
      </w:r>
      <w:r w:rsidRPr="004306A2">
        <w:rPr>
          <w:sz w:val="28"/>
          <w:szCs w:val="28"/>
        </w:rPr>
        <w:t xml:space="preserve"> </w:t>
      </w:r>
      <w:r w:rsidRPr="008D5014">
        <w:rPr>
          <w:sz w:val="28"/>
          <w:szCs w:val="28"/>
        </w:rPr>
        <w:t>без учета</w:t>
      </w:r>
      <w:r>
        <w:rPr>
          <w:sz w:val="28"/>
          <w:szCs w:val="28"/>
        </w:rPr>
        <w:t xml:space="preserve"> </w:t>
      </w:r>
      <w:r w:rsidRPr="002C5763">
        <w:rPr>
          <w:sz w:val="28"/>
          <w:szCs w:val="28"/>
        </w:rPr>
        <w:t>поступлений налоговых доходов по дополнительным нормативам отчислений от налога на доходы</w:t>
      </w:r>
      <w:proofErr w:type="gramEnd"/>
      <w:r w:rsidRPr="002C5763">
        <w:rPr>
          <w:sz w:val="28"/>
          <w:szCs w:val="28"/>
        </w:rPr>
        <w:t xml:space="preserve"> физических лиц</w:t>
      </w:r>
      <w:r w:rsidRPr="003E190E">
        <w:rPr>
          <w:sz w:val="28"/>
          <w:szCs w:val="28"/>
        </w:rPr>
        <w:t xml:space="preserve">; </w:t>
      </w:r>
    </w:p>
    <w:p w:rsidR="00EB722E" w:rsidRPr="003E190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Б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E190E">
        <w:rPr>
          <w:sz w:val="28"/>
          <w:szCs w:val="28"/>
        </w:rPr>
        <w:t xml:space="preserve"> – объем безвозмездных поступлений в </w:t>
      </w:r>
      <w:r>
        <w:rPr>
          <w:sz w:val="28"/>
          <w:szCs w:val="28"/>
        </w:rPr>
        <w:t xml:space="preserve">соответствующий местный </w:t>
      </w:r>
      <w:r w:rsidRPr="003E190E">
        <w:rPr>
          <w:sz w:val="28"/>
          <w:szCs w:val="28"/>
        </w:rPr>
        <w:t xml:space="preserve">бюджет за </w:t>
      </w:r>
      <w:r>
        <w:rPr>
          <w:sz w:val="28"/>
          <w:szCs w:val="28"/>
        </w:rPr>
        <w:t>отчетный финансовый год.</w:t>
      </w:r>
      <w:r w:rsidRPr="00E90FA7">
        <w:rPr>
          <w:sz w:val="28"/>
          <w:szCs w:val="28"/>
        </w:rPr>
        <w:t xml:space="preserve"> 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6E">
        <w:rPr>
          <w:rFonts w:ascii="Times New Roman" w:eastAsia="Calibri" w:hAnsi="Times New Roman" w:cs="Times New Roman"/>
          <w:sz w:val="28"/>
          <w:szCs w:val="28"/>
        </w:rPr>
        <w:t>б) К</w:t>
      </w:r>
      <w:proofErr w:type="gramStart"/>
      <w:r w:rsidRPr="006C706E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6C706E">
        <w:rPr>
          <w:rFonts w:ascii="Times New Roman" w:eastAsia="Calibri" w:hAnsi="Times New Roman" w:cs="Times New Roman"/>
          <w:sz w:val="28"/>
          <w:szCs w:val="28"/>
        </w:rPr>
        <w:t>(план) рассчитывается по формуле: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Pr="00A86DEA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К1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(план)</m:t>
              </m:r>
            </m:sub>
          </m:sSub>
          <m:r>
            <m:rPr>
              <m:nor/>
            </m:rP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ДолгТек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</m:t>
                  </m:r>
                </m:e>
                <m:sub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план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Б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(план)</m:t>
                  </m:r>
                </m:sub>
              </m:sSub>
            </m:den>
          </m:f>
          <m:r>
            <m:rPr>
              <m:nor/>
            </m:rPr>
            <w:rPr>
              <w:rFonts w:ascii="Cambria Math" w:eastAsia="Calibri" w:hAnsi="Cambria Math" w:cs="Times New Roman"/>
              <w:sz w:val="28"/>
              <w:szCs w:val="28"/>
            </w:rPr>
            <m:t>*100,</m:t>
          </m:r>
        </m:oMath>
      </m:oMathPara>
    </w:p>
    <w:p w:rsidR="00EB722E" w:rsidRPr="006C706E" w:rsidRDefault="00EB722E" w:rsidP="00EB722E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722E" w:rsidRPr="006C706E" w:rsidRDefault="00EB722E" w:rsidP="00EB722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Default="00EB722E" w:rsidP="00EB72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6E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EB722E" w:rsidRPr="006C706E" w:rsidRDefault="00EB722E" w:rsidP="00EB72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rFonts w:ascii="Times New Roman CYR" w:eastAsiaTheme="minorEastAsia" w:hAnsi="Times New Roman CYR" w:cstheme="minorBidi"/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К1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  <m:r>
          <m:rPr>
            <m:nor/>
          </m:rPr>
          <w:rPr>
            <w:sz w:val="28"/>
            <w:szCs w:val="28"/>
          </w:rPr>
          <m:t xml:space="preserve"> </m:t>
        </m:r>
      </m:oMath>
      <w:proofErr w:type="gramStart"/>
      <w:r w:rsidRPr="00453177">
        <w:rPr>
          <w:sz w:val="28"/>
          <w:szCs w:val="28"/>
        </w:rPr>
        <w:t xml:space="preserve">– значение показателя, рассчитанное на основе показателей </w:t>
      </w:r>
      <w:r>
        <w:rPr>
          <w:sz w:val="28"/>
          <w:szCs w:val="28"/>
        </w:rPr>
        <w:t xml:space="preserve">соответствующего местного бюджета на текущий финансовый год </w:t>
      </w:r>
      <w:r w:rsidRPr="00377D80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>решения</w:t>
      </w:r>
      <w:r w:rsidRPr="00377D80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местном </w:t>
      </w:r>
      <w:r w:rsidRPr="00377D80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>(</w:t>
      </w:r>
      <w:r w:rsidRPr="00160CB3">
        <w:rPr>
          <w:sz w:val="28"/>
          <w:szCs w:val="28"/>
        </w:rPr>
        <w:t>в редакции, действующей по состоянию на 1 августа текущего финансового года)</w:t>
      </w:r>
      <w:r>
        <w:rPr>
          <w:sz w:val="28"/>
          <w:szCs w:val="28"/>
        </w:rPr>
        <w:t xml:space="preserve"> </w:t>
      </w:r>
      <w:r w:rsidRPr="00453177">
        <w:rPr>
          <w:sz w:val="28"/>
          <w:szCs w:val="28"/>
        </w:rPr>
        <w:t xml:space="preserve">и фактических данных о </w:t>
      </w:r>
      <w:r>
        <w:rPr>
          <w:sz w:val="28"/>
          <w:szCs w:val="28"/>
        </w:rPr>
        <w:t xml:space="preserve">муниципальном </w:t>
      </w:r>
      <w:r w:rsidRPr="00453177">
        <w:rPr>
          <w:sz w:val="28"/>
          <w:szCs w:val="28"/>
        </w:rPr>
        <w:t xml:space="preserve">долге </w:t>
      </w:r>
      <w:r>
        <w:rPr>
          <w:sz w:val="28"/>
          <w:szCs w:val="28"/>
        </w:rPr>
        <w:t xml:space="preserve">муниципального образования Республики Татарстан по состоянию </w:t>
      </w:r>
      <w:r w:rsidRPr="00453177">
        <w:rPr>
          <w:sz w:val="28"/>
          <w:szCs w:val="28"/>
        </w:rPr>
        <w:t>на 1 января</w:t>
      </w:r>
      <w:r w:rsidRPr="00E90FA7">
        <w:t xml:space="preserve"> </w:t>
      </w:r>
      <w:r w:rsidRPr="00E90FA7">
        <w:rPr>
          <w:sz w:val="28"/>
          <w:szCs w:val="28"/>
        </w:rPr>
        <w:t>текущего финансового</w:t>
      </w:r>
      <w:r>
        <w:rPr>
          <w:sz w:val="28"/>
          <w:szCs w:val="28"/>
        </w:rPr>
        <w:t xml:space="preserve"> года</w:t>
      </w:r>
      <w:r w:rsidRPr="00D87CA5">
        <w:t xml:space="preserve"> </w:t>
      </w:r>
      <w:r w:rsidRPr="00D87CA5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муниципальной </w:t>
      </w:r>
      <w:r w:rsidRPr="00D87CA5">
        <w:rPr>
          <w:sz w:val="28"/>
          <w:szCs w:val="28"/>
        </w:rPr>
        <w:t xml:space="preserve">долговой книги </w:t>
      </w:r>
      <w:r>
        <w:rPr>
          <w:sz w:val="28"/>
          <w:szCs w:val="28"/>
        </w:rPr>
        <w:t>муниципального образования Республики Татарстан;</w:t>
      </w:r>
      <w:proofErr w:type="gramEnd"/>
    </w:p>
    <w:p w:rsidR="00EB722E" w:rsidRPr="003D4C64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proofErr w:type="spellStart"/>
      <w:r w:rsidRPr="00C20BA2">
        <w:rPr>
          <w:sz w:val="28"/>
          <w:szCs w:val="28"/>
        </w:rPr>
        <w:t>ДолгТе</w:t>
      </w:r>
      <w:proofErr w:type="gramStart"/>
      <w:r w:rsidRPr="00C20BA2">
        <w:rPr>
          <w:sz w:val="28"/>
          <w:szCs w:val="28"/>
        </w:rPr>
        <w:t>к</w:t>
      </w:r>
      <w:proofErr w:type="spellEnd"/>
      <w:r w:rsidRPr="00C20BA2">
        <w:rPr>
          <w:sz w:val="28"/>
          <w:szCs w:val="28"/>
        </w:rPr>
        <w:t>(</w:t>
      </w:r>
      <w:proofErr w:type="gramEnd"/>
      <w:r w:rsidRPr="00C20BA2">
        <w:rPr>
          <w:sz w:val="28"/>
          <w:szCs w:val="28"/>
        </w:rPr>
        <w:t>факт)</w:t>
      </w:r>
      <w:r>
        <w:rPr>
          <w:sz w:val="22"/>
        </w:rPr>
        <w:t xml:space="preserve"> </w:t>
      </w:r>
      <w:r w:rsidRPr="003D4C64">
        <w:rPr>
          <w:rFonts w:ascii="Times New Roman CYR" w:hAnsi="Times New Roman CYR"/>
          <w:sz w:val="28"/>
          <w:szCs w:val="28"/>
        </w:rPr>
        <w:t xml:space="preserve">– объем </w:t>
      </w:r>
      <w:r>
        <w:rPr>
          <w:sz w:val="28"/>
          <w:szCs w:val="28"/>
        </w:rPr>
        <w:t>муниципально</w:t>
      </w:r>
      <w:r w:rsidRPr="00453177">
        <w:rPr>
          <w:sz w:val="28"/>
          <w:szCs w:val="28"/>
        </w:rPr>
        <w:t>го</w:t>
      </w:r>
      <w:r w:rsidRPr="003D4C64">
        <w:rPr>
          <w:rFonts w:ascii="Times New Roman CYR" w:hAnsi="Times New Roman CYR"/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Республики Татарстан</w:t>
      </w:r>
      <w:r w:rsidRPr="003D4C64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по состоянию </w:t>
      </w:r>
      <w:r w:rsidRPr="003D4C64">
        <w:rPr>
          <w:rFonts w:ascii="Times New Roman CYR" w:hAnsi="Times New Roman CYR"/>
          <w:sz w:val="28"/>
          <w:szCs w:val="28"/>
        </w:rPr>
        <w:t xml:space="preserve">на 1 января </w:t>
      </w:r>
      <w:r w:rsidRPr="00E90FA7">
        <w:rPr>
          <w:rFonts w:ascii="Times New Roman CYR" w:hAnsi="Times New Roman CYR"/>
          <w:sz w:val="28"/>
          <w:szCs w:val="28"/>
        </w:rPr>
        <w:t xml:space="preserve">текущего финансового </w:t>
      </w:r>
      <w:r w:rsidRPr="003D4C64">
        <w:rPr>
          <w:rFonts w:ascii="Times New Roman CYR" w:hAnsi="Times New Roman CYR"/>
          <w:sz w:val="28"/>
          <w:szCs w:val="28"/>
        </w:rPr>
        <w:t>года;</w:t>
      </w:r>
    </w:p>
    <w:p w:rsidR="00EB722E" w:rsidRPr="00377D80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77D80">
        <w:rPr>
          <w:sz w:val="28"/>
          <w:szCs w:val="28"/>
        </w:rPr>
        <w:t xml:space="preserve"> – общий объем доходов </w:t>
      </w:r>
      <w:r>
        <w:rPr>
          <w:sz w:val="28"/>
          <w:szCs w:val="28"/>
        </w:rPr>
        <w:t xml:space="preserve">соответствующего местного </w:t>
      </w:r>
      <w:r w:rsidRPr="00377D80">
        <w:rPr>
          <w:sz w:val="28"/>
          <w:szCs w:val="28"/>
        </w:rPr>
        <w:t xml:space="preserve">бюджета </w:t>
      </w:r>
      <w:proofErr w:type="gramStart"/>
      <w:r w:rsidRPr="00377D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текущий финансовый </w:t>
      </w:r>
      <w:r w:rsidRPr="00377D80">
        <w:rPr>
          <w:sz w:val="28"/>
          <w:szCs w:val="28"/>
        </w:rPr>
        <w:t>год</w:t>
      </w:r>
      <w:r w:rsidRPr="003D1835">
        <w:rPr>
          <w:sz w:val="28"/>
          <w:szCs w:val="28"/>
        </w:rPr>
        <w:t xml:space="preserve"> </w:t>
      </w:r>
      <w:r w:rsidRPr="008D5014">
        <w:rPr>
          <w:sz w:val="28"/>
          <w:szCs w:val="28"/>
        </w:rPr>
        <w:t xml:space="preserve">без учета </w:t>
      </w:r>
      <w:r w:rsidRPr="002C5763">
        <w:rPr>
          <w:sz w:val="28"/>
          <w:szCs w:val="28"/>
        </w:rPr>
        <w:t>поступлений налоговых доходов по дополнительным нормативам отчислений от налога на доходы</w:t>
      </w:r>
      <w:proofErr w:type="gramEnd"/>
      <w:r w:rsidRPr="002C5763">
        <w:rPr>
          <w:sz w:val="28"/>
          <w:szCs w:val="28"/>
        </w:rPr>
        <w:t xml:space="preserve"> физических лиц</w:t>
      </w:r>
      <w:r w:rsidRPr="00377D80">
        <w:rPr>
          <w:sz w:val="28"/>
          <w:szCs w:val="28"/>
        </w:rPr>
        <w:t xml:space="preserve">; </w:t>
      </w:r>
    </w:p>
    <w:p w:rsidR="00EB722E" w:rsidRPr="00377D80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Б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77D80">
        <w:rPr>
          <w:sz w:val="28"/>
          <w:szCs w:val="28"/>
        </w:rPr>
        <w:t xml:space="preserve"> – объем безвозмездных поступлений в </w:t>
      </w:r>
      <w:r>
        <w:rPr>
          <w:sz w:val="28"/>
          <w:szCs w:val="28"/>
        </w:rPr>
        <w:t xml:space="preserve">соответствующий местный </w:t>
      </w:r>
      <w:r w:rsidRPr="00377D80">
        <w:rPr>
          <w:sz w:val="28"/>
          <w:szCs w:val="28"/>
        </w:rPr>
        <w:t xml:space="preserve">бюджет на </w:t>
      </w:r>
      <w:r w:rsidRPr="00435A06">
        <w:rPr>
          <w:sz w:val="28"/>
          <w:szCs w:val="28"/>
        </w:rPr>
        <w:t xml:space="preserve">текущий финансовый </w:t>
      </w:r>
      <w:r w:rsidRPr="00377D80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Значение показателя «</w:t>
      </w:r>
      <w:r w:rsidRPr="008D5014">
        <w:rPr>
          <w:sz w:val="28"/>
          <w:szCs w:val="28"/>
        </w:rPr>
        <w:t xml:space="preserve">доля расходов на обслуживание </w:t>
      </w:r>
      <w:r>
        <w:rPr>
          <w:sz w:val="28"/>
          <w:szCs w:val="28"/>
        </w:rPr>
        <w:t>муниципаль</w:t>
      </w:r>
      <w:r w:rsidRPr="008D5014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 Республики Татарстан</w:t>
      </w:r>
      <w:r w:rsidRPr="008D5014">
        <w:rPr>
          <w:sz w:val="28"/>
          <w:szCs w:val="28"/>
        </w:rPr>
        <w:t xml:space="preserve"> в общем объеме расходов </w:t>
      </w:r>
      <w:r>
        <w:rPr>
          <w:sz w:val="28"/>
          <w:szCs w:val="28"/>
        </w:rPr>
        <w:t xml:space="preserve">соответствующего местного </w:t>
      </w:r>
      <w:r w:rsidRPr="008D501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2C5763">
        <w:rPr>
          <w:sz w:val="28"/>
          <w:szCs w:val="28"/>
        </w:rPr>
        <w:t>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>
        <w:rPr>
          <w:sz w:val="28"/>
          <w:szCs w:val="28"/>
        </w:rPr>
        <w:t>» (К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) </w:t>
      </w:r>
      <w:r w:rsidRPr="00BE109D">
        <w:rPr>
          <w:sz w:val="28"/>
          <w:szCs w:val="28"/>
        </w:rPr>
        <w:t xml:space="preserve">принимается равным максимальному </w:t>
      </w:r>
      <w:r>
        <w:rPr>
          <w:sz w:val="28"/>
          <w:szCs w:val="28"/>
        </w:rPr>
        <w:t xml:space="preserve">значению показателя </w:t>
      </w:r>
      <w:r w:rsidRPr="00BE109D">
        <w:rPr>
          <w:sz w:val="28"/>
          <w:szCs w:val="28"/>
        </w:rPr>
        <w:t xml:space="preserve">из полученных значений </w:t>
      </w:r>
      <w:r>
        <w:rPr>
          <w:sz w:val="28"/>
          <w:szCs w:val="28"/>
        </w:rPr>
        <w:t xml:space="preserve">показателей </w:t>
      </w:r>
      <w:r w:rsidRPr="00BE109D">
        <w:rPr>
          <w:sz w:val="28"/>
          <w:szCs w:val="28"/>
        </w:rPr>
        <w:t>К</w:t>
      </w:r>
      <w:r>
        <w:rPr>
          <w:sz w:val="28"/>
          <w:szCs w:val="28"/>
        </w:rPr>
        <w:t>2</w:t>
      </w:r>
      <w:r w:rsidRPr="00BE109D">
        <w:rPr>
          <w:sz w:val="28"/>
          <w:szCs w:val="28"/>
        </w:rPr>
        <w:t>(факт) и К</w:t>
      </w:r>
      <w:r>
        <w:rPr>
          <w:sz w:val="28"/>
          <w:szCs w:val="28"/>
        </w:rPr>
        <w:t>2</w:t>
      </w:r>
      <w:r w:rsidRPr="00BE109D">
        <w:rPr>
          <w:sz w:val="28"/>
          <w:szCs w:val="28"/>
        </w:rPr>
        <w:t xml:space="preserve">(план), </w:t>
      </w:r>
      <w:r>
        <w:rPr>
          <w:sz w:val="28"/>
          <w:szCs w:val="28"/>
        </w:rPr>
        <w:t>при этом</w:t>
      </w:r>
      <w:r w:rsidRPr="00BE109D">
        <w:rPr>
          <w:sz w:val="28"/>
          <w:szCs w:val="28"/>
        </w:rPr>
        <w:t>:</w:t>
      </w:r>
      <w:r w:rsidRPr="00A5706E">
        <w:rPr>
          <w:sz w:val="28"/>
          <w:szCs w:val="28"/>
        </w:rPr>
        <w:t xml:space="preserve"> </w:t>
      </w:r>
    </w:p>
    <w:p w:rsidR="00EB722E" w:rsidRDefault="00EB722E" w:rsidP="00EB722E">
      <w:pPr>
        <w:pStyle w:val="ConsPlusNormal"/>
        <w:spacing w:before="220"/>
        <w:ind w:firstLine="540"/>
        <w:jc w:val="both"/>
      </w:pPr>
      <w:r w:rsidRPr="00A5706E">
        <w:rPr>
          <w:rFonts w:ascii="Times New Roman" w:eastAsia="Calibri" w:hAnsi="Times New Roman" w:cs="Times New Roman"/>
          <w:sz w:val="28"/>
          <w:szCs w:val="28"/>
        </w:rPr>
        <w:t>а) К</w:t>
      </w:r>
      <w:proofErr w:type="gramStart"/>
      <w:r w:rsidRPr="00A5706E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A5706E">
        <w:rPr>
          <w:rFonts w:ascii="Times New Roman" w:eastAsia="Calibri" w:hAnsi="Times New Roman" w:cs="Times New Roman"/>
          <w:sz w:val="28"/>
          <w:szCs w:val="28"/>
        </w:rPr>
        <w:t>(факт) рассчитывается по формуле</w:t>
      </w:r>
      <w:r>
        <w:t>:</w:t>
      </w:r>
    </w:p>
    <w:p w:rsidR="00EB722E" w:rsidRDefault="00EB722E" w:rsidP="00EB722E">
      <w:pPr>
        <w:pStyle w:val="ConsPlusNormal"/>
        <w:spacing w:before="220"/>
        <w:ind w:firstLine="540"/>
        <w:jc w:val="both"/>
      </w:pPr>
    </w:p>
    <w:p w:rsidR="00EB722E" w:rsidRPr="00F30DF9" w:rsidRDefault="00EB722E" w:rsidP="00EB72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К2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РОбслОбщ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РСубв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EB722E" w:rsidRDefault="00EB722E" w:rsidP="00EB722E">
      <w:pPr>
        <w:pStyle w:val="ConsPlusNormal"/>
        <w:jc w:val="both"/>
      </w:pP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rFonts w:ascii="Times New Roman CYR" w:eastAsiaTheme="minorEastAsia" w:hAnsi="Times New Roman CYR"/>
          <w:sz w:val="28"/>
          <w:szCs w:val="28"/>
        </w:rPr>
      </w:pP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rFonts w:ascii="Times New Roman CYR" w:eastAsiaTheme="minorEastAsia" w:hAnsi="Times New Roman CYR"/>
          <w:sz w:val="28"/>
          <w:szCs w:val="28"/>
        </w:rPr>
      </w:pPr>
      <w:r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К2(факт)</m:t>
        </m:r>
      </m:oMath>
      <w:r w:rsidRPr="00377D80">
        <w:rPr>
          <w:sz w:val="28"/>
          <w:szCs w:val="28"/>
        </w:rPr>
        <w:t xml:space="preserve"> </w:t>
      </w:r>
      <w:r w:rsidRPr="009F698C">
        <w:rPr>
          <w:sz w:val="28"/>
          <w:szCs w:val="28"/>
        </w:rPr>
        <w:t xml:space="preserve">– значение показателя, рассчитанное на основе </w:t>
      </w:r>
      <w:r>
        <w:rPr>
          <w:sz w:val="28"/>
          <w:szCs w:val="28"/>
        </w:rPr>
        <w:t xml:space="preserve">данных </w:t>
      </w:r>
      <w:r w:rsidRPr="008F6651">
        <w:rPr>
          <w:sz w:val="28"/>
          <w:szCs w:val="28"/>
        </w:rPr>
        <w:t>об</w:t>
      </w:r>
      <w:r>
        <w:rPr>
          <w:sz w:val="22"/>
        </w:rPr>
        <w:t xml:space="preserve"> </w:t>
      </w:r>
      <w:r w:rsidRPr="008F6651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соответствующего местного </w:t>
      </w:r>
      <w:r w:rsidRPr="008F6651">
        <w:rPr>
          <w:sz w:val="28"/>
          <w:szCs w:val="28"/>
        </w:rPr>
        <w:t>бюджета</w:t>
      </w:r>
      <w:r>
        <w:rPr>
          <w:sz w:val="22"/>
        </w:rPr>
        <w:t xml:space="preserve"> </w:t>
      </w:r>
      <w:r w:rsidRPr="008F6651">
        <w:rPr>
          <w:sz w:val="28"/>
          <w:szCs w:val="28"/>
        </w:rPr>
        <w:t xml:space="preserve">по итогам завершенного отчетного финансового </w:t>
      </w:r>
      <w:r>
        <w:rPr>
          <w:sz w:val="28"/>
          <w:szCs w:val="28"/>
        </w:rPr>
        <w:t>года (</w:t>
      </w:r>
      <w:r w:rsidRPr="008F6651">
        <w:rPr>
          <w:sz w:val="28"/>
          <w:szCs w:val="28"/>
        </w:rPr>
        <w:t>данные отчета об исполнении</w:t>
      </w:r>
      <w:r w:rsidRPr="00A06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8F6651">
        <w:rPr>
          <w:sz w:val="28"/>
          <w:szCs w:val="28"/>
        </w:rPr>
        <w:t>бюджета</w:t>
      </w:r>
      <w:r>
        <w:rPr>
          <w:sz w:val="28"/>
          <w:szCs w:val="28"/>
        </w:rPr>
        <w:t>)</w:t>
      </w:r>
      <w:r w:rsidRPr="008F6651">
        <w:rPr>
          <w:sz w:val="28"/>
          <w:szCs w:val="28"/>
        </w:rPr>
        <w:t>;</w:t>
      </w:r>
    </w:p>
    <w:p w:rsidR="00EB722E" w:rsidRPr="0012396F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РОбсл</m:t>
        </m:r>
        <m:r>
          <m:rPr>
            <m:nor/>
          </m:rPr>
          <w:rPr>
            <w:rFonts w:ascii="Cambria Math"/>
            <w:sz w:val="28"/>
            <w:szCs w:val="28"/>
          </w:rPr>
          <m:t>Общ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12396F">
        <w:rPr>
          <w:sz w:val="28"/>
          <w:szCs w:val="28"/>
        </w:rPr>
        <w:t xml:space="preserve"> – объем расходов на обслуживание </w:t>
      </w:r>
      <w:r>
        <w:rPr>
          <w:sz w:val="28"/>
          <w:szCs w:val="28"/>
        </w:rPr>
        <w:t>муниципального</w:t>
      </w:r>
      <w:r w:rsidRPr="0012396F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Республики Татарстан</w:t>
      </w:r>
      <w:r w:rsidRPr="00377D80">
        <w:rPr>
          <w:sz w:val="28"/>
          <w:szCs w:val="28"/>
        </w:rPr>
        <w:t xml:space="preserve"> </w:t>
      </w:r>
      <w:r w:rsidRPr="0012396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финансовый </w:t>
      </w:r>
      <w:r w:rsidRPr="0012396F">
        <w:rPr>
          <w:sz w:val="28"/>
          <w:szCs w:val="28"/>
        </w:rPr>
        <w:t>год;</w:t>
      </w:r>
    </w:p>
    <w:p w:rsidR="00EB722E" w:rsidRPr="0012396F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12396F">
        <w:rPr>
          <w:sz w:val="28"/>
          <w:szCs w:val="28"/>
        </w:rPr>
        <w:t xml:space="preserve"> – общий объем расходов </w:t>
      </w:r>
      <w:r>
        <w:rPr>
          <w:sz w:val="28"/>
          <w:szCs w:val="28"/>
        </w:rPr>
        <w:t xml:space="preserve">соответствующего местного </w:t>
      </w:r>
      <w:r w:rsidRPr="0012396F">
        <w:rPr>
          <w:sz w:val="28"/>
          <w:szCs w:val="28"/>
        </w:rPr>
        <w:t>бюджета за</w:t>
      </w:r>
      <w:r>
        <w:rPr>
          <w:sz w:val="28"/>
          <w:szCs w:val="28"/>
        </w:rPr>
        <w:t xml:space="preserve"> отчетный финансовый</w:t>
      </w:r>
      <w:r w:rsidRPr="0012396F">
        <w:rPr>
          <w:sz w:val="28"/>
          <w:szCs w:val="28"/>
        </w:rPr>
        <w:t xml:space="preserve"> год;</w:t>
      </w:r>
    </w:p>
    <w:p w:rsidR="00EB722E" w:rsidRPr="00425BEB" w:rsidRDefault="00EB722E" w:rsidP="00EB722E">
      <w:pPr>
        <w:pStyle w:val="ConsPlusNormal"/>
        <w:spacing w:before="22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m:oMath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РСубв</m:t>
        </m:r>
        <w:proofErr w:type="spellEnd"/>
        <m:d>
          <m:d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факт</m:t>
            </m:r>
          </m:e>
        </m:d>
      </m:oMath>
      <w:r w:rsidRPr="00425BEB">
        <w:rPr>
          <w:rFonts w:ascii="Times New Roman" w:eastAsia="Calibri" w:hAnsi="Times New Roman" w:cs="Times New Roman"/>
          <w:sz w:val="28"/>
          <w:szCs w:val="28"/>
        </w:rPr>
        <w:t xml:space="preserve"> – объем расходов </w:t>
      </w:r>
      <w:r>
        <w:rPr>
          <w:rFonts w:ascii="Times New Roman" w:hAnsi="Times New Roman"/>
          <w:sz w:val="28"/>
          <w:szCs w:val="28"/>
        </w:rPr>
        <w:t xml:space="preserve">соответствующего местного </w:t>
      </w:r>
      <w:r w:rsidRPr="00425BEB">
        <w:rPr>
          <w:rFonts w:ascii="Times New Roman" w:eastAsia="Calibri" w:hAnsi="Times New Roman" w:cs="Times New Roman"/>
          <w:sz w:val="28"/>
          <w:szCs w:val="28"/>
        </w:rPr>
        <w:t xml:space="preserve">бюджета, осуществленных за счет субвенций, за отчетный финансовый год. Для расчетов принимается условие о равенстве расходов, осуществленных за счет субвенций, объему предоставленных </w:t>
      </w:r>
      <w:r>
        <w:rPr>
          <w:rFonts w:ascii="Times New Roman" w:hAnsi="Times New Roman"/>
          <w:sz w:val="28"/>
          <w:szCs w:val="28"/>
        </w:rPr>
        <w:t xml:space="preserve">соответствующему местному </w:t>
      </w:r>
      <w:r w:rsidRPr="00425BEB">
        <w:rPr>
          <w:rFonts w:ascii="Times New Roman" w:eastAsia="Calibri" w:hAnsi="Times New Roman" w:cs="Times New Roman"/>
          <w:sz w:val="28"/>
          <w:szCs w:val="28"/>
        </w:rPr>
        <w:t xml:space="preserve">бюджету субвенций по данным отчета об исполнении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25BEB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1ED">
        <w:rPr>
          <w:rFonts w:ascii="Times New Roman" w:eastAsia="Calibri" w:hAnsi="Times New Roman" w:cs="Times New Roman"/>
          <w:sz w:val="28"/>
          <w:szCs w:val="28"/>
        </w:rPr>
        <w:t>б) К</w:t>
      </w:r>
      <w:proofErr w:type="gramStart"/>
      <w:r w:rsidRPr="009661ED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9661ED">
        <w:rPr>
          <w:rFonts w:ascii="Times New Roman" w:eastAsia="Calibri" w:hAnsi="Times New Roman" w:cs="Times New Roman"/>
          <w:sz w:val="28"/>
          <w:szCs w:val="28"/>
        </w:rPr>
        <w:t>(план) рассчитывается по формуле:</w:t>
      </w:r>
    </w:p>
    <w:p w:rsidR="00EB722E" w:rsidRPr="009661ED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К2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(план)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РОбслОбщ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(план)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(план)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РСубв</m:t>
                  </m:r>
                </m:e>
                <m:sub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план</m:t>
                      </m:r>
                    </m:e>
                  </m:d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*100,</m:t>
          </m:r>
        </m:oMath>
      </m:oMathPara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</w:p>
    <w:p w:rsidR="00EB722E" w:rsidRPr="009661ED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rFonts w:ascii="Times New Roman CYR" w:eastAsiaTheme="minorEastAsia" w:hAnsi="Times New Roman CYR" w:cstheme="minorBidi"/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К2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9661ED">
        <w:rPr>
          <w:sz w:val="28"/>
          <w:szCs w:val="28"/>
        </w:rPr>
        <w:t xml:space="preserve"> – значение показателя, рассчитанное на основе показателей </w:t>
      </w:r>
      <w:r>
        <w:rPr>
          <w:sz w:val="28"/>
          <w:szCs w:val="28"/>
        </w:rPr>
        <w:t xml:space="preserve">соответствующего местного </w:t>
      </w:r>
      <w:r w:rsidRPr="009661ED">
        <w:rPr>
          <w:sz w:val="28"/>
          <w:szCs w:val="28"/>
        </w:rPr>
        <w:t xml:space="preserve">бюджета на текущий финансовый год по данным решения о </w:t>
      </w:r>
      <w:r>
        <w:rPr>
          <w:sz w:val="28"/>
          <w:szCs w:val="28"/>
        </w:rPr>
        <w:t xml:space="preserve">местном </w:t>
      </w:r>
      <w:r w:rsidRPr="009661ED">
        <w:rPr>
          <w:sz w:val="28"/>
          <w:szCs w:val="28"/>
        </w:rPr>
        <w:t>бюджет</w:t>
      </w:r>
      <w:r>
        <w:rPr>
          <w:sz w:val="28"/>
          <w:szCs w:val="28"/>
        </w:rPr>
        <w:t>е (</w:t>
      </w:r>
      <w:r w:rsidRPr="009661ED">
        <w:rPr>
          <w:sz w:val="28"/>
          <w:szCs w:val="28"/>
        </w:rPr>
        <w:t>в редакции, действующей по состоянию на 1 августа текущего финансового года</w:t>
      </w:r>
      <w:r>
        <w:rPr>
          <w:sz w:val="28"/>
          <w:szCs w:val="28"/>
        </w:rPr>
        <w:t>);</w:t>
      </w:r>
    </w:p>
    <w:p w:rsidR="00EB722E" w:rsidRPr="00312B41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РОбсл</m:t>
        </m:r>
        <m:r>
          <m:rPr>
            <m:nor/>
          </m:rPr>
          <w:rPr>
            <w:rFonts w:ascii="Cambria Math"/>
            <w:sz w:val="28"/>
            <w:szCs w:val="28"/>
          </w:rPr>
          <m:t>Общ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объем расходов на обслуживание </w:t>
      </w:r>
      <w:r>
        <w:rPr>
          <w:sz w:val="28"/>
          <w:szCs w:val="28"/>
        </w:rPr>
        <w:t>муниципального</w:t>
      </w:r>
      <w:r w:rsidRPr="00312B41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Республики Татарстан</w:t>
      </w:r>
      <w:r w:rsidRPr="00312B41">
        <w:rPr>
          <w:sz w:val="28"/>
          <w:szCs w:val="28"/>
        </w:rPr>
        <w:t xml:space="preserve"> на </w:t>
      </w:r>
      <w:r>
        <w:rPr>
          <w:sz w:val="28"/>
          <w:szCs w:val="28"/>
        </w:rPr>
        <w:t>текущий финансовый год</w:t>
      </w:r>
      <w:r w:rsidRPr="00312B41">
        <w:rPr>
          <w:sz w:val="28"/>
          <w:szCs w:val="28"/>
        </w:rPr>
        <w:t>;</w:t>
      </w:r>
    </w:p>
    <w:p w:rsidR="00EB722E" w:rsidRPr="00312B41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общий объем расходов </w:t>
      </w:r>
      <w:r>
        <w:rPr>
          <w:sz w:val="28"/>
          <w:szCs w:val="28"/>
        </w:rPr>
        <w:t xml:space="preserve">соответствующего местного </w:t>
      </w:r>
      <w:r w:rsidRPr="00312B41">
        <w:rPr>
          <w:sz w:val="28"/>
          <w:szCs w:val="28"/>
        </w:rPr>
        <w:t xml:space="preserve">бюджета на </w:t>
      </w:r>
      <w:r w:rsidRPr="00435A06">
        <w:rPr>
          <w:sz w:val="28"/>
          <w:szCs w:val="28"/>
        </w:rPr>
        <w:t xml:space="preserve">текущий финансовый </w:t>
      </w:r>
      <w:r>
        <w:rPr>
          <w:sz w:val="28"/>
          <w:szCs w:val="28"/>
        </w:rPr>
        <w:t>год</w:t>
      </w:r>
      <w:r w:rsidRPr="00312B41">
        <w:rPr>
          <w:sz w:val="28"/>
          <w:szCs w:val="28"/>
        </w:rPr>
        <w:t>;</w:t>
      </w:r>
    </w:p>
    <w:p w:rsidR="00EB722E" w:rsidRPr="00AE401E" w:rsidRDefault="00EB722E" w:rsidP="00EB722E">
      <w:pPr>
        <w:pStyle w:val="ConsPlusNormal"/>
        <w:spacing w:before="22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m:oMath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РСубв</m:t>
        </m:r>
        <w:proofErr w:type="spellEnd"/>
        <m:d>
          <m:d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план</m:t>
            </m:r>
          </m:e>
        </m:d>
      </m:oMath>
      <w:r w:rsidRPr="00AE401E">
        <w:rPr>
          <w:rFonts w:ascii="Times New Roman" w:eastAsia="Calibri" w:hAnsi="Times New Roman" w:cs="Times New Roman"/>
          <w:sz w:val="28"/>
          <w:szCs w:val="28"/>
        </w:rPr>
        <w:t xml:space="preserve"> – объем расходов </w:t>
      </w:r>
      <w:r>
        <w:rPr>
          <w:rFonts w:ascii="Times New Roman" w:hAnsi="Times New Roman"/>
          <w:sz w:val="28"/>
          <w:szCs w:val="28"/>
        </w:rPr>
        <w:t xml:space="preserve">соответствующего местного </w:t>
      </w:r>
      <w:r w:rsidRPr="00AE401E">
        <w:rPr>
          <w:rFonts w:ascii="Times New Roman" w:eastAsia="Calibri" w:hAnsi="Times New Roman" w:cs="Times New Roman"/>
          <w:sz w:val="28"/>
          <w:szCs w:val="28"/>
        </w:rPr>
        <w:t xml:space="preserve">бюджета, осуществляемых за счет субвенций, на текущий финансовый год. Для расчетов принимается условие о равенстве расходов, осуществляемых за счет субвенций, объему предоставляемых </w:t>
      </w:r>
      <w:r>
        <w:rPr>
          <w:rFonts w:ascii="Times New Roman" w:hAnsi="Times New Roman"/>
          <w:sz w:val="28"/>
          <w:szCs w:val="28"/>
        </w:rPr>
        <w:t xml:space="preserve">соответствующему местному </w:t>
      </w:r>
      <w:r w:rsidRPr="00AE401E">
        <w:rPr>
          <w:rFonts w:ascii="Times New Roman" w:eastAsia="Calibri" w:hAnsi="Times New Roman" w:cs="Times New Roman"/>
          <w:sz w:val="28"/>
          <w:szCs w:val="28"/>
        </w:rPr>
        <w:t xml:space="preserve">бюджету субвенций по данным </w:t>
      </w:r>
      <w:r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AE401E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AE401E">
        <w:rPr>
          <w:rFonts w:ascii="Times New Roman" w:eastAsia="Calibri" w:hAnsi="Times New Roman" w:cs="Times New Roman"/>
          <w:sz w:val="28"/>
          <w:szCs w:val="28"/>
        </w:rPr>
        <w:t>бюджете.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Значение показателя «</w:t>
      </w:r>
      <w:r w:rsidRPr="00413457">
        <w:rPr>
          <w:sz w:val="28"/>
          <w:szCs w:val="28"/>
        </w:rPr>
        <w:t xml:space="preserve">годовая сумма платежей по погашению и обслуживанию </w:t>
      </w:r>
      <w:r>
        <w:rPr>
          <w:sz w:val="28"/>
          <w:szCs w:val="28"/>
        </w:rPr>
        <w:t xml:space="preserve">муниципального </w:t>
      </w:r>
      <w:r w:rsidRPr="00413457">
        <w:rPr>
          <w:sz w:val="28"/>
          <w:szCs w:val="28"/>
        </w:rPr>
        <w:t xml:space="preserve">долга </w:t>
      </w:r>
      <w:r>
        <w:rPr>
          <w:sz w:val="28"/>
          <w:szCs w:val="28"/>
        </w:rPr>
        <w:t>муниципального образования Республики Татарстан</w:t>
      </w:r>
      <w:r w:rsidRPr="00413457">
        <w:rPr>
          <w:sz w:val="28"/>
          <w:szCs w:val="28"/>
        </w:rPr>
        <w:t xml:space="preserve">, </w:t>
      </w:r>
      <w:r w:rsidRPr="00FB50E0">
        <w:rPr>
          <w:sz w:val="28"/>
          <w:szCs w:val="28"/>
        </w:rPr>
        <w:t>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</w:t>
      </w:r>
      <w:r>
        <w:rPr>
          <w:sz w:val="28"/>
          <w:szCs w:val="28"/>
        </w:rPr>
        <w:t>,</w:t>
      </w:r>
      <w:r w:rsidRPr="00413457">
        <w:rPr>
          <w:sz w:val="28"/>
          <w:szCs w:val="28"/>
        </w:rPr>
        <w:t xml:space="preserve"> к общему объему налоговых</w:t>
      </w:r>
      <w:r>
        <w:rPr>
          <w:sz w:val="28"/>
          <w:szCs w:val="28"/>
        </w:rPr>
        <w:t xml:space="preserve"> и</w:t>
      </w:r>
      <w:r w:rsidRPr="00413457">
        <w:rPr>
          <w:sz w:val="28"/>
          <w:szCs w:val="28"/>
        </w:rPr>
        <w:t xml:space="preserve"> неналоговых доходов </w:t>
      </w:r>
      <w:r>
        <w:rPr>
          <w:sz w:val="28"/>
          <w:szCs w:val="28"/>
        </w:rPr>
        <w:t xml:space="preserve">соответствующего местного бюджета </w:t>
      </w:r>
      <w:r w:rsidRPr="00413457">
        <w:rPr>
          <w:sz w:val="28"/>
          <w:szCs w:val="28"/>
        </w:rPr>
        <w:t>и дотаций из бюджетов бюджетной</w:t>
      </w:r>
      <w:proofErr w:type="gramEnd"/>
      <w:r w:rsidRPr="00413457">
        <w:rPr>
          <w:sz w:val="28"/>
          <w:szCs w:val="28"/>
        </w:rPr>
        <w:t xml:space="preserve"> системы Российской Федерации</w:t>
      </w:r>
      <w:r>
        <w:rPr>
          <w:sz w:val="28"/>
          <w:szCs w:val="28"/>
        </w:rPr>
        <w:t>»</w:t>
      </w:r>
      <w:r w:rsidRPr="00413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(К3) </w:t>
      </w:r>
      <w:r w:rsidRPr="006D6C2A">
        <w:rPr>
          <w:sz w:val="28"/>
          <w:szCs w:val="28"/>
        </w:rPr>
        <w:t xml:space="preserve">принимается </w:t>
      </w:r>
      <w:proofErr w:type="gramStart"/>
      <w:r w:rsidRPr="006D6C2A">
        <w:rPr>
          <w:sz w:val="28"/>
          <w:szCs w:val="28"/>
        </w:rPr>
        <w:t>равным</w:t>
      </w:r>
      <w:proofErr w:type="gramEnd"/>
      <w:r w:rsidRPr="006D6C2A">
        <w:rPr>
          <w:sz w:val="28"/>
          <w:szCs w:val="28"/>
        </w:rPr>
        <w:t xml:space="preserve"> максимальному </w:t>
      </w:r>
      <w:r>
        <w:rPr>
          <w:sz w:val="28"/>
          <w:szCs w:val="28"/>
        </w:rPr>
        <w:t xml:space="preserve">значению показателя </w:t>
      </w:r>
      <w:r w:rsidRPr="006D6C2A">
        <w:rPr>
          <w:sz w:val="28"/>
          <w:szCs w:val="28"/>
        </w:rPr>
        <w:t>из полученных значений К</w:t>
      </w:r>
      <w:r>
        <w:rPr>
          <w:sz w:val="28"/>
          <w:szCs w:val="28"/>
        </w:rPr>
        <w:t>3</w:t>
      </w:r>
      <w:r w:rsidRPr="006D6C2A">
        <w:rPr>
          <w:sz w:val="28"/>
          <w:szCs w:val="28"/>
        </w:rPr>
        <w:t>(факт) и К</w:t>
      </w:r>
      <w:r>
        <w:rPr>
          <w:sz w:val="28"/>
          <w:szCs w:val="28"/>
        </w:rPr>
        <w:t>3</w:t>
      </w:r>
      <w:r w:rsidRPr="006D6C2A">
        <w:rPr>
          <w:sz w:val="28"/>
          <w:szCs w:val="28"/>
        </w:rPr>
        <w:t xml:space="preserve">(план), </w:t>
      </w:r>
      <w:r>
        <w:rPr>
          <w:sz w:val="28"/>
          <w:szCs w:val="28"/>
        </w:rPr>
        <w:t>при этом: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6EB">
        <w:rPr>
          <w:rFonts w:ascii="Times New Roman" w:eastAsia="Calibri" w:hAnsi="Times New Roman" w:cs="Times New Roman"/>
          <w:sz w:val="28"/>
          <w:szCs w:val="28"/>
        </w:rPr>
        <w:t>а) К3(факт) рассчитывается по формуле: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К3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(факт)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РОбсл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РПог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ДНалНенал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Дот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(факт)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*100,</m:t>
          </m:r>
        </m:oMath>
      </m:oMathPara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</w:p>
    <w:p w:rsidR="00EB722E" w:rsidRDefault="00EB722E" w:rsidP="00EB722E">
      <w:pPr>
        <w:ind w:firstLine="851"/>
        <w:jc w:val="both"/>
        <w:rPr>
          <w:rFonts w:ascii="Times New Roman CYR" w:eastAsiaTheme="minorEastAsia" w:hAnsi="Times New Roman CYR"/>
          <w:sz w:val="28"/>
          <w:szCs w:val="28"/>
        </w:rPr>
      </w:pPr>
      <w:r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EB722E" w:rsidRPr="00CD504B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К3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98403F">
        <w:rPr>
          <w:sz w:val="28"/>
          <w:szCs w:val="28"/>
        </w:rPr>
        <w:t xml:space="preserve"> – значение показателя, рассчитанное на основе данных об исполнении </w:t>
      </w:r>
      <w:r>
        <w:rPr>
          <w:sz w:val="28"/>
          <w:szCs w:val="28"/>
        </w:rPr>
        <w:t xml:space="preserve">соответствующего местного </w:t>
      </w:r>
      <w:r w:rsidRPr="0098403F">
        <w:rPr>
          <w:sz w:val="28"/>
          <w:szCs w:val="28"/>
        </w:rPr>
        <w:t xml:space="preserve">бюджета </w:t>
      </w:r>
      <w:r w:rsidRPr="008E233E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завершенного </w:t>
      </w:r>
      <w:r w:rsidRPr="008E233E">
        <w:rPr>
          <w:sz w:val="28"/>
          <w:szCs w:val="28"/>
        </w:rPr>
        <w:t xml:space="preserve">отчетного финансового года </w:t>
      </w:r>
      <w:r>
        <w:rPr>
          <w:sz w:val="28"/>
          <w:szCs w:val="28"/>
        </w:rPr>
        <w:t>(</w:t>
      </w:r>
      <w:r w:rsidRPr="008E233E">
        <w:rPr>
          <w:sz w:val="28"/>
          <w:szCs w:val="28"/>
        </w:rPr>
        <w:t xml:space="preserve">данные отчета об исполнении </w:t>
      </w:r>
      <w:r>
        <w:rPr>
          <w:sz w:val="28"/>
          <w:szCs w:val="28"/>
        </w:rPr>
        <w:t xml:space="preserve">местного </w:t>
      </w:r>
      <w:r w:rsidRPr="008E233E">
        <w:rPr>
          <w:sz w:val="28"/>
          <w:szCs w:val="28"/>
        </w:rPr>
        <w:t>бюджета</w:t>
      </w:r>
      <w:r w:rsidRPr="00F5765E">
        <w:rPr>
          <w:sz w:val="28"/>
          <w:szCs w:val="28"/>
        </w:rPr>
        <w:t xml:space="preserve">) и данных муниципальной долговой книги муниципального образования </w:t>
      </w:r>
      <w:r w:rsidRPr="00CD504B">
        <w:rPr>
          <w:sz w:val="28"/>
          <w:szCs w:val="28"/>
        </w:rPr>
        <w:t>Республики Татарстан;</w:t>
      </w:r>
    </w:p>
    <w:p w:rsidR="00EB722E" w:rsidRPr="00CD504B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РОбсл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CD504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фактический </w:t>
      </w:r>
      <w:r w:rsidRPr="00CD504B">
        <w:rPr>
          <w:sz w:val="28"/>
          <w:szCs w:val="28"/>
        </w:rPr>
        <w:t>объем расходов на обслуживание муниципального долга муниципального образования Республики Татарстан, возникшего по состоянию на 1 января отчетного финансового года, за отчетный финансовый год;</w:t>
      </w:r>
    </w:p>
    <w:p w:rsidR="00EB722E" w:rsidRPr="00A57AFC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</w:pPr>
      <w:proofErr w:type="spellStart"/>
      <m:oMath>
        <m:r>
          <m:rPr>
            <m:nor/>
          </m:rPr>
          <w:rPr>
            <w:sz w:val="28"/>
            <w:szCs w:val="28"/>
          </w:rPr>
          <m:t>РПог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A57AFC">
        <w:rPr>
          <w:sz w:val="28"/>
          <w:szCs w:val="28"/>
        </w:rPr>
        <w:t xml:space="preserve"> – фактический объем погашения муниципального долга муниципального образования Республики Татарстан, возникшего по состоянию на 1 января отчетного финансового года, за отчетный финансовый год,</w:t>
      </w:r>
      <w:r w:rsidRPr="00A57AFC">
        <w:t xml:space="preserve"> </w:t>
      </w:r>
      <w:r w:rsidRPr="00A57AFC">
        <w:rPr>
          <w:sz w:val="28"/>
          <w:szCs w:val="28"/>
        </w:rPr>
        <w:t>без учета платежей, направленных на досрочное погашение долговых обязательств со сроками погашения после 1 января года, следующего за отчетным финансовым годом;</w:t>
      </w:r>
    </w:p>
    <w:p w:rsidR="00EB722E" w:rsidRPr="0022715A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ДНалНенал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22715A">
        <w:rPr>
          <w:sz w:val="28"/>
          <w:szCs w:val="28"/>
        </w:rPr>
        <w:t xml:space="preserve"> – объем налоговых и неналоговых доходов </w:t>
      </w:r>
      <w:r>
        <w:rPr>
          <w:sz w:val="28"/>
          <w:szCs w:val="28"/>
        </w:rPr>
        <w:t xml:space="preserve">соответствующего местного </w:t>
      </w:r>
      <w:r w:rsidRPr="0022715A">
        <w:rPr>
          <w:sz w:val="28"/>
          <w:szCs w:val="28"/>
        </w:rPr>
        <w:t>бюджета за отчетный финансовый год;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Дот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22715A">
        <w:rPr>
          <w:sz w:val="28"/>
          <w:szCs w:val="28"/>
        </w:rPr>
        <w:t xml:space="preserve"> – объем дотаций, зачисленных в </w:t>
      </w:r>
      <w:r>
        <w:rPr>
          <w:sz w:val="28"/>
          <w:szCs w:val="28"/>
        </w:rPr>
        <w:t xml:space="preserve">соответствующий местный </w:t>
      </w:r>
      <w:r w:rsidRPr="0022715A">
        <w:rPr>
          <w:sz w:val="28"/>
          <w:szCs w:val="28"/>
        </w:rPr>
        <w:t>бюджет из других бюджетов бюджетной системы Российской Федерации, за отчетный финансовый год</w:t>
      </w:r>
      <w:r>
        <w:rPr>
          <w:sz w:val="28"/>
          <w:szCs w:val="28"/>
        </w:rPr>
        <w:t>;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12">
        <w:rPr>
          <w:rFonts w:ascii="Times New Roman" w:eastAsia="Calibri" w:hAnsi="Times New Roman" w:cs="Times New Roman"/>
          <w:sz w:val="28"/>
          <w:szCs w:val="28"/>
        </w:rPr>
        <w:t>б) К3(План) рассчитывается по формуле:</w:t>
      </w:r>
    </w:p>
    <w:p w:rsidR="00EB722E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Pr="00D42212" w:rsidRDefault="00EB722E" w:rsidP="00EB722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К3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(план)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РОбсл</m:t>
                  </m:r>
                </m:e>
                <m:sub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план</m:t>
                      </m:r>
                    </m:e>
                  </m:d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РПог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(план)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ДНалНенал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(план)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Дот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(план)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*100,</m:t>
          </m:r>
        </m:oMath>
      </m:oMathPara>
    </w:p>
    <w:p w:rsidR="00EB722E" w:rsidRPr="00D42212" w:rsidRDefault="00EB722E" w:rsidP="00EB722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Pr="00D42212" w:rsidRDefault="00EB722E" w:rsidP="00EB722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22E" w:rsidRPr="00D42212" w:rsidRDefault="00EB722E" w:rsidP="00EB72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12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EB722E" w:rsidRPr="0022715A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EB722E" w:rsidRPr="00D42212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К3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D42212">
        <w:rPr>
          <w:sz w:val="28"/>
          <w:szCs w:val="28"/>
        </w:rPr>
        <w:t xml:space="preserve"> – значение показателя, рассчитанное на основе показателей </w:t>
      </w:r>
      <w:r>
        <w:rPr>
          <w:sz w:val="28"/>
          <w:szCs w:val="28"/>
        </w:rPr>
        <w:t xml:space="preserve">соответствующего местного </w:t>
      </w:r>
      <w:r w:rsidRPr="00D42212">
        <w:rPr>
          <w:sz w:val="28"/>
          <w:szCs w:val="28"/>
        </w:rPr>
        <w:t xml:space="preserve">бюджета на текущий финансовый год по данным </w:t>
      </w:r>
      <w:r>
        <w:rPr>
          <w:sz w:val="28"/>
          <w:szCs w:val="28"/>
        </w:rPr>
        <w:t xml:space="preserve">решения </w:t>
      </w:r>
      <w:r w:rsidRPr="00D4221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местном </w:t>
      </w:r>
      <w:r w:rsidRPr="00D42212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D4221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42212">
        <w:rPr>
          <w:sz w:val="28"/>
          <w:szCs w:val="28"/>
        </w:rPr>
        <w:t>в редакции, действующей по состоянию на 1 августа текущего финансового года</w:t>
      </w:r>
      <w:r>
        <w:rPr>
          <w:sz w:val="28"/>
          <w:szCs w:val="28"/>
        </w:rPr>
        <w:t xml:space="preserve">) </w:t>
      </w:r>
      <w:r w:rsidRPr="00D42212">
        <w:rPr>
          <w:sz w:val="28"/>
          <w:szCs w:val="28"/>
        </w:rPr>
        <w:t>и данных муниципальной долговой книги муниципального образования Республики Татарстан;</w:t>
      </w:r>
    </w:p>
    <w:p w:rsidR="00EB722E" w:rsidRPr="00D42212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РОбсл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D42212">
        <w:rPr>
          <w:sz w:val="28"/>
          <w:szCs w:val="28"/>
        </w:rPr>
        <w:t xml:space="preserve"> – плановый объем расходов на обслуживание муниципального долга муниципального образования Республики Татарстан, возникшего по состоянию на 1 января текущего финансового года, в текущем финансовом году;</w:t>
      </w:r>
    </w:p>
    <w:p w:rsidR="00EB722E" w:rsidRPr="00D36A24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РПог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D36A24">
        <w:rPr>
          <w:sz w:val="28"/>
          <w:szCs w:val="28"/>
        </w:rPr>
        <w:t xml:space="preserve"> – плановый объем погашения муниципального долга муниципального образования Республики Татарстан, возникшего по состоянию на 1 января текущего финансового года, в текущем финансовом году,</w:t>
      </w:r>
      <w:r w:rsidRPr="00D36A24">
        <w:t xml:space="preserve"> </w:t>
      </w:r>
      <w:r w:rsidRPr="00D36A24">
        <w:rPr>
          <w:sz w:val="28"/>
          <w:szCs w:val="28"/>
        </w:rPr>
        <w:t>без учета платежей, направляемых на досрочное погашение долговых обязательств со сроками погашения после 1 января года, следующего за текущим финансовым годом;</w:t>
      </w:r>
    </w:p>
    <w:p w:rsidR="00EB722E" w:rsidRPr="006F2893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ДНалНенал</m:t>
        </m:r>
        <w:proofErr w:type="spellEnd"/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6F2893">
        <w:rPr>
          <w:sz w:val="28"/>
          <w:szCs w:val="28"/>
        </w:rPr>
        <w:t xml:space="preserve"> – объем налоговых и неналоговых доходов </w:t>
      </w:r>
      <w:r>
        <w:rPr>
          <w:sz w:val="28"/>
          <w:szCs w:val="28"/>
        </w:rPr>
        <w:t xml:space="preserve">соответствующего местного </w:t>
      </w:r>
      <w:r w:rsidRPr="006F2893">
        <w:rPr>
          <w:sz w:val="28"/>
          <w:szCs w:val="28"/>
        </w:rPr>
        <w:t>бюджета на текущий финансовый год;</w:t>
      </w:r>
    </w:p>
    <w:p w:rsidR="00EB722E" w:rsidRPr="006F2893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Дот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план</m:t>
            </m:r>
          </m:e>
        </m:d>
      </m:oMath>
      <w:r w:rsidRPr="006F2893">
        <w:rPr>
          <w:sz w:val="28"/>
          <w:szCs w:val="28"/>
        </w:rPr>
        <w:t xml:space="preserve"> – объем дотаций, зачисляемых в </w:t>
      </w:r>
      <w:r>
        <w:rPr>
          <w:sz w:val="28"/>
          <w:szCs w:val="28"/>
        </w:rPr>
        <w:t xml:space="preserve">соответствующий местный </w:t>
      </w:r>
      <w:r w:rsidRPr="006F2893">
        <w:rPr>
          <w:sz w:val="28"/>
          <w:szCs w:val="28"/>
        </w:rPr>
        <w:t>бюджет из других бюджетов бюджетной системы Российской Федерации, на текущий финансовый год.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1C0D27">
        <w:rPr>
          <w:sz w:val="28"/>
          <w:szCs w:val="28"/>
        </w:rPr>
        <w:t xml:space="preserve">5. </w:t>
      </w:r>
      <w:r w:rsidRPr="00FB7927">
        <w:rPr>
          <w:sz w:val="28"/>
          <w:szCs w:val="28"/>
        </w:rPr>
        <w:t>Значение показателя «доля краткосрочных долговых обязательств в общем объеме муниципального долга муниципального образования Республики Татарстан»</w:t>
      </w:r>
      <w:r w:rsidRPr="00FB792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FB7927">
        <w:rPr>
          <w:sz w:val="28"/>
          <w:szCs w:val="28"/>
        </w:rPr>
        <w:t>К</w:t>
      </w:r>
      <w:proofErr w:type="gramStart"/>
      <w:r w:rsidRPr="00FB7927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</w:t>
      </w:r>
      <w:r w:rsidRPr="00FB7927">
        <w:rPr>
          <w:sz w:val="28"/>
          <w:szCs w:val="28"/>
        </w:rPr>
        <w:t xml:space="preserve"> принимается равным максимальному значению </w:t>
      </w:r>
      <w:r>
        <w:rPr>
          <w:sz w:val="28"/>
          <w:szCs w:val="28"/>
        </w:rPr>
        <w:t xml:space="preserve">показателя </w:t>
      </w:r>
      <w:r w:rsidRPr="00FB7927">
        <w:rPr>
          <w:sz w:val="28"/>
          <w:szCs w:val="28"/>
        </w:rPr>
        <w:t>из полученных</w:t>
      </w:r>
      <w:r>
        <w:rPr>
          <w:sz w:val="28"/>
          <w:szCs w:val="28"/>
        </w:rPr>
        <w:t xml:space="preserve"> значений </w:t>
      </w:r>
      <w:r w:rsidRPr="00FB7927">
        <w:rPr>
          <w:sz w:val="28"/>
          <w:szCs w:val="28"/>
        </w:rPr>
        <w:t>показателя, рассчитанных на основе данных о долге по состоянию на 1 января, 1 апреля, 1 июля и 1 августа текущего финансового года из муниципальной долговой книги муниципального образования Республики Татарстан по формуле: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EB722E" w:rsidRPr="00FB7927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К4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(т)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КрДолг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(т)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Долг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(т)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*100,</m:t>
          </m:r>
        </m:oMath>
      </m:oMathPara>
    </w:p>
    <w:p w:rsidR="00EB722E" w:rsidRPr="00FB7927" w:rsidRDefault="00EB722E" w:rsidP="00EB722E">
      <w:pPr>
        <w:ind w:firstLine="851"/>
        <w:rPr>
          <w:rFonts w:ascii="Times New Roman" w:hAnsi="Times New Roman"/>
          <w:sz w:val="28"/>
          <w:szCs w:val="28"/>
        </w:rPr>
      </w:pPr>
    </w:p>
    <w:p w:rsidR="00EB722E" w:rsidRPr="00FB7927" w:rsidRDefault="00EB722E" w:rsidP="00EB722E">
      <w:pPr>
        <w:ind w:firstLine="851"/>
        <w:rPr>
          <w:sz w:val="28"/>
          <w:szCs w:val="28"/>
        </w:rPr>
      </w:pPr>
      <m:oMath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</m:oMath>
      <w:r w:rsidRPr="00FB7927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EB722E" w:rsidRPr="00FB7927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FB7927">
        <w:rPr>
          <w:sz w:val="28"/>
          <w:szCs w:val="28"/>
        </w:rPr>
        <w:t>т – дата текущего финансового года (1 января, 1 апреля, 1 июля и              1 августа);</w:t>
      </w:r>
    </w:p>
    <w:p w:rsidR="00EB722E" w:rsidRPr="00EE0C26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8"/>
            <w:szCs w:val="28"/>
          </w:rPr>
          <m:t>КРДолг</m:t>
        </m:r>
        <w:proofErr w:type="spellEnd"/>
        <m:r>
          <m:rPr>
            <m:nor/>
          </m:rPr>
          <w:rPr>
            <w:sz w:val="28"/>
            <w:szCs w:val="28"/>
          </w:rPr>
          <m:t>(</m:t>
        </m:r>
        <m:r>
          <m:rPr>
            <m:nor/>
          </m:rPr>
          <w:rPr>
            <w:rFonts w:ascii="Cambria Math"/>
            <w:sz w:val="28"/>
            <w:szCs w:val="28"/>
          </w:rPr>
          <m:t>т</m:t>
        </m:r>
        <m:r>
          <m:rPr>
            <m:nor/>
          </m:rPr>
          <w:rPr>
            <w:sz w:val="28"/>
            <w:szCs w:val="28"/>
          </w:rPr>
          <m:t>)</m:t>
        </m:r>
      </m:oMath>
      <w:r w:rsidRPr="00EE0C26">
        <w:rPr>
          <w:sz w:val="28"/>
          <w:szCs w:val="28"/>
        </w:rPr>
        <w:t xml:space="preserve"> – объем краткосрочных (менее одного года) долговых обязательств муниципального образования Республики Татарстан по состоянию на дату </w:t>
      </w:r>
      <w:proofErr w:type="gramStart"/>
      <w:r>
        <w:rPr>
          <w:sz w:val="28"/>
          <w:szCs w:val="28"/>
        </w:rPr>
        <w:t>т</w:t>
      </w:r>
      <w:proofErr w:type="gramEnd"/>
      <w:r w:rsidRPr="00EE0C26">
        <w:rPr>
          <w:sz w:val="28"/>
          <w:szCs w:val="28"/>
        </w:rPr>
        <w:t>;</w:t>
      </w:r>
    </w:p>
    <w:p w:rsidR="00EB722E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Долг(</m:t>
        </m:r>
        <m:r>
          <m:rPr>
            <m:nor/>
          </m:rPr>
          <w:rPr>
            <w:rFonts w:ascii="Cambria Math"/>
            <w:sz w:val="28"/>
            <w:szCs w:val="28"/>
          </w:rPr>
          <m:t>т</m:t>
        </m:r>
        <m:r>
          <m:rPr>
            <m:nor/>
          </m:rPr>
          <w:rPr>
            <w:sz w:val="28"/>
            <w:szCs w:val="28"/>
          </w:rPr>
          <m:t>)</m:t>
        </m:r>
      </m:oMath>
      <w:r w:rsidRPr="00EE0C26">
        <w:rPr>
          <w:sz w:val="28"/>
          <w:szCs w:val="28"/>
        </w:rPr>
        <w:t xml:space="preserve"> – объем муниципального долга муниципального образования Республики Татарстан по состоянию на дату </w:t>
      </w:r>
      <w:proofErr w:type="gramStart"/>
      <w:r w:rsidRPr="00EE0C26">
        <w:rPr>
          <w:sz w:val="28"/>
          <w:szCs w:val="28"/>
        </w:rPr>
        <w:t>т</w:t>
      </w:r>
      <w:proofErr w:type="gramEnd"/>
      <w:r w:rsidRPr="00EE0C26">
        <w:rPr>
          <w:sz w:val="28"/>
          <w:szCs w:val="28"/>
        </w:rPr>
        <w:t>.</w:t>
      </w:r>
    </w:p>
    <w:p w:rsidR="00EB722E" w:rsidRPr="00312B41" w:rsidRDefault="00EB722E" w:rsidP="00EB722E">
      <w:pPr>
        <w:pStyle w:val="a8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EB722E" w:rsidRPr="00EB722E" w:rsidRDefault="00EB722E" w:rsidP="000501F3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sectPr w:rsidR="00EB722E" w:rsidRPr="00EB722E" w:rsidSect="00EB722E">
      <w:headerReference w:type="default" r:id="rId7"/>
      <w:headerReference w:type="first" r:id="rId8"/>
      <w:pgSz w:w="11905" w:h="16838"/>
      <w:pgMar w:top="1134" w:right="851" w:bottom="1134" w:left="1418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F6" w:rsidRDefault="00C04F93">
      <w:pPr>
        <w:spacing w:after="0" w:line="240" w:lineRule="auto"/>
      </w:pPr>
      <w:r>
        <w:separator/>
      </w:r>
    </w:p>
  </w:endnote>
  <w:endnote w:type="continuationSeparator" w:id="0">
    <w:p w:rsidR="003079F6" w:rsidRDefault="00C0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F6" w:rsidRDefault="00C04F93">
      <w:pPr>
        <w:spacing w:after="0" w:line="240" w:lineRule="auto"/>
      </w:pPr>
      <w:r>
        <w:separator/>
      </w:r>
    </w:p>
  </w:footnote>
  <w:footnote w:type="continuationSeparator" w:id="0">
    <w:p w:rsidR="003079F6" w:rsidRDefault="00C0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02" w:rsidRDefault="000501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722E">
      <w:rPr>
        <w:noProof/>
      </w:rPr>
      <w:t>2</w:t>
    </w:r>
    <w:r>
      <w:fldChar w:fldCharType="end"/>
    </w:r>
  </w:p>
  <w:p w:rsidR="00A67102" w:rsidRDefault="00EB72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02" w:rsidRDefault="00EB72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F5"/>
    <w:rsid w:val="000501F3"/>
    <w:rsid w:val="0007448F"/>
    <w:rsid w:val="001A25CB"/>
    <w:rsid w:val="001C6D32"/>
    <w:rsid w:val="002F7695"/>
    <w:rsid w:val="003079F6"/>
    <w:rsid w:val="00441D4D"/>
    <w:rsid w:val="00651745"/>
    <w:rsid w:val="008C4538"/>
    <w:rsid w:val="009175C6"/>
    <w:rsid w:val="00BC13F5"/>
    <w:rsid w:val="00C04F93"/>
    <w:rsid w:val="00C1072E"/>
    <w:rsid w:val="00C72CB7"/>
    <w:rsid w:val="00D17470"/>
    <w:rsid w:val="00D674A2"/>
    <w:rsid w:val="00DD186B"/>
    <w:rsid w:val="00DD3C0F"/>
    <w:rsid w:val="00E94D82"/>
    <w:rsid w:val="00EB722E"/>
    <w:rsid w:val="00EB74C7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C1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3F5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BC13F5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BC13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0B7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B7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C1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3F5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BC13F5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BC13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0B7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B7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Закаржаева Аида Марсовна</dc:creator>
  <cp:lastModifiedBy>Минфин РТ - Ермоленко Ирина Геннадьевна</cp:lastModifiedBy>
  <cp:revision>4</cp:revision>
  <cp:lastPrinted>2020-07-23T11:49:00Z</cp:lastPrinted>
  <dcterms:created xsi:type="dcterms:W3CDTF">2020-07-23T11:48:00Z</dcterms:created>
  <dcterms:modified xsi:type="dcterms:W3CDTF">2020-07-23T11:59:00Z</dcterms:modified>
</cp:coreProperties>
</file>