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0C5" w:rsidRDefault="008C70C5" w:rsidP="001A653F">
      <w:pPr>
        <w:spacing w:line="240" w:lineRule="auto"/>
        <w:ind w:firstLine="851"/>
        <w:jc w:val="right"/>
      </w:pPr>
      <w:r>
        <w:t>ПРОЕКТ</w:t>
      </w:r>
    </w:p>
    <w:p w:rsidR="008C70C5" w:rsidRDefault="008C70C5" w:rsidP="001A653F">
      <w:pPr>
        <w:spacing w:line="240" w:lineRule="auto"/>
        <w:jc w:val="right"/>
      </w:pPr>
    </w:p>
    <w:p w:rsidR="008C70C5" w:rsidRDefault="00AA70FB" w:rsidP="001A653F">
      <w:pPr>
        <w:spacing w:line="240" w:lineRule="auto"/>
        <w:jc w:val="center"/>
      </w:pPr>
      <w:r>
        <w:t>К</w:t>
      </w:r>
      <w:r w:rsidR="008C70C5">
        <w:t>АБИНЕТ МИНИСТРОВ РЕСПУБЛИКИ ТАТАРСТАН</w:t>
      </w:r>
    </w:p>
    <w:p w:rsidR="008C70C5" w:rsidRDefault="008C70C5" w:rsidP="001A653F">
      <w:pPr>
        <w:spacing w:line="240" w:lineRule="auto"/>
        <w:jc w:val="center"/>
      </w:pPr>
      <w:r>
        <w:t>ПОСТАНОВЛЕНИЕ</w:t>
      </w:r>
    </w:p>
    <w:p w:rsidR="008C70C5" w:rsidRDefault="008C70C5" w:rsidP="001A653F">
      <w:pPr>
        <w:spacing w:line="240" w:lineRule="auto"/>
      </w:pPr>
    </w:p>
    <w:p w:rsidR="008C70C5" w:rsidRDefault="008C70C5" w:rsidP="001A653F">
      <w:pPr>
        <w:spacing w:line="240" w:lineRule="auto"/>
        <w:ind w:left="567"/>
        <w:jc w:val="center"/>
      </w:pPr>
      <w:r>
        <w:t>_____________                                                                №___________</w:t>
      </w:r>
    </w:p>
    <w:p w:rsidR="008C70C5" w:rsidRDefault="008C70C5" w:rsidP="001A653F">
      <w:pPr>
        <w:spacing w:line="240" w:lineRule="auto"/>
        <w:ind w:firstLine="709"/>
        <w:jc w:val="center"/>
      </w:pPr>
      <w:r>
        <w:t>г.</w:t>
      </w:r>
      <w:r w:rsidR="00BC1354">
        <w:t xml:space="preserve"> </w:t>
      </w:r>
      <w:r>
        <w:t>Казань</w:t>
      </w:r>
    </w:p>
    <w:p w:rsidR="008C70C5" w:rsidRDefault="008C70C5" w:rsidP="001A653F">
      <w:pPr>
        <w:spacing w:line="240" w:lineRule="auto"/>
        <w:ind w:firstLine="709"/>
        <w:jc w:val="both"/>
      </w:pPr>
    </w:p>
    <w:p w:rsidR="008C70C5" w:rsidRPr="00574B2C" w:rsidRDefault="00E460BF" w:rsidP="001A653F">
      <w:pPr>
        <w:tabs>
          <w:tab w:val="left" w:pos="4678"/>
          <w:tab w:val="left" w:pos="4962"/>
        </w:tabs>
        <w:spacing w:line="240" w:lineRule="auto"/>
        <w:ind w:right="5244"/>
        <w:jc w:val="both"/>
        <w:rPr>
          <w:szCs w:val="28"/>
        </w:rPr>
      </w:pPr>
      <w:r>
        <w:rPr>
          <w:szCs w:val="28"/>
        </w:rPr>
        <w:t xml:space="preserve">О внесении </w:t>
      </w:r>
      <w:r w:rsidRPr="001A653F">
        <w:rPr>
          <w:szCs w:val="28"/>
        </w:rPr>
        <w:t>изменений</w:t>
      </w:r>
      <w:r w:rsidR="008C70C5" w:rsidRPr="001A653F">
        <w:rPr>
          <w:szCs w:val="28"/>
        </w:rPr>
        <w:t xml:space="preserve"> в</w:t>
      </w:r>
      <w:r w:rsidR="005B281E" w:rsidRPr="001A653F">
        <w:rPr>
          <w:szCs w:val="28"/>
        </w:rPr>
        <w:t xml:space="preserve"> </w:t>
      </w:r>
      <w:r w:rsidR="00292A13" w:rsidRPr="001A653F">
        <w:rPr>
          <w:szCs w:val="28"/>
        </w:rPr>
        <w:t>ф</w:t>
      </w:r>
      <w:r w:rsidR="005B281E" w:rsidRPr="001A653F">
        <w:rPr>
          <w:szCs w:val="28"/>
        </w:rPr>
        <w:t>орму</w:t>
      </w:r>
      <w:r w:rsidR="00292A13" w:rsidRPr="001A653F">
        <w:rPr>
          <w:szCs w:val="28"/>
        </w:rPr>
        <w:t xml:space="preserve"> договора</w:t>
      </w:r>
      <w:r w:rsidR="00292A13" w:rsidRPr="002742D1">
        <w:rPr>
          <w:szCs w:val="28"/>
        </w:rPr>
        <w:t xml:space="preserve"> о реализации инвестиционного проекта, утвержденную</w:t>
      </w:r>
      <w:r w:rsidR="008C70C5" w:rsidRPr="00574B2C">
        <w:rPr>
          <w:szCs w:val="28"/>
        </w:rPr>
        <w:t xml:space="preserve"> постановление</w:t>
      </w:r>
      <w:r w:rsidR="00292A13">
        <w:rPr>
          <w:szCs w:val="28"/>
        </w:rPr>
        <w:t>м</w:t>
      </w:r>
      <w:r w:rsidR="008C70C5">
        <w:rPr>
          <w:szCs w:val="28"/>
        </w:rPr>
        <w:t xml:space="preserve"> Кабинета </w:t>
      </w:r>
      <w:r w:rsidR="008C70C5" w:rsidRPr="00574B2C">
        <w:rPr>
          <w:szCs w:val="28"/>
        </w:rPr>
        <w:t>Министров</w:t>
      </w:r>
      <w:r w:rsidR="008C70C5">
        <w:rPr>
          <w:szCs w:val="28"/>
        </w:rPr>
        <w:t xml:space="preserve"> </w:t>
      </w:r>
      <w:r w:rsidR="008C70C5" w:rsidRPr="00574B2C">
        <w:rPr>
          <w:szCs w:val="28"/>
        </w:rPr>
        <w:t xml:space="preserve">Республики </w:t>
      </w:r>
      <w:r w:rsidR="008C70C5">
        <w:rPr>
          <w:szCs w:val="28"/>
        </w:rPr>
        <w:t xml:space="preserve">Татарстан  </w:t>
      </w:r>
      <w:r w:rsidR="000D7662">
        <w:rPr>
          <w:szCs w:val="28"/>
        </w:rPr>
        <w:t>от 24.07.2006 №377 «</w:t>
      </w:r>
      <w:r w:rsidR="000D7662" w:rsidRPr="00911AB7">
        <w:rPr>
          <w:szCs w:val="28"/>
        </w:rPr>
        <w:t>Об утверждении положения о порядке и условиях заключения договора о реализации инвестиционного проекта между субъектом инвестиционной деятельно</w:t>
      </w:r>
      <w:r w:rsidR="000D7662">
        <w:rPr>
          <w:szCs w:val="28"/>
        </w:rPr>
        <w:t>сти и М</w:t>
      </w:r>
      <w:r w:rsidR="000D7662" w:rsidRPr="00911AB7">
        <w:rPr>
          <w:szCs w:val="28"/>
        </w:rPr>
        <w:t>инистерством экономики Республики Татарстан и формы договора о реализации инвестиционного проекта</w:t>
      </w:r>
      <w:r w:rsidR="000D7662">
        <w:rPr>
          <w:szCs w:val="28"/>
        </w:rPr>
        <w:t>»</w:t>
      </w:r>
    </w:p>
    <w:p w:rsidR="008C70C5" w:rsidRDefault="008C70C5" w:rsidP="001A653F">
      <w:pPr>
        <w:spacing w:line="240" w:lineRule="auto"/>
        <w:jc w:val="both"/>
        <w:rPr>
          <w:szCs w:val="28"/>
        </w:rPr>
      </w:pPr>
    </w:p>
    <w:p w:rsidR="008C70C5" w:rsidRDefault="008C70C5" w:rsidP="001A653F">
      <w:pPr>
        <w:spacing w:line="240" w:lineRule="auto"/>
        <w:jc w:val="both"/>
        <w:rPr>
          <w:szCs w:val="28"/>
        </w:rPr>
      </w:pPr>
    </w:p>
    <w:p w:rsidR="00B7739A" w:rsidRPr="002742D1" w:rsidRDefault="00B7739A" w:rsidP="001A653F">
      <w:pPr>
        <w:suppressAutoHyphens/>
        <w:autoSpaceDE w:val="0"/>
        <w:autoSpaceDN w:val="0"/>
        <w:adjustRightInd w:val="0"/>
        <w:spacing w:line="240" w:lineRule="auto"/>
        <w:ind w:firstLine="709"/>
        <w:jc w:val="both"/>
        <w:rPr>
          <w:color w:val="000000" w:themeColor="text1"/>
          <w:szCs w:val="28"/>
        </w:rPr>
      </w:pPr>
      <w:r w:rsidRPr="002742D1">
        <w:rPr>
          <w:color w:val="000000" w:themeColor="text1"/>
          <w:szCs w:val="28"/>
        </w:rPr>
        <w:t>Кабинет Министров Республики Татарстан ПОСТАНОВЛЯЕТ:</w:t>
      </w:r>
    </w:p>
    <w:p w:rsidR="008C70C5" w:rsidRPr="002742D1" w:rsidRDefault="008C70C5" w:rsidP="001A653F">
      <w:pPr>
        <w:suppressAutoHyphens/>
        <w:spacing w:line="240" w:lineRule="auto"/>
        <w:ind w:firstLine="709"/>
        <w:jc w:val="both"/>
        <w:rPr>
          <w:szCs w:val="28"/>
        </w:rPr>
      </w:pPr>
    </w:p>
    <w:p w:rsidR="000D7662" w:rsidRPr="002742D1" w:rsidRDefault="005B281E" w:rsidP="001A653F">
      <w:pPr>
        <w:pStyle w:val="a5"/>
        <w:numPr>
          <w:ilvl w:val="0"/>
          <w:numId w:val="2"/>
        </w:numPr>
        <w:tabs>
          <w:tab w:val="left" w:pos="1134"/>
        </w:tabs>
        <w:suppressAutoHyphens/>
        <w:autoSpaceDE w:val="0"/>
        <w:autoSpaceDN w:val="0"/>
        <w:adjustRightInd w:val="0"/>
        <w:spacing w:line="240" w:lineRule="auto"/>
        <w:ind w:left="0" w:firstLine="709"/>
        <w:jc w:val="both"/>
        <w:rPr>
          <w:szCs w:val="28"/>
        </w:rPr>
      </w:pPr>
      <w:r>
        <w:rPr>
          <w:szCs w:val="28"/>
        </w:rPr>
        <w:t>Внести в</w:t>
      </w:r>
      <w:r w:rsidR="000B59D8" w:rsidRPr="002742D1">
        <w:rPr>
          <w:szCs w:val="28"/>
        </w:rPr>
        <w:t xml:space="preserve"> форму договора о реализации инвестиционного проекта, утв</w:t>
      </w:r>
      <w:r w:rsidR="004D398A" w:rsidRPr="002742D1">
        <w:rPr>
          <w:szCs w:val="28"/>
        </w:rPr>
        <w:t>ержденную</w:t>
      </w:r>
      <w:r w:rsidR="000B59D8" w:rsidRPr="002742D1">
        <w:rPr>
          <w:szCs w:val="28"/>
        </w:rPr>
        <w:t xml:space="preserve"> </w:t>
      </w:r>
      <w:r w:rsidR="00BC1354" w:rsidRPr="002742D1">
        <w:rPr>
          <w:szCs w:val="28"/>
        </w:rPr>
        <w:t>п</w:t>
      </w:r>
      <w:r w:rsidR="000D7662" w:rsidRPr="002742D1">
        <w:rPr>
          <w:szCs w:val="28"/>
        </w:rPr>
        <w:t>остановление</w:t>
      </w:r>
      <w:r w:rsidR="000B59D8" w:rsidRPr="002742D1">
        <w:rPr>
          <w:szCs w:val="28"/>
        </w:rPr>
        <w:t>м</w:t>
      </w:r>
      <w:r w:rsidR="000D7662" w:rsidRPr="002742D1">
        <w:rPr>
          <w:szCs w:val="28"/>
        </w:rPr>
        <w:t xml:space="preserve"> Кабинета Министров Республики Татарстан от 24.07.2006 № 377 «Об утверждении положения о порядке и условиях заключения договора о реализации инвестиционного проекта между субъектом инвестиционной деятельности и Министерством экономики Республики Татарстан и формы договора о реализации инвестиционного проекта»</w:t>
      </w:r>
      <w:r>
        <w:rPr>
          <w:szCs w:val="28"/>
        </w:rPr>
        <w:t xml:space="preserve"> </w:t>
      </w:r>
      <w:r w:rsidR="00050595">
        <w:rPr>
          <w:szCs w:val="28"/>
        </w:rPr>
        <w:t>(</w:t>
      </w:r>
      <w:r w:rsidR="00050595" w:rsidRPr="00BC1EDA">
        <w:rPr>
          <w:szCs w:val="28"/>
        </w:rPr>
        <w:t>с изменениями, внесенными постановлениями Кабинета М</w:t>
      </w:r>
      <w:r w:rsidR="00050595">
        <w:rPr>
          <w:szCs w:val="28"/>
        </w:rPr>
        <w:t xml:space="preserve">инистров Республики Татарстан </w:t>
      </w:r>
      <w:r w:rsidR="00050595" w:rsidRPr="00385745">
        <w:rPr>
          <w:szCs w:val="28"/>
        </w:rPr>
        <w:t>от 22.11.2007 № 652, от 25.06.2008 № 432, от 26.09.2008 № 710, от 13.05.2009 № 312, от 24.08.2011 № 702, от 10.03.2012 № 203, от 28.03.2013 № 212, от 12.04.2013 № 248, от 30.09.2013 № 701,</w:t>
      </w:r>
      <w:r w:rsidR="00050595">
        <w:rPr>
          <w:szCs w:val="28"/>
        </w:rPr>
        <w:t xml:space="preserve"> </w:t>
      </w:r>
      <w:r w:rsidR="00050595" w:rsidRPr="00385745">
        <w:rPr>
          <w:szCs w:val="28"/>
        </w:rPr>
        <w:t>от 05.11.2013 № 842, от 31.12.2013 № 1106</w:t>
      </w:r>
      <w:r w:rsidR="00050595">
        <w:rPr>
          <w:szCs w:val="28"/>
        </w:rPr>
        <w:t>)</w:t>
      </w:r>
      <w:r w:rsidR="000D7662" w:rsidRPr="002742D1">
        <w:rPr>
          <w:szCs w:val="28"/>
        </w:rPr>
        <w:t xml:space="preserve"> следующие изменения:</w:t>
      </w:r>
    </w:p>
    <w:p w:rsidR="000D7662" w:rsidRPr="002742D1" w:rsidRDefault="000D7662" w:rsidP="001A653F">
      <w:pPr>
        <w:tabs>
          <w:tab w:val="left" w:pos="1134"/>
        </w:tabs>
        <w:suppressAutoHyphens/>
        <w:spacing w:line="240" w:lineRule="auto"/>
        <w:ind w:firstLine="709"/>
        <w:jc w:val="both"/>
        <w:rPr>
          <w:szCs w:val="28"/>
        </w:rPr>
      </w:pPr>
      <w:r w:rsidRPr="002742D1">
        <w:rPr>
          <w:szCs w:val="28"/>
        </w:rPr>
        <w:t>подпункт 2.2.10</w:t>
      </w:r>
      <w:r w:rsidR="00A42F70">
        <w:rPr>
          <w:szCs w:val="28"/>
        </w:rPr>
        <w:t>.</w:t>
      </w:r>
      <w:r w:rsidRPr="002742D1">
        <w:rPr>
          <w:szCs w:val="28"/>
        </w:rPr>
        <w:t xml:space="preserve"> </w:t>
      </w:r>
      <w:r w:rsidR="00F453DA" w:rsidRPr="002742D1">
        <w:rPr>
          <w:szCs w:val="28"/>
        </w:rPr>
        <w:t>изложить в следующей редакции</w:t>
      </w:r>
      <w:r w:rsidRPr="002742D1">
        <w:rPr>
          <w:szCs w:val="28"/>
        </w:rPr>
        <w:t>:</w:t>
      </w:r>
    </w:p>
    <w:p w:rsidR="00470D4D" w:rsidRPr="002742D1" w:rsidRDefault="00F62F3A" w:rsidP="001A653F">
      <w:pPr>
        <w:pStyle w:val="ConsPlusNormal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D1">
        <w:rPr>
          <w:rFonts w:ascii="Times New Roman" w:hAnsi="Times New Roman" w:cs="Times New Roman"/>
          <w:sz w:val="28"/>
          <w:szCs w:val="28"/>
        </w:rPr>
        <w:t>«</w:t>
      </w:r>
      <w:r w:rsidR="004F340D" w:rsidRPr="002742D1">
        <w:rPr>
          <w:rFonts w:ascii="Times New Roman" w:hAnsi="Times New Roman" w:cs="Times New Roman"/>
          <w:sz w:val="28"/>
          <w:szCs w:val="28"/>
        </w:rPr>
        <w:t>2.2.10</w:t>
      </w:r>
      <w:r w:rsidR="00A42F70">
        <w:rPr>
          <w:rFonts w:ascii="Times New Roman" w:hAnsi="Times New Roman" w:cs="Times New Roman"/>
          <w:sz w:val="28"/>
          <w:szCs w:val="28"/>
        </w:rPr>
        <w:t>.</w:t>
      </w:r>
      <w:r w:rsidR="004F340D" w:rsidRPr="002742D1">
        <w:rPr>
          <w:rFonts w:ascii="Times New Roman" w:hAnsi="Times New Roman" w:cs="Times New Roman"/>
          <w:sz w:val="28"/>
          <w:szCs w:val="28"/>
        </w:rPr>
        <w:t xml:space="preserve"> </w:t>
      </w:r>
      <w:r w:rsidR="008169C0">
        <w:rPr>
          <w:rFonts w:ascii="Times New Roman" w:hAnsi="Times New Roman" w:cs="Times New Roman"/>
          <w:sz w:val="28"/>
          <w:szCs w:val="28"/>
        </w:rPr>
        <w:t>Ежегодно</w:t>
      </w:r>
      <w:r w:rsidR="00470D4D" w:rsidRPr="002742D1">
        <w:rPr>
          <w:rFonts w:ascii="Times New Roman" w:hAnsi="Times New Roman" w:cs="Times New Roman"/>
          <w:sz w:val="28"/>
          <w:szCs w:val="28"/>
        </w:rPr>
        <w:t xml:space="preserve"> уплату в консолидированный бюджет Республики Татарстан совокупной суммы налога на прибыль организаций, налога на доходы физических лиц, налога на имущество организаций, транспортного налога, земельного налога и суммы соответствующих пеней и штрафов (с исключением влияния изменений сумм недоимки по налогам, задолженности по пеням и штрафам и сумм излишне уплаченных или излишне взысканных налогов (пеней, штрафов) в части налога на прибыль организаций и налога на имущество организаций) в размере не менее среднеарифметического значения сумм фактической уплаты </w:t>
      </w:r>
      <w:r w:rsidR="00A86C09">
        <w:rPr>
          <w:rFonts w:ascii="Times New Roman" w:hAnsi="Times New Roman" w:cs="Times New Roman"/>
          <w:sz w:val="28"/>
          <w:szCs w:val="28"/>
        </w:rPr>
        <w:t>С</w:t>
      </w:r>
      <w:r w:rsidR="001A653F">
        <w:rPr>
          <w:rFonts w:ascii="Times New Roman" w:hAnsi="Times New Roman" w:cs="Times New Roman"/>
          <w:sz w:val="28"/>
          <w:szCs w:val="28"/>
        </w:rPr>
        <w:t>убъектом инвестиционной деятельности</w:t>
      </w:r>
      <w:r w:rsidR="00470D4D" w:rsidRPr="002742D1">
        <w:rPr>
          <w:rFonts w:ascii="Times New Roman" w:hAnsi="Times New Roman" w:cs="Times New Roman"/>
          <w:sz w:val="28"/>
          <w:szCs w:val="28"/>
        </w:rPr>
        <w:t xml:space="preserve"> соответствующих налогов (пеней, штрафов) (в сопоставимых условиях в части применения налоговых льгот) за три </w:t>
      </w:r>
      <w:r w:rsidR="00470D4D" w:rsidRPr="002742D1">
        <w:rPr>
          <w:rFonts w:ascii="Times New Roman" w:hAnsi="Times New Roman" w:cs="Times New Roman"/>
          <w:sz w:val="28"/>
          <w:szCs w:val="28"/>
        </w:rPr>
        <w:lastRenderedPageBreak/>
        <w:t xml:space="preserve">года, предшествующих отчетному году (либо за иной период, предшествующий отчетному году, но не более двух лет, с учетом момента создания </w:t>
      </w:r>
      <w:r w:rsidR="00A86C09">
        <w:rPr>
          <w:rFonts w:ascii="Times New Roman" w:hAnsi="Times New Roman" w:cs="Times New Roman"/>
          <w:sz w:val="28"/>
          <w:szCs w:val="28"/>
        </w:rPr>
        <w:t>С</w:t>
      </w:r>
      <w:r w:rsidR="001A653F">
        <w:rPr>
          <w:rFonts w:ascii="Times New Roman" w:hAnsi="Times New Roman" w:cs="Times New Roman"/>
          <w:sz w:val="28"/>
          <w:szCs w:val="28"/>
        </w:rPr>
        <w:t>убъекта инвестиционной деятельности</w:t>
      </w:r>
      <w:r w:rsidR="00470D4D" w:rsidRPr="002742D1">
        <w:rPr>
          <w:rFonts w:ascii="Times New Roman" w:hAnsi="Times New Roman" w:cs="Times New Roman"/>
          <w:sz w:val="28"/>
          <w:szCs w:val="28"/>
        </w:rPr>
        <w:t>), проиндексированных по итогам каждого года на показатель изменения суммы поступлений налогов в консолидированные бюджеты субъектов Российской Федерации в целом по Российской Федерации по соответствующей отрасли, определяемый на основании данных отчета о начислении и поступлении налогов, сборов и страховых взносов в бюджетную систему Российской Федерации по основным видам экономической деятельности за соответствующий год, представляемого по форме, утверждаемой федеральным органом исполнительной власти, уполномоченным по контролю и над</w:t>
      </w:r>
      <w:r w:rsidR="00F41F1B">
        <w:rPr>
          <w:rFonts w:ascii="Times New Roman" w:hAnsi="Times New Roman" w:cs="Times New Roman"/>
          <w:sz w:val="28"/>
          <w:szCs w:val="28"/>
        </w:rPr>
        <w:t>зору в области налогов и сборов.</w:t>
      </w:r>
      <w:r w:rsidR="00145859">
        <w:rPr>
          <w:rFonts w:ascii="Times New Roman" w:hAnsi="Times New Roman" w:cs="Times New Roman"/>
          <w:sz w:val="28"/>
          <w:szCs w:val="28"/>
        </w:rPr>
        <w:t>»;</w:t>
      </w:r>
    </w:p>
    <w:p w:rsidR="00000E18" w:rsidRDefault="00BC1354" w:rsidP="001A653F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D1">
        <w:rPr>
          <w:rFonts w:ascii="Times New Roman" w:hAnsi="Times New Roman" w:cs="Times New Roman"/>
          <w:sz w:val="28"/>
          <w:szCs w:val="28"/>
        </w:rPr>
        <w:t>д</w:t>
      </w:r>
      <w:r w:rsidR="00CC51D9" w:rsidRPr="002742D1"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06631">
        <w:rPr>
          <w:rFonts w:ascii="Times New Roman" w:hAnsi="Times New Roman" w:cs="Times New Roman"/>
          <w:sz w:val="28"/>
          <w:szCs w:val="28"/>
        </w:rPr>
        <w:t>под</w:t>
      </w:r>
      <w:r w:rsidR="00CC51D9" w:rsidRPr="002742D1">
        <w:rPr>
          <w:rFonts w:ascii="Times New Roman" w:hAnsi="Times New Roman" w:cs="Times New Roman"/>
          <w:sz w:val="28"/>
          <w:szCs w:val="28"/>
        </w:rPr>
        <w:t>пунктом 2.2.11</w:t>
      </w:r>
      <w:r w:rsidR="008169C0">
        <w:rPr>
          <w:rFonts w:ascii="Times New Roman" w:hAnsi="Times New Roman" w:cs="Times New Roman"/>
          <w:sz w:val="28"/>
          <w:szCs w:val="28"/>
        </w:rPr>
        <w:t>.</w:t>
      </w:r>
      <w:r w:rsidR="00CC51D9" w:rsidRPr="002742D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00E18" w:rsidRDefault="00F62F3A" w:rsidP="001A653F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D1">
        <w:rPr>
          <w:rFonts w:ascii="Times New Roman" w:hAnsi="Times New Roman" w:cs="Times New Roman"/>
          <w:sz w:val="28"/>
          <w:szCs w:val="28"/>
        </w:rPr>
        <w:t>«</w:t>
      </w:r>
      <w:r w:rsidR="000D2B14" w:rsidRPr="002742D1">
        <w:rPr>
          <w:rFonts w:ascii="Times New Roman" w:hAnsi="Times New Roman" w:cs="Times New Roman"/>
          <w:sz w:val="28"/>
          <w:szCs w:val="28"/>
        </w:rPr>
        <w:t>2.2.11</w:t>
      </w:r>
      <w:r w:rsidR="008169C0">
        <w:rPr>
          <w:rFonts w:ascii="Times New Roman" w:hAnsi="Times New Roman" w:cs="Times New Roman"/>
          <w:sz w:val="28"/>
          <w:szCs w:val="28"/>
        </w:rPr>
        <w:t>.</w:t>
      </w:r>
      <w:r w:rsidR="00000E18" w:rsidRPr="00000E18">
        <w:rPr>
          <w:szCs w:val="28"/>
        </w:rPr>
        <w:t xml:space="preserve"> </w:t>
      </w:r>
      <w:r w:rsidR="008169C0" w:rsidRPr="008169C0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000E18" w:rsidRPr="008169C0">
        <w:rPr>
          <w:rFonts w:ascii="Times New Roman" w:hAnsi="Times New Roman" w:cs="Times New Roman"/>
          <w:sz w:val="28"/>
          <w:szCs w:val="28"/>
        </w:rPr>
        <w:t xml:space="preserve">в течение 10 рабочих дней со дня заключения договора о реализации инвестиционного </w:t>
      </w:r>
      <w:r w:rsidR="00000E18" w:rsidRPr="0039101E">
        <w:rPr>
          <w:rFonts w:ascii="Times New Roman" w:hAnsi="Times New Roman" w:cs="Times New Roman"/>
          <w:sz w:val="28"/>
          <w:szCs w:val="28"/>
        </w:rPr>
        <w:t>проекта в адрес Мини</w:t>
      </w:r>
      <w:r w:rsidR="00000E18">
        <w:rPr>
          <w:rFonts w:ascii="Times New Roman" w:hAnsi="Times New Roman" w:cs="Times New Roman"/>
          <w:sz w:val="28"/>
          <w:szCs w:val="28"/>
        </w:rPr>
        <w:t>стерства финансов Республики Татарстан</w:t>
      </w:r>
      <w:r w:rsidR="00000E18" w:rsidRPr="0039101E">
        <w:rPr>
          <w:rFonts w:ascii="Times New Roman" w:hAnsi="Times New Roman" w:cs="Times New Roman"/>
          <w:sz w:val="28"/>
          <w:szCs w:val="28"/>
        </w:rPr>
        <w:t xml:space="preserve"> </w:t>
      </w:r>
      <w:r w:rsidR="008169C0">
        <w:rPr>
          <w:rFonts w:ascii="Times New Roman" w:hAnsi="Times New Roman" w:cs="Times New Roman"/>
          <w:sz w:val="28"/>
          <w:szCs w:val="28"/>
        </w:rPr>
        <w:t>согласия</w:t>
      </w:r>
      <w:r w:rsidR="00000E18" w:rsidRPr="0039101E">
        <w:rPr>
          <w:rFonts w:ascii="Times New Roman" w:hAnsi="Times New Roman" w:cs="Times New Roman"/>
          <w:sz w:val="28"/>
          <w:szCs w:val="28"/>
        </w:rPr>
        <w:t xml:space="preserve"> на предоставление налоговым органом в </w:t>
      </w:r>
      <w:r w:rsidR="00D72A03">
        <w:rPr>
          <w:rFonts w:ascii="Times New Roman" w:hAnsi="Times New Roman" w:cs="Times New Roman"/>
          <w:sz w:val="28"/>
          <w:szCs w:val="28"/>
        </w:rPr>
        <w:t>Министерство финансов</w:t>
      </w:r>
      <w:r w:rsidR="00000E18" w:rsidRPr="0039101E">
        <w:rPr>
          <w:rFonts w:ascii="Times New Roman" w:hAnsi="Times New Roman" w:cs="Times New Roman"/>
          <w:sz w:val="28"/>
          <w:szCs w:val="28"/>
        </w:rPr>
        <w:t xml:space="preserve"> Республики Татарстан сведений о суммах начисленных и уплаченных </w:t>
      </w:r>
      <w:r w:rsidR="00A86C09">
        <w:rPr>
          <w:rFonts w:ascii="Times New Roman" w:hAnsi="Times New Roman" w:cs="Times New Roman"/>
          <w:sz w:val="28"/>
          <w:szCs w:val="28"/>
        </w:rPr>
        <w:t>С</w:t>
      </w:r>
      <w:r w:rsidR="001A653F">
        <w:rPr>
          <w:rFonts w:ascii="Times New Roman" w:hAnsi="Times New Roman" w:cs="Times New Roman"/>
          <w:sz w:val="28"/>
          <w:szCs w:val="28"/>
        </w:rPr>
        <w:t>убъектом инвестиционной деятельности</w:t>
      </w:r>
      <w:r w:rsidR="00000E18" w:rsidRPr="0039101E">
        <w:rPr>
          <w:rFonts w:ascii="Times New Roman" w:hAnsi="Times New Roman" w:cs="Times New Roman"/>
          <w:sz w:val="28"/>
          <w:szCs w:val="28"/>
        </w:rPr>
        <w:t xml:space="preserve"> налогах, суммах недоимки по налогам, задолженности по пеням и штрафам и суммах излишне уплаченных или излишне взысканных налогов (пеней, штрафов), суммах полученных налоговых льгот в разрезе льгот</w:t>
      </w:r>
      <w:r w:rsidR="00000E18">
        <w:rPr>
          <w:rFonts w:ascii="Times New Roman" w:hAnsi="Times New Roman" w:cs="Times New Roman"/>
          <w:sz w:val="28"/>
          <w:szCs w:val="28"/>
        </w:rPr>
        <w:t xml:space="preserve">, начиная с первого января четвертого года, предшествующего </w:t>
      </w:r>
      <w:r w:rsidR="0083735F">
        <w:rPr>
          <w:rFonts w:ascii="Times New Roman" w:hAnsi="Times New Roman" w:cs="Times New Roman"/>
          <w:sz w:val="28"/>
          <w:szCs w:val="28"/>
        </w:rPr>
        <w:t>отчетному</w:t>
      </w:r>
      <w:r w:rsidR="00616879">
        <w:rPr>
          <w:rFonts w:ascii="Times New Roman" w:hAnsi="Times New Roman" w:cs="Times New Roman"/>
          <w:sz w:val="28"/>
          <w:szCs w:val="28"/>
        </w:rPr>
        <w:t xml:space="preserve"> году</w:t>
      </w:r>
      <w:r w:rsidR="0049305C">
        <w:rPr>
          <w:rFonts w:ascii="Times New Roman" w:hAnsi="Times New Roman" w:cs="Times New Roman"/>
          <w:sz w:val="28"/>
          <w:szCs w:val="28"/>
        </w:rPr>
        <w:t>,</w:t>
      </w:r>
      <w:r w:rsidR="005126BE">
        <w:rPr>
          <w:rFonts w:ascii="Times New Roman" w:hAnsi="Times New Roman" w:cs="Times New Roman"/>
          <w:sz w:val="28"/>
          <w:szCs w:val="28"/>
        </w:rPr>
        <w:t xml:space="preserve"> либо</w:t>
      </w:r>
      <w:r w:rsidR="0049305C">
        <w:rPr>
          <w:rFonts w:ascii="Times New Roman" w:hAnsi="Times New Roman" w:cs="Times New Roman"/>
          <w:sz w:val="28"/>
          <w:szCs w:val="28"/>
        </w:rPr>
        <w:t xml:space="preserve"> начиная</w:t>
      </w:r>
      <w:r w:rsidR="005126BE">
        <w:rPr>
          <w:rFonts w:ascii="Times New Roman" w:hAnsi="Times New Roman" w:cs="Times New Roman"/>
          <w:sz w:val="28"/>
          <w:szCs w:val="28"/>
        </w:rPr>
        <w:t xml:space="preserve"> с </w:t>
      </w:r>
      <w:r w:rsidR="0049305C">
        <w:rPr>
          <w:rFonts w:ascii="Times New Roman" w:hAnsi="Times New Roman" w:cs="Times New Roman"/>
          <w:sz w:val="28"/>
          <w:szCs w:val="28"/>
        </w:rPr>
        <w:t xml:space="preserve">даты создания </w:t>
      </w:r>
      <w:r w:rsidR="00CA4952">
        <w:rPr>
          <w:rFonts w:ascii="Times New Roman" w:hAnsi="Times New Roman" w:cs="Times New Roman"/>
          <w:sz w:val="28"/>
          <w:szCs w:val="28"/>
        </w:rPr>
        <w:t>С</w:t>
      </w:r>
      <w:r w:rsidR="001A653F">
        <w:rPr>
          <w:rFonts w:ascii="Times New Roman" w:hAnsi="Times New Roman" w:cs="Times New Roman"/>
          <w:sz w:val="28"/>
          <w:szCs w:val="28"/>
        </w:rPr>
        <w:t>убъекта инвестиционной деятельности</w:t>
      </w:r>
      <w:r w:rsidR="005126BE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CA4952">
        <w:rPr>
          <w:rFonts w:ascii="Times New Roman" w:hAnsi="Times New Roman" w:cs="Times New Roman"/>
          <w:sz w:val="28"/>
          <w:szCs w:val="28"/>
        </w:rPr>
        <w:t>С</w:t>
      </w:r>
      <w:r w:rsidR="001A653F">
        <w:rPr>
          <w:rFonts w:ascii="Times New Roman" w:hAnsi="Times New Roman" w:cs="Times New Roman"/>
          <w:sz w:val="28"/>
          <w:szCs w:val="28"/>
        </w:rPr>
        <w:t>убъект инвестиционной деятельности создан</w:t>
      </w:r>
      <w:r w:rsidR="0049305C">
        <w:rPr>
          <w:rFonts w:ascii="Times New Roman" w:hAnsi="Times New Roman" w:cs="Times New Roman"/>
          <w:sz w:val="28"/>
          <w:szCs w:val="28"/>
        </w:rPr>
        <w:t xml:space="preserve"> позднее.</w:t>
      </w:r>
      <w:r w:rsidR="00000E18">
        <w:rPr>
          <w:rFonts w:ascii="Times New Roman" w:hAnsi="Times New Roman" w:cs="Times New Roman"/>
          <w:sz w:val="28"/>
          <w:szCs w:val="28"/>
        </w:rPr>
        <w:t>»</w:t>
      </w:r>
      <w:r w:rsidR="00145859">
        <w:rPr>
          <w:rFonts w:ascii="Times New Roman" w:hAnsi="Times New Roman" w:cs="Times New Roman"/>
          <w:sz w:val="28"/>
          <w:szCs w:val="28"/>
        </w:rPr>
        <w:t>;</w:t>
      </w:r>
    </w:p>
    <w:p w:rsidR="00000E18" w:rsidRDefault="00000E18" w:rsidP="001A653F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D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ополнить </w:t>
      </w:r>
      <w:r w:rsidR="00B0663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>пунктом 2.2.12</w:t>
      </w:r>
      <w:r w:rsidR="008169C0">
        <w:rPr>
          <w:rFonts w:ascii="Times New Roman" w:hAnsi="Times New Roman" w:cs="Times New Roman"/>
          <w:sz w:val="28"/>
          <w:szCs w:val="28"/>
        </w:rPr>
        <w:t>.</w:t>
      </w:r>
      <w:r w:rsidRPr="002742D1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000E18" w:rsidRPr="00FB1BF4" w:rsidRDefault="00000E18" w:rsidP="00FB1BF4">
      <w:pPr>
        <w:pStyle w:val="ConsPlusNonformat"/>
        <w:tabs>
          <w:tab w:val="left" w:pos="1134"/>
        </w:tabs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«2.2.12</w:t>
      </w:r>
      <w:r w:rsidR="008169C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9C0">
        <w:rPr>
          <w:rFonts w:ascii="Times New Roman" w:hAnsi="Times New Roman" w:cs="Times New Roman"/>
          <w:sz w:val="28"/>
          <w:szCs w:val="28"/>
        </w:rPr>
        <w:t>Е</w:t>
      </w:r>
      <w:r w:rsidR="0049305C">
        <w:rPr>
          <w:rFonts w:ascii="Times New Roman" w:hAnsi="Times New Roman" w:cs="Times New Roman"/>
          <w:sz w:val="28"/>
          <w:szCs w:val="28"/>
        </w:rPr>
        <w:t>жегодно</w:t>
      </w:r>
      <w:r w:rsidRPr="0039101E">
        <w:rPr>
          <w:rFonts w:ascii="Times New Roman" w:hAnsi="Times New Roman" w:cs="Times New Roman"/>
          <w:sz w:val="28"/>
          <w:szCs w:val="28"/>
        </w:rPr>
        <w:t xml:space="preserve"> в срок до 15 </w:t>
      </w:r>
      <w:r>
        <w:rPr>
          <w:rFonts w:ascii="Times New Roman" w:hAnsi="Times New Roman" w:cs="Times New Roman"/>
          <w:sz w:val="28"/>
          <w:szCs w:val="28"/>
        </w:rPr>
        <w:t xml:space="preserve">декабря </w:t>
      </w:r>
      <w:r w:rsidR="008169C0">
        <w:rPr>
          <w:rFonts w:ascii="Times New Roman" w:hAnsi="Times New Roman" w:cs="Times New Roman"/>
          <w:sz w:val="28"/>
          <w:szCs w:val="28"/>
        </w:rPr>
        <w:t>направл</w:t>
      </w:r>
      <w:r w:rsidR="00396608">
        <w:rPr>
          <w:rFonts w:ascii="Times New Roman" w:hAnsi="Times New Roman" w:cs="Times New Roman"/>
          <w:sz w:val="28"/>
          <w:szCs w:val="28"/>
        </w:rPr>
        <w:t>ение</w:t>
      </w:r>
      <w:r w:rsidRPr="0039101E">
        <w:rPr>
          <w:rFonts w:ascii="Times New Roman" w:hAnsi="Times New Roman" w:cs="Times New Roman"/>
          <w:sz w:val="28"/>
          <w:szCs w:val="28"/>
        </w:rPr>
        <w:t xml:space="preserve"> в Министер</w:t>
      </w:r>
      <w:r>
        <w:rPr>
          <w:rFonts w:ascii="Times New Roman" w:hAnsi="Times New Roman" w:cs="Times New Roman"/>
          <w:sz w:val="28"/>
          <w:szCs w:val="28"/>
        </w:rPr>
        <w:t>ство финансов Республики Татарстан</w:t>
      </w:r>
      <w:r w:rsidR="00396608">
        <w:rPr>
          <w:rFonts w:ascii="Times New Roman" w:hAnsi="Times New Roman" w:cs="Times New Roman"/>
          <w:sz w:val="28"/>
          <w:szCs w:val="28"/>
        </w:rPr>
        <w:t xml:space="preserve"> информации</w:t>
      </w:r>
      <w:r w:rsidRPr="0039101E">
        <w:rPr>
          <w:rFonts w:ascii="Times New Roman" w:hAnsi="Times New Roman" w:cs="Times New Roman"/>
          <w:sz w:val="28"/>
          <w:szCs w:val="28"/>
        </w:rPr>
        <w:t xml:space="preserve"> </w:t>
      </w:r>
      <w:r w:rsidR="00722AD2">
        <w:rPr>
          <w:rFonts w:ascii="Times New Roman" w:hAnsi="Times New Roman" w:cs="Times New Roman"/>
          <w:sz w:val="28"/>
          <w:szCs w:val="28"/>
        </w:rPr>
        <w:t>о коде и наименовании</w:t>
      </w:r>
      <w:r w:rsidR="00722AD2" w:rsidRPr="0039101E">
        <w:rPr>
          <w:rFonts w:ascii="Times New Roman" w:hAnsi="Times New Roman" w:cs="Times New Roman"/>
          <w:sz w:val="28"/>
          <w:szCs w:val="28"/>
        </w:rPr>
        <w:t xml:space="preserve"> основного вида экономической деятельности, осуществляемой </w:t>
      </w:r>
      <w:r w:rsidR="00CA4952">
        <w:rPr>
          <w:rFonts w:ascii="Times New Roman" w:hAnsi="Times New Roman" w:cs="Times New Roman"/>
          <w:sz w:val="28"/>
          <w:szCs w:val="28"/>
        </w:rPr>
        <w:t>С</w:t>
      </w:r>
      <w:r w:rsidR="001A653F">
        <w:rPr>
          <w:rFonts w:ascii="Times New Roman" w:hAnsi="Times New Roman" w:cs="Times New Roman"/>
          <w:sz w:val="28"/>
          <w:szCs w:val="28"/>
        </w:rPr>
        <w:t>убъектом инвестиционной деятельности</w:t>
      </w:r>
      <w:r w:rsidR="00722AD2">
        <w:rPr>
          <w:rFonts w:ascii="Times New Roman" w:hAnsi="Times New Roman" w:cs="Times New Roman"/>
          <w:sz w:val="28"/>
          <w:szCs w:val="28"/>
        </w:rPr>
        <w:t xml:space="preserve"> за </w:t>
      </w:r>
      <w:r w:rsidR="0083735F">
        <w:rPr>
          <w:rFonts w:ascii="Times New Roman" w:hAnsi="Times New Roman" w:cs="Times New Roman"/>
          <w:sz w:val="28"/>
          <w:szCs w:val="28"/>
        </w:rPr>
        <w:t>отчетный</w:t>
      </w:r>
      <w:r w:rsidR="00722AD2">
        <w:rPr>
          <w:rFonts w:ascii="Times New Roman" w:hAnsi="Times New Roman" w:cs="Times New Roman"/>
          <w:sz w:val="28"/>
          <w:szCs w:val="28"/>
        </w:rPr>
        <w:t xml:space="preserve"> год и за три года, предшествующих </w:t>
      </w:r>
      <w:r w:rsidR="0083735F">
        <w:rPr>
          <w:rFonts w:ascii="Times New Roman" w:hAnsi="Times New Roman" w:cs="Times New Roman"/>
          <w:sz w:val="28"/>
          <w:szCs w:val="28"/>
        </w:rPr>
        <w:t>отчетному</w:t>
      </w:r>
      <w:r w:rsidR="00722AD2" w:rsidRPr="0039101E">
        <w:rPr>
          <w:rFonts w:ascii="Times New Roman" w:hAnsi="Times New Roman" w:cs="Times New Roman"/>
          <w:sz w:val="28"/>
          <w:szCs w:val="28"/>
        </w:rPr>
        <w:t>, в соответствии</w:t>
      </w:r>
      <w:r w:rsidR="00722AD2" w:rsidRPr="00932C7E">
        <w:rPr>
          <w:rFonts w:ascii="Times New Roman" w:hAnsi="Times New Roman" w:cs="Times New Roman"/>
          <w:sz w:val="28"/>
          <w:szCs w:val="28"/>
        </w:rPr>
        <w:t xml:space="preserve"> с формой </w:t>
      </w:r>
      <w:r w:rsidR="0083735F">
        <w:rPr>
          <w:rFonts w:ascii="Times New Roman" w:hAnsi="Times New Roman" w:cs="Times New Roman"/>
          <w:sz w:val="28"/>
          <w:szCs w:val="28"/>
        </w:rPr>
        <w:t xml:space="preserve">статистического налогового отчета </w:t>
      </w:r>
      <w:r w:rsidR="00722AD2">
        <w:rPr>
          <w:rFonts w:ascii="Times New Roman" w:hAnsi="Times New Roman" w:cs="Times New Roman"/>
          <w:sz w:val="28"/>
          <w:szCs w:val="28"/>
        </w:rPr>
        <w:t>№ 1-НОМ</w:t>
      </w:r>
      <w:r w:rsidR="00722AD2" w:rsidRPr="00932C7E">
        <w:rPr>
          <w:rFonts w:ascii="Times New Roman" w:hAnsi="Times New Roman" w:cs="Times New Roman"/>
          <w:sz w:val="28"/>
          <w:szCs w:val="28"/>
        </w:rPr>
        <w:t xml:space="preserve"> </w:t>
      </w:r>
      <w:r w:rsidR="00722AD2">
        <w:rPr>
          <w:rFonts w:ascii="Times New Roman" w:hAnsi="Times New Roman" w:cs="Times New Roman"/>
          <w:sz w:val="28"/>
          <w:szCs w:val="28"/>
        </w:rPr>
        <w:t>«Отчет о начислении и поступлении налогов, сборов и страховых взносов в бюджетную систему Российской Федерации по основным видам экономической деятельности»</w:t>
      </w:r>
      <w:r w:rsidR="00722AD2" w:rsidRPr="00932C7E">
        <w:rPr>
          <w:rFonts w:ascii="Times New Roman" w:hAnsi="Times New Roman" w:cs="Times New Roman"/>
          <w:sz w:val="28"/>
          <w:szCs w:val="28"/>
        </w:rPr>
        <w:t>, с обоснованием выбора</w:t>
      </w:r>
      <w:r w:rsidR="00722AD2" w:rsidRPr="006D0474">
        <w:rPr>
          <w:rFonts w:ascii="Times New Roman" w:hAnsi="Times New Roman" w:cs="Times New Roman"/>
          <w:sz w:val="28"/>
          <w:szCs w:val="28"/>
        </w:rPr>
        <w:t xml:space="preserve"> </w:t>
      </w:r>
      <w:r w:rsidR="00722AD2">
        <w:rPr>
          <w:rFonts w:ascii="Times New Roman" w:hAnsi="Times New Roman" w:cs="Times New Roman"/>
          <w:sz w:val="28"/>
          <w:szCs w:val="28"/>
        </w:rPr>
        <w:t>кода и наименования</w:t>
      </w:r>
      <w:r w:rsidR="00722AD2" w:rsidRPr="0039101E">
        <w:rPr>
          <w:rFonts w:ascii="Times New Roman" w:hAnsi="Times New Roman" w:cs="Times New Roman"/>
          <w:sz w:val="28"/>
          <w:szCs w:val="28"/>
        </w:rPr>
        <w:t xml:space="preserve"> основного вида экономической деятельности</w:t>
      </w:r>
      <w:r w:rsidR="00722AD2" w:rsidRPr="00932C7E">
        <w:rPr>
          <w:rFonts w:ascii="Times New Roman" w:hAnsi="Times New Roman" w:cs="Times New Roman"/>
          <w:sz w:val="28"/>
          <w:szCs w:val="28"/>
        </w:rPr>
        <w:t xml:space="preserve"> согласно приказу Федеральной налоговой службы об утверждении форм статистической налоговой отчетности Федеральной налоговой службы на соответствующий год исходя из основного вида </w:t>
      </w:r>
      <w:r w:rsidR="00722AD2" w:rsidRPr="00FE7B46">
        <w:rPr>
          <w:rFonts w:ascii="Times New Roman" w:hAnsi="Times New Roman" w:cs="Times New Roman"/>
          <w:sz w:val="28"/>
          <w:szCs w:val="28"/>
        </w:rPr>
        <w:t>экономической</w:t>
      </w:r>
      <w:r w:rsidR="00722AD2" w:rsidRPr="00932C7E">
        <w:rPr>
          <w:rFonts w:ascii="Times New Roman" w:hAnsi="Times New Roman" w:cs="Times New Roman"/>
          <w:sz w:val="28"/>
          <w:szCs w:val="28"/>
        </w:rPr>
        <w:t xml:space="preserve"> деятельности </w:t>
      </w:r>
      <w:r w:rsidR="00CA4952">
        <w:rPr>
          <w:rFonts w:ascii="Times New Roman" w:hAnsi="Times New Roman" w:cs="Times New Roman"/>
          <w:sz w:val="28"/>
          <w:szCs w:val="28"/>
        </w:rPr>
        <w:t>С</w:t>
      </w:r>
      <w:r w:rsidR="001A653F">
        <w:rPr>
          <w:rFonts w:ascii="Times New Roman" w:hAnsi="Times New Roman" w:cs="Times New Roman"/>
          <w:sz w:val="28"/>
          <w:szCs w:val="28"/>
        </w:rPr>
        <w:t>убъекта инвестиционной деятельности</w:t>
      </w:r>
      <w:r w:rsidR="00722AD2" w:rsidRPr="00932C7E">
        <w:rPr>
          <w:rFonts w:ascii="Times New Roman" w:hAnsi="Times New Roman" w:cs="Times New Roman"/>
          <w:sz w:val="28"/>
          <w:szCs w:val="28"/>
        </w:rPr>
        <w:t xml:space="preserve"> согласно Общероссийского классификатора </w:t>
      </w:r>
      <w:r w:rsidR="00722AD2" w:rsidRPr="00FB1BF4">
        <w:rPr>
          <w:rFonts w:ascii="Times New Roman" w:hAnsi="Times New Roman" w:cs="Times New Roman"/>
          <w:sz w:val="28"/>
          <w:szCs w:val="28"/>
        </w:rPr>
        <w:t xml:space="preserve">видов экономической </w:t>
      </w:r>
      <w:r w:rsidR="00F41F1B" w:rsidRPr="00FB1BF4">
        <w:rPr>
          <w:rFonts w:ascii="Times New Roman" w:hAnsi="Times New Roman" w:cs="Times New Roman"/>
          <w:sz w:val="28"/>
          <w:szCs w:val="28"/>
        </w:rPr>
        <w:t>деятельности.</w:t>
      </w:r>
      <w:r w:rsidR="00145859" w:rsidRPr="00FB1BF4">
        <w:rPr>
          <w:rFonts w:ascii="Times New Roman" w:hAnsi="Times New Roman" w:cs="Times New Roman"/>
          <w:sz w:val="28"/>
          <w:szCs w:val="28"/>
        </w:rPr>
        <w:t>»;</w:t>
      </w:r>
    </w:p>
    <w:p w:rsidR="009E5514" w:rsidRDefault="00141DFB" w:rsidP="009E5514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</w:t>
      </w:r>
      <w:r w:rsidR="00A42F70" w:rsidRPr="00FB1BF4">
        <w:rPr>
          <w:rFonts w:ascii="Times New Roman" w:hAnsi="Times New Roman" w:cs="Times New Roman"/>
          <w:sz w:val="28"/>
          <w:szCs w:val="28"/>
        </w:rPr>
        <w:t xml:space="preserve"> 2.3. </w:t>
      </w:r>
      <w:r w:rsidR="00FB1BF4" w:rsidRPr="00FB1BF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FB1BF4" w:rsidRPr="00FB1BF4" w:rsidRDefault="004C0D9C" w:rsidP="009E5514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FB1BF4" w:rsidRPr="00FB1BF4">
        <w:rPr>
          <w:rFonts w:ascii="Times New Roman" w:hAnsi="Times New Roman" w:cs="Times New Roman"/>
          <w:sz w:val="28"/>
          <w:szCs w:val="28"/>
        </w:rPr>
        <w:t>2.3. В соответствии с налоговым и бюджетным законодательствами Субъекту инвестиционной деятельности предоставляются следующие налоговые льготы:</w:t>
      </w:r>
    </w:p>
    <w:p w:rsidR="00FB1BF4" w:rsidRPr="00FB1BF4" w:rsidRDefault="00FB1BF4" w:rsidP="00FB1B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59"/>
        <w:gridCol w:w="2717"/>
        <w:gridCol w:w="2330"/>
        <w:gridCol w:w="1941"/>
      </w:tblGrid>
      <w:tr w:rsidR="00FB1BF4" w:rsidRPr="00FB1BF4" w:rsidTr="00FB55BF">
        <w:trPr>
          <w:trHeight w:val="603"/>
        </w:trPr>
        <w:tc>
          <w:tcPr>
            <w:tcW w:w="2459" w:type="dxa"/>
          </w:tcPr>
          <w:p w:rsidR="00FB1BF4" w:rsidRPr="00FB1BF4" w:rsidRDefault="00FB1BF4" w:rsidP="00FB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4">
              <w:rPr>
                <w:rFonts w:ascii="Times New Roman" w:hAnsi="Times New Roman" w:cs="Times New Roman"/>
                <w:sz w:val="24"/>
                <w:szCs w:val="24"/>
              </w:rPr>
              <w:t>Наименование вида налога</w:t>
            </w: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4">
              <w:rPr>
                <w:rFonts w:ascii="Times New Roman" w:hAnsi="Times New Roman" w:cs="Times New Roman"/>
                <w:sz w:val="24"/>
                <w:szCs w:val="24"/>
              </w:rPr>
              <w:t>Ставка налога в части, зачисляемой в бюджет Республики Татарстан, процентов</w:t>
            </w: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4">
              <w:rPr>
                <w:rFonts w:ascii="Times New Roman" w:hAnsi="Times New Roman" w:cs="Times New Roman"/>
                <w:sz w:val="24"/>
                <w:szCs w:val="24"/>
              </w:rPr>
              <w:t>Сумма налоговых льгот, тыс. рублей</w:t>
            </w: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4">
              <w:rPr>
                <w:rFonts w:ascii="Times New Roman" w:hAnsi="Times New Roman" w:cs="Times New Roman"/>
                <w:sz w:val="24"/>
                <w:szCs w:val="24"/>
              </w:rPr>
              <w:t>Сроки предоставления льгот</w:t>
            </w:r>
          </w:p>
        </w:tc>
      </w:tr>
      <w:tr w:rsidR="00FB1BF4" w:rsidRPr="00FB1BF4" w:rsidTr="00FB55BF">
        <w:trPr>
          <w:trHeight w:val="280"/>
        </w:trPr>
        <w:tc>
          <w:tcPr>
            <w:tcW w:w="2459" w:type="dxa"/>
            <w:vMerge w:val="restart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108"/>
        </w:trPr>
        <w:tc>
          <w:tcPr>
            <w:tcW w:w="2459" w:type="dxa"/>
            <w:vMerge/>
          </w:tcPr>
          <w:p w:rsidR="00FB1BF4" w:rsidRPr="00FB1BF4" w:rsidRDefault="00FB1BF4" w:rsidP="00FB1BF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108"/>
        </w:trPr>
        <w:tc>
          <w:tcPr>
            <w:tcW w:w="2459" w:type="dxa"/>
            <w:vMerge/>
          </w:tcPr>
          <w:p w:rsidR="00FB1BF4" w:rsidRPr="00FB1BF4" w:rsidRDefault="00FB1BF4" w:rsidP="00FB1BF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108"/>
        </w:trPr>
        <w:tc>
          <w:tcPr>
            <w:tcW w:w="2459" w:type="dxa"/>
            <w:vMerge/>
          </w:tcPr>
          <w:p w:rsidR="00FB1BF4" w:rsidRPr="00FB1BF4" w:rsidRDefault="00FB1BF4" w:rsidP="00FB1BF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202"/>
        </w:trPr>
        <w:tc>
          <w:tcPr>
            <w:tcW w:w="2459" w:type="dxa"/>
          </w:tcPr>
          <w:p w:rsidR="00FB1BF4" w:rsidRPr="00FB1BF4" w:rsidRDefault="00FB1BF4" w:rsidP="00FB1BF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267"/>
        </w:trPr>
        <w:tc>
          <w:tcPr>
            <w:tcW w:w="2459" w:type="dxa"/>
            <w:vMerge w:val="restart"/>
          </w:tcPr>
          <w:p w:rsidR="00FB1BF4" w:rsidRPr="00FB1BF4" w:rsidRDefault="00FB1BF4" w:rsidP="00FB1B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4">
              <w:rPr>
                <w:rFonts w:ascii="Times New Roman" w:hAnsi="Times New Roman" w:cs="Times New Roman"/>
                <w:sz w:val="24"/>
                <w:szCs w:val="24"/>
              </w:rPr>
              <w:t>Налог на прибыль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108"/>
        </w:trPr>
        <w:tc>
          <w:tcPr>
            <w:tcW w:w="2459" w:type="dxa"/>
            <w:vMerge/>
          </w:tcPr>
          <w:p w:rsidR="00FB1BF4" w:rsidRPr="00FB1BF4" w:rsidRDefault="00FB1BF4" w:rsidP="00FB1BF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108"/>
        </w:trPr>
        <w:tc>
          <w:tcPr>
            <w:tcW w:w="2459" w:type="dxa"/>
            <w:vMerge/>
          </w:tcPr>
          <w:p w:rsidR="00FB1BF4" w:rsidRPr="00FB1BF4" w:rsidRDefault="00FB1BF4" w:rsidP="00FB1BF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108"/>
        </w:trPr>
        <w:tc>
          <w:tcPr>
            <w:tcW w:w="2459" w:type="dxa"/>
            <w:vMerge/>
          </w:tcPr>
          <w:p w:rsidR="00FB1BF4" w:rsidRPr="00FB1BF4" w:rsidRDefault="00FB1BF4" w:rsidP="00FB1BF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202"/>
        </w:trPr>
        <w:tc>
          <w:tcPr>
            <w:tcW w:w="2459" w:type="dxa"/>
          </w:tcPr>
          <w:p w:rsidR="00FB1BF4" w:rsidRPr="00FB1BF4" w:rsidRDefault="00FB1BF4" w:rsidP="00FB1BF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BF4" w:rsidRPr="00FB1BF4" w:rsidTr="00FB55BF">
        <w:trPr>
          <w:trHeight w:val="202"/>
        </w:trPr>
        <w:tc>
          <w:tcPr>
            <w:tcW w:w="2459" w:type="dxa"/>
          </w:tcPr>
          <w:p w:rsidR="00FB1BF4" w:rsidRPr="00FB1BF4" w:rsidRDefault="00FB1BF4" w:rsidP="00FB1BF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1BF4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717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FB1BF4" w:rsidRPr="00FB1BF4" w:rsidRDefault="00FB1BF4" w:rsidP="00FB1BF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B1BF4" w:rsidRPr="00FB1BF4" w:rsidRDefault="00FB1BF4" w:rsidP="00BF7532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F4">
        <w:rPr>
          <w:rFonts w:ascii="Times New Roman" w:hAnsi="Times New Roman" w:cs="Times New Roman"/>
          <w:sz w:val="28"/>
          <w:szCs w:val="28"/>
        </w:rPr>
        <w:t>Указанные суммы налоговых льгот являются ориентировочными.</w:t>
      </w:r>
    </w:p>
    <w:p w:rsidR="00FB1BF4" w:rsidRPr="00FB1BF4" w:rsidRDefault="00FB1BF4" w:rsidP="00FB1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F4">
        <w:rPr>
          <w:rFonts w:ascii="Times New Roman" w:hAnsi="Times New Roman" w:cs="Times New Roman"/>
          <w:sz w:val="28"/>
          <w:szCs w:val="28"/>
        </w:rPr>
        <w:t xml:space="preserve">Предоставление налоговых льгот осуществляется по итогам налогового периода согласно указанным ставкам налога, исходя из фактических показателей деятельности Субъекта инвестиционной деятельности, отраженных в его бухгалтерской и налоговой отчетности, при условии выполнения обязательства по уплате налогов и сборов в соответствии с </w:t>
      </w:r>
      <w:r w:rsidR="00B06631">
        <w:rPr>
          <w:rFonts w:ascii="Times New Roman" w:hAnsi="Times New Roman" w:cs="Times New Roman"/>
          <w:sz w:val="28"/>
          <w:szCs w:val="28"/>
        </w:rPr>
        <w:t>под</w:t>
      </w:r>
      <w:r w:rsidRPr="00FB1BF4">
        <w:rPr>
          <w:rFonts w:ascii="Times New Roman" w:hAnsi="Times New Roman" w:cs="Times New Roman"/>
          <w:sz w:val="28"/>
          <w:szCs w:val="28"/>
        </w:rPr>
        <w:t>п</w:t>
      </w:r>
      <w:r w:rsidR="00B06631">
        <w:rPr>
          <w:rFonts w:ascii="Times New Roman" w:hAnsi="Times New Roman" w:cs="Times New Roman"/>
          <w:sz w:val="28"/>
          <w:szCs w:val="28"/>
        </w:rPr>
        <w:t>унктом</w:t>
      </w:r>
      <w:r w:rsidRPr="00FB1BF4">
        <w:rPr>
          <w:rFonts w:ascii="Times New Roman" w:hAnsi="Times New Roman" w:cs="Times New Roman"/>
          <w:sz w:val="28"/>
          <w:szCs w:val="28"/>
        </w:rPr>
        <w:t xml:space="preserve"> 2.2.10 настоящего Договора.</w:t>
      </w:r>
    </w:p>
    <w:p w:rsidR="00FB1BF4" w:rsidRDefault="00FB1BF4" w:rsidP="00FB1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BF4">
        <w:rPr>
          <w:rFonts w:ascii="Times New Roman" w:hAnsi="Times New Roman" w:cs="Times New Roman"/>
          <w:sz w:val="28"/>
          <w:szCs w:val="28"/>
        </w:rPr>
        <w:t xml:space="preserve">Министерство экономики </w:t>
      </w:r>
      <w:r w:rsidR="00CA4952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Pr="00FB1BF4">
        <w:rPr>
          <w:rFonts w:ascii="Times New Roman" w:hAnsi="Times New Roman" w:cs="Times New Roman"/>
          <w:sz w:val="28"/>
          <w:szCs w:val="28"/>
        </w:rPr>
        <w:t xml:space="preserve">ежегодно, до 20 марта, направляет </w:t>
      </w:r>
      <w:r w:rsidR="00CA4952">
        <w:rPr>
          <w:rFonts w:ascii="Times New Roman" w:hAnsi="Times New Roman" w:cs="Times New Roman"/>
          <w:sz w:val="28"/>
          <w:szCs w:val="28"/>
        </w:rPr>
        <w:t>С</w:t>
      </w:r>
      <w:r w:rsidRPr="00FB1BF4">
        <w:rPr>
          <w:rFonts w:ascii="Times New Roman" w:hAnsi="Times New Roman" w:cs="Times New Roman"/>
          <w:sz w:val="28"/>
          <w:szCs w:val="28"/>
        </w:rPr>
        <w:t xml:space="preserve">убъекту инвестиционной деятельности уведомление о выполнении (невыполнении) им обязательства по уплате налогов и сборов в консолидированный бюджет Республики Татарстан в соответствии с </w:t>
      </w:r>
      <w:r w:rsidR="00B06631">
        <w:rPr>
          <w:rFonts w:ascii="Times New Roman" w:hAnsi="Times New Roman" w:cs="Times New Roman"/>
          <w:sz w:val="28"/>
          <w:szCs w:val="28"/>
        </w:rPr>
        <w:t>подпунктом</w:t>
      </w:r>
      <w:bookmarkStart w:id="0" w:name="_GoBack"/>
      <w:bookmarkEnd w:id="0"/>
      <w:r w:rsidRPr="00FB1BF4">
        <w:rPr>
          <w:rFonts w:ascii="Times New Roman" w:hAnsi="Times New Roman" w:cs="Times New Roman"/>
          <w:sz w:val="28"/>
          <w:szCs w:val="28"/>
        </w:rPr>
        <w:t xml:space="preserve"> 2.2.10 настоящего Договора.</w:t>
      </w:r>
      <w:r w:rsidR="004C0D9C">
        <w:rPr>
          <w:rFonts w:ascii="Times New Roman" w:hAnsi="Times New Roman" w:cs="Times New Roman"/>
          <w:sz w:val="28"/>
          <w:szCs w:val="28"/>
        </w:rPr>
        <w:t>»</w:t>
      </w:r>
      <w:r w:rsidR="0007245B">
        <w:rPr>
          <w:rFonts w:ascii="Times New Roman" w:hAnsi="Times New Roman" w:cs="Times New Roman"/>
          <w:sz w:val="28"/>
          <w:szCs w:val="28"/>
        </w:rPr>
        <w:t>;</w:t>
      </w:r>
    </w:p>
    <w:p w:rsidR="009969A1" w:rsidRDefault="0007245B" w:rsidP="00FB1BF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таблице </w:t>
      </w:r>
      <w:r w:rsidR="00E83E96">
        <w:rPr>
          <w:rFonts w:ascii="Times New Roman" w:hAnsi="Times New Roman" w:cs="Times New Roman"/>
          <w:sz w:val="28"/>
          <w:szCs w:val="28"/>
        </w:rPr>
        <w:t xml:space="preserve">пункта 8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9969A1">
        <w:rPr>
          <w:rFonts w:ascii="Times New Roman" w:hAnsi="Times New Roman" w:cs="Times New Roman"/>
          <w:sz w:val="28"/>
          <w:szCs w:val="28"/>
        </w:rPr>
        <w:t xml:space="preserve"> 3 к </w:t>
      </w:r>
      <w:r w:rsidR="00A86C09">
        <w:rPr>
          <w:rFonts w:ascii="Times New Roman" w:hAnsi="Times New Roman" w:cs="Times New Roman"/>
          <w:sz w:val="28"/>
          <w:szCs w:val="28"/>
        </w:rPr>
        <w:t>д</w:t>
      </w:r>
      <w:r w:rsidR="009969A1">
        <w:rPr>
          <w:rFonts w:ascii="Times New Roman" w:hAnsi="Times New Roman" w:cs="Times New Roman"/>
          <w:sz w:val="28"/>
          <w:szCs w:val="28"/>
        </w:rPr>
        <w:t>оговору о реализации инвестиционного проекта:</w:t>
      </w:r>
    </w:p>
    <w:p w:rsidR="00516B6E" w:rsidRDefault="004C0D9C" w:rsidP="00FB1BF4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</w:t>
      </w:r>
      <w:r w:rsidR="00516B6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97"/>
        <w:gridCol w:w="709"/>
        <w:gridCol w:w="816"/>
      </w:tblGrid>
      <w:tr w:rsidR="00EC22FB" w:rsidTr="00BB5CFB">
        <w:tc>
          <w:tcPr>
            <w:tcW w:w="8897" w:type="dxa"/>
          </w:tcPr>
          <w:p w:rsidR="00EC22FB" w:rsidRDefault="00027DB8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C22FB" w:rsidRPr="00EC22F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22FB" w:rsidRPr="00EC22FB">
              <w:rPr>
                <w:rFonts w:ascii="Times New Roman" w:hAnsi="Times New Roman" w:cs="Times New Roman"/>
                <w:sz w:val="24"/>
                <w:szCs w:val="24"/>
              </w:rPr>
              <w:t>Объем налоговых</w:t>
            </w:r>
            <w:r w:rsidR="00EC22FB">
              <w:rPr>
                <w:rFonts w:ascii="Times New Roman" w:hAnsi="Times New Roman" w:cs="Times New Roman"/>
                <w:sz w:val="24"/>
                <w:szCs w:val="24"/>
              </w:rPr>
              <w:t xml:space="preserve"> льгот, тыс. рублей:</w:t>
            </w:r>
          </w:p>
          <w:p w:rsidR="00EC22FB" w:rsidRDefault="00EC22F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прибыль</w:t>
            </w:r>
          </w:p>
          <w:p w:rsidR="00EC22FB" w:rsidRPr="00EC22FB" w:rsidRDefault="00516B6E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имущество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EC22FB" w:rsidRDefault="00EC22F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EC22FB" w:rsidRDefault="00EC22F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16B6E" w:rsidRDefault="00516B6E" w:rsidP="00BF7532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97"/>
        <w:gridCol w:w="709"/>
        <w:gridCol w:w="816"/>
      </w:tblGrid>
      <w:tr w:rsidR="00516B6E" w:rsidTr="00BB5CFB">
        <w:tc>
          <w:tcPr>
            <w:tcW w:w="8897" w:type="dxa"/>
          </w:tcPr>
          <w:p w:rsidR="00516B6E" w:rsidRDefault="00BB5CFB" w:rsidP="00660360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36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6B6E" w:rsidRPr="00516B6E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516B6E">
              <w:rPr>
                <w:rFonts w:ascii="Times New Roman" w:hAnsi="Times New Roman" w:cs="Times New Roman"/>
                <w:sz w:val="24"/>
                <w:szCs w:val="24"/>
              </w:rPr>
              <w:t xml:space="preserve"> налоговых льгот, тыс. рублей:</w:t>
            </w:r>
          </w:p>
          <w:p w:rsidR="00516B6E" w:rsidRDefault="00516B6E" w:rsidP="00516B6E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прибыль организаций</w:t>
            </w:r>
          </w:p>
          <w:p w:rsidR="00516B6E" w:rsidRPr="00516B6E" w:rsidRDefault="00516B6E" w:rsidP="00516B6E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имущество организаций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  <w:r w:rsidRPr="00516B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</w:tcPr>
          <w:p w:rsidR="00516B6E" w:rsidRDefault="00516B6E" w:rsidP="00516B6E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516B6E" w:rsidRDefault="00516B6E" w:rsidP="00516B6E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4B" w:rsidRDefault="004C0D9C" w:rsidP="00BF7532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</w:t>
      </w:r>
      <w:r w:rsidR="00156C4B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97"/>
        <w:gridCol w:w="709"/>
        <w:gridCol w:w="816"/>
      </w:tblGrid>
      <w:tr w:rsidR="00156C4B" w:rsidTr="00BB5CFB">
        <w:tc>
          <w:tcPr>
            <w:tcW w:w="8897" w:type="dxa"/>
          </w:tcPr>
          <w:p w:rsidR="00156C4B" w:rsidRDefault="00BB5CF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56C4B" w:rsidRPr="00156C4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6603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C4B" w:rsidRPr="00156C4B">
              <w:rPr>
                <w:rFonts w:ascii="Times New Roman" w:hAnsi="Times New Roman" w:cs="Times New Roman"/>
                <w:sz w:val="24"/>
                <w:szCs w:val="24"/>
              </w:rPr>
              <w:t>Поступления</w:t>
            </w:r>
            <w:r w:rsidR="00156C4B">
              <w:rPr>
                <w:rFonts w:ascii="Times New Roman" w:hAnsi="Times New Roman" w:cs="Times New Roman"/>
                <w:sz w:val="24"/>
                <w:szCs w:val="24"/>
              </w:rPr>
              <w:t xml:space="preserve"> в консолидированный бюджет Республики Татарстан – всего, тыс. рублей,</w:t>
            </w:r>
          </w:p>
          <w:p w:rsidR="00156C4B" w:rsidRDefault="00156C4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156C4B" w:rsidRDefault="00156C4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прибыль</w:t>
            </w:r>
          </w:p>
          <w:p w:rsidR="00156C4B" w:rsidRDefault="00156C4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имущество</w:t>
            </w:r>
          </w:p>
          <w:p w:rsidR="00156C4B" w:rsidRPr="00156C4B" w:rsidRDefault="00156C4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налогу на доходы физических </w:t>
            </w:r>
            <w:r w:rsidR="00660360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иц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156C4B" w:rsidRPr="00156C4B" w:rsidRDefault="00156C4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16" w:type="dxa"/>
          </w:tcPr>
          <w:p w:rsidR="00156C4B" w:rsidRDefault="00156C4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F7532" w:rsidRDefault="00BF7532" w:rsidP="00FB1BF4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7532" w:rsidRDefault="00BF7532" w:rsidP="00FB1BF4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56C4B" w:rsidRDefault="00660360" w:rsidP="00FB1BF4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897"/>
        <w:gridCol w:w="709"/>
        <w:gridCol w:w="816"/>
      </w:tblGrid>
      <w:tr w:rsidR="00660360" w:rsidTr="00BB5CFB">
        <w:tc>
          <w:tcPr>
            <w:tcW w:w="8897" w:type="dxa"/>
          </w:tcPr>
          <w:p w:rsidR="00660360" w:rsidRDefault="00BB5CFB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60360" w:rsidRPr="00660360">
              <w:rPr>
                <w:rFonts w:ascii="Times New Roman" w:hAnsi="Times New Roman" w:cs="Times New Roman"/>
                <w:sz w:val="24"/>
                <w:szCs w:val="24"/>
              </w:rPr>
              <w:t>7. Поступления</w:t>
            </w:r>
            <w:r w:rsidR="00660360">
              <w:rPr>
                <w:rFonts w:ascii="Times New Roman" w:hAnsi="Times New Roman" w:cs="Times New Roman"/>
                <w:sz w:val="24"/>
                <w:szCs w:val="24"/>
              </w:rPr>
              <w:t xml:space="preserve"> в консолидированный бюджет Республики Татарстан – всего, тыс. рублей,</w:t>
            </w:r>
          </w:p>
          <w:p w:rsidR="00660360" w:rsidRDefault="00660360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  <w:p w:rsidR="00660360" w:rsidRDefault="00660360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прибыль организаций</w:t>
            </w:r>
          </w:p>
          <w:p w:rsidR="00660360" w:rsidRDefault="00660360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имущество организаций</w:t>
            </w:r>
          </w:p>
          <w:p w:rsidR="00660360" w:rsidRPr="00660360" w:rsidRDefault="00660360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налогу на доходы физических лиц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»;</w:t>
            </w:r>
          </w:p>
        </w:tc>
        <w:tc>
          <w:tcPr>
            <w:tcW w:w="709" w:type="dxa"/>
          </w:tcPr>
          <w:p w:rsidR="00660360" w:rsidRDefault="00660360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16" w:type="dxa"/>
          </w:tcPr>
          <w:p w:rsidR="00660360" w:rsidRDefault="00660360" w:rsidP="00FB1BF4">
            <w:pPr>
              <w:pStyle w:val="ConsPlusNonformat"/>
              <w:tabs>
                <w:tab w:val="left" w:pos="1134"/>
              </w:tabs>
              <w:suppressAutoHyphens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969A1" w:rsidRDefault="009969A1" w:rsidP="00BF7532">
      <w:pPr>
        <w:pStyle w:val="ConsPlusNormal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245B">
        <w:rPr>
          <w:rFonts w:ascii="Times New Roman" w:hAnsi="Times New Roman" w:cs="Times New Roman"/>
          <w:sz w:val="28"/>
          <w:szCs w:val="28"/>
        </w:rPr>
        <w:t xml:space="preserve">в разделе 2. «Мероприятия по реализации инвестиционного проекта» </w:t>
      </w:r>
      <w:r>
        <w:rPr>
          <w:rFonts w:ascii="Times New Roman" w:hAnsi="Times New Roman" w:cs="Times New Roman"/>
          <w:sz w:val="28"/>
          <w:szCs w:val="28"/>
        </w:rPr>
        <w:t>прило</w:t>
      </w:r>
      <w:r w:rsidR="0007245B">
        <w:rPr>
          <w:rFonts w:ascii="Times New Roman" w:hAnsi="Times New Roman" w:cs="Times New Roman"/>
          <w:sz w:val="28"/>
          <w:szCs w:val="28"/>
        </w:rPr>
        <w:t>жения</w:t>
      </w:r>
      <w:r>
        <w:rPr>
          <w:rFonts w:ascii="Times New Roman" w:hAnsi="Times New Roman" w:cs="Times New Roman"/>
          <w:sz w:val="28"/>
          <w:szCs w:val="28"/>
        </w:rPr>
        <w:t xml:space="preserve"> 4 к договору о реализации инвестиционного проекта:</w:t>
      </w:r>
    </w:p>
    <w:p w:rsidR="00684FB4" w:rsidRDefault="00141DFB" w:rsidP="004C0D9C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07245B">
        <w:rPr>
          <w:rFonts w:ascii="Times New Roman" w:hAnsi="Times New Roman" w:cs="Times New Roman"/>
          <w:sz w:val="28"/>
          <w:szCs w:val="28"/>
        </w:rPr>
        <w:t>подразделе</w:t>
      </w:r>
      <w:r w:rsidR="009969A1">
        <w:rPr>
          <w:rFonts w:ascii="Times New Roman" w:hAnsi="Times New Roman" w:cs="Times New Roman"/>
          <w:sz w:val="28"/>
          <w:szCs w:val="28"/>
        </w:rPr>
        <w:t xml:space="preserve"> 2.3. «Затраты на производство и сбыт продукции»</w:t>
      </w:r>
      <w:r w:rsidR="00684FB4">
        <w:rPr>
          <w:rFonts w:ascii="Times New Roman" w:hAnsi="Times New Roman" w:cs="Times New Roman"/>
          <w:sz w:val="28"/>
          <w:szCs w:val="28"/>
        </w:rPr>
        <w:t>:</w:t>
      </w:r>
      <w:r w:rsidR="00996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69A1" w:rsidRDefault="0007245B" w:rsidP="004C0D9C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1034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2"/>
        <w:gridCol w:w="502"/>
        <w:gridCol w:w="425"/>
        <w:gridCol w:w="426"/>
        <w:gridCol w:w="567"/>
        <w:gridCol w:w="567"/>
        <w:gridCol w:w="567"/>
        <w:gridCol w:w="425"/>
        <w:gridCol w:w="425"/>
      </w:tblGrid>
      <w:tr w:rsidR="009969A1" w:rsidRPr="009969A1" w:rsidTr="009969A1">
        <w:tc>
          <w:tcPr>
            <w:tcW w:w="6442" w:type="dxa"/>
            <w:tcBorders>
              <w:bottom w:val="nil"/>
            </w:tcBorders>
          </w:tcPr>
          <w:p w:rsidR="009969A1" w:rsidRPr="00141DFB" w:rsidRDefault="00BB5C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969A1" w:rsidRPr="00141DFB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502" w:type="dxa"/>
            <w:tcBorders>
              <w:bottom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69A1" w:rsidRPr="009969A1" w:rsidTr="009969A1">
        <w:tc>
          <w:tcPr>
            <w:tcW w:w="6442" w:type="dxa"/>
            <w:tcBorders>
              <w:top w:val="nil"/>
            </w:tcBorders>
          </w:tcPr>
          <w:p w:rsidR="009969A1" w:rsidRPr="00141DFB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8.1.1. Налог на имущество &lt;**&gt;</w:t>
            </w:r>
            <w:r w:rsidR="0007245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" w:type="dxa"/>
            <w:tcBorders>
              <w:top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9969A1" w:rsidRPr="009969A1" w:rsidRDefault="009969A1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DFB" w:rsidRDefault="00141DFB" w:rsidP="00BF7532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34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2"/>
        <w:gridCol w:w="502"/>
        <w:gridCol w:w="425"/>
        <w:gridCol w:w="426"/>
        <w:gridCol w:w="567"/>
        <w:gridCol w:w="567"/>
        <w:gridCol w:w="567"/>
        <w:gridCol w:w="425"/>
        <w:gridCol w:w="425"/>
      </w:tblGrid>
      <w:tr w:rsidR="00141DFB" w:rsidRPr="009969A1" w:rsidTr="00FB55BF">
        <w:tc>
          <w:tcPr>
            <w:tcW w:w="6442" w:type="dxa"/>
            <w:tcBorders>
              <w:bottom w:val="nil"/>
            </w:tcBorders>
          </w:tcPr>
          <w:p w:rsidR="00141DFB" w:rsidRPr="00141DFB" w:rsidRDefault="00BB5CFB" w:rsidP="00141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1DFB" w:rsidRPr="00141DFB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502" w:type="dxa"/>
            <w:tcBorders>
              <w:bottom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bottom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FB" w:rsidRPr="009969A1" w:rsidTr="00FB55BF">
        <w:tc>
          <w:tcPr>
            <w:tcW w:w="6442" w:type="dxa"/>
            <w:tcBorders>
              <w:top w:val="nil"/>
            </w:tcBorders>
          </w:tcPr>
          <w:p w:rsidR="00141DFB" w:rsidRPr="00141DFB" w:rsidRDefault="00141DFB" w:rsidP="00141DF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8.1.1. Налог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 xml:space="preserve"> &lt;**&gt;</w:t>
            </w:r>
            <w:r w:rsidR="00684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2" w:type="dxa"/>
            <w:tcBorders>
              <w:top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141DFB" w:rsidRPr="009969A1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B4" w:rsidRDefault="0007245B" w:rsidP="00BF7532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1034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2"/>
        <w:gridCol w:w="502"/>
        <w:gridCol w:w="425"/>
        <w:gridCol w:w="426"/>
        <w:gridCol w:w="567"/>
        <w:gridCol w:w="567"/>
        <w:gridCol w:w="567"/>
        <w:gridCol w:w="425"/>
        <w:gridCol w:w="425"/>
      </w:tblGrid>
      <w:tr w:rsidR="00684FB4" w:rsidRPr="009969A1" w:rsidTr="003C0A07">
        <w:tc>
          <w:tcPr>
            <w:tcW w:w="6442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8.1.2. Налог на прибыль &lt;**&gt;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02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B4" w:rsidRDefault="00684FB4" w:rsidP="00BF7532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1034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42"/>
        <w:gridCol w:w="502"/>
        <w:gridCol w:w="425"/>
        <w:gridCol w:w="426"/>
        <w:gridCol w:w="567"/>
        <w:gridCol w:w="567"/>
        <w:gridCol w:w="567"/>
        <w:gridCol w:w="425"/>
        <w:gridCol w:w="425"/>
      </w:tblGrid>
      <w:tr w:rsidR="00684FB4" w:rsidRPr="009969A1" w:rsidTr="003C0A07">
        <w:tc>
          <w:tcPr>
            <w:tcW w:w="6442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8.1.2. Налог на прибыль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 xml:space="preserve"> &lt;**&gt;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502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6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</w:tcPr>
          <w:p w:rsidR="00684FB4" w:rsidRPr="009969A1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DFB" w:rsidRDefault="00141DFB" w:rsidP="00BF7532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84FB4">
        <w:rPr>
          <w:rFonts w:ascii="Times New Roman" w:hAnsi="Times New Roman" w:cs="Times New Roman"/>
          <w:sz w:val="28"/>
          <w:szCs w:val="28"/>
        </w:rPr>
        <w:t xml:space="preserve">подразделе </w:t>
      </w:r>
      <w:r>
        <w:rPr>
          <w:rFonts w:ascii="Times New Roman" w:hAnsi="Times New Roman" w:cs="Times New Roman"/>
          <w:sz w:val="28"/>
          <w:szCs w:val="28"/>
        </w:rPr>
        <w:t>2.4. «Прочие показатели проекта»</w:t>
      </w:r>
      <w:r w:rsidR="00684FB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1DFB" w:rsidRDefault="00141DFB" w:rsidP="00141DFB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4FB4"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4"/>
        <w:gridCol w:w="850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141DFB" w:rsidRPr="00141DFB" w:rsidTr="00141DFB">
        <w:tc>
          <w:tcPr>
            <w:tcW w:w="3324" w:type="dxa"/>
            <w:tcBorders>
              <w:bottom w:val="nil"/>
            </w:tcBorders>
          </w:tcPr>
          <w:p w:rsidR="00141DFB" w:rsidRPr="00141DFB" w:rsidRDefault="00684FB4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1DFB" w:rsidRPr="00141DFB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850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FB" w:rsidRPr="00141DFB" w:rsidTr="00141DFB">
        <w:tc>
          <w:tcPr>
            <w:tcW w:w="3324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1.1. По налогу на прибыль</w:t>
            </w:r>
            <w:r w:rsidR="00684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DFB" w:rsidRDefault="00141DFB" w:rsidP="00B878B5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4"/>
        <w:gridCol w:w="850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141DFB" w:rsidRPr="00141DFB" w:rsidTr="00FB55BF">
        <w:tc>
          <w:tcPr>
            <w:tcW w:w="3324" w:type="dxa"/>
            <w:tcBorders>
              <w:bottom w:val="nil"/>
            </w:tcBorders>
          </w:tcPr>
          <w:p w:rsidR="00141DFB" w:rsidRPr="00141DFB" w:rsidRDefault="00684FB4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1DFB" w:rsidRPr="00141DFB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850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FB" w:rsidRPr="00141DFB" w:rsidTr="00FB55BF">
        <w:tc>
          <w:tcPr>
            <w:tcW w:w="3324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1.1. По налогу на прибыль</w:t>
            </w:r>
            <w:r w:rsidR="003F4141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684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B4" w:rsidRDefault="00684FB4" w:rsidP="00B878B5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5"/>
        <w:gridCol w:w="709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684FB4" w:rsidRPr="00141DFB" w:rsidTr="00BB5CFB">
        <w:tc>
          <w:tcPr>
            <w:tcW w:w="3465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1.2. По налогу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B4" w:rsidRDefault="00684FB4" w:rsidP="00B878B5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24"/>
        <w:gridCol w:w="850"/>
        <w:gridCol w:w="709"/>
        <w:gridCol w:w="709"/>
        <w:gridCol w:w="708"/>
        <w:gridCol w:w="709"/>
        <w:gridCol w:w="709"/>
        <w:gridCol w:w="709"/>
        <w:gridCol w:w="850"/>
        <w:gridCol w:w="709"/>
      </w:tblGrid>
      <w:tr w:rsidR="00684FB4" w:rsidRPr="00141DFB" w:rsidTr="003C0A07">
        <w:tc>
          <w:tcPr>
            <w:tcW w:w="3324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1.2. По налогу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организаций»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850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DFB" w:rsidRDefault="00684FB4" w:rsidP="00B878B5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</w:tblGrid>
      <w:tr w:rsidR="00141DFB" w:rsidRPr="00141DFB" w:rsidTr="00141DFB">
        <w:tc>
          <w:tcPr>
            <w:tcW w:w="3182" w:type="dxa"/>
            <w:tcBorders>
              <w:bottom w:val="nil"/>
            </w:tcBorders>
          </w:tcPr>
          <w:p w:rsidR="00141DFB" w:rsidRPr="00141DFB" w:rsidRDefault="00684FB4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1DFB" w:rsidRPr="00141DFB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708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FB" w:rsidRPr="00141DFB" w:rsidTr="00141DFB">
        <w:tc>
          <w:tcPr>
            <w:tcW w:w="3182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2.2.1. Налог на прибыль</w:t>
            </w:r>
            <w:r w:rsidR="00684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DFB" w:rsidRDefault="00141DFB" w:rsidP="00141DFB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DFB" w:rsidRDefault="00141DFB" w:rsidP="00141DFB">
      <w:pPr>
        <w:pStyle w:val="ConsPlusNonformat"/>
        <w:tabs>
          <w:tab w:val="left" w:pos="1134"/>
        </w:tabs>
        <w:suppressAutoHyphens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</w:tblGrid>
      <w:tr w:rsidR="00141DFB" w:rsidRPr="00141DFB" w:rsidTr="00FB55BF">
        <w:tc>
          <w:tcPr>
            <w:tcW w:w="3182" w:type="dxa"/>
            <w:tcBorders>
              <w:bottom w:val="nil"/>
            </w:tcBorders>
          </w:tcPr>
          <w:p w:rsidR="00141DFB" w:rsidRPr="00141DFB" w:rsidRDefault="00684FB4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41DFB" w:rsidRPr="00141DFB">
              <w:rPr>
                <w:rFonts w:ascii="Times New Roman" w:hAnsi="Times New Roman" w:cs="Times New Roman"/>
                <w:sz w:val="24"/>
                <w:szCs w:val="24"/>
              </w:rPr>
              <w:t>в т.ч.:</w:t>
            </w:r>
          </w:p>
        </w:tc>
        <w:tc>
          <w:tcPr>
            <w:tcW w:w="708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DFB" w:rsidRPr="00141DFB" w:rsidTr="00FB55BF">
        <w:tc>
          <w:tcPr>
            <w:tcW w:w="3182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2.2.1. Налог на прибыль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</w:t>
            </w:r>
            <w:r w:rsidR="00684FB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08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:rsidR="00141DFB" w:rsidRPr="00141DFB" w:rsidRDefault="00141DFB" w:rsidP="00FB55B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B4" w:rsidRDefault="00684FB4" w:rsidP="00B878B5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</w:t>
      </w: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</w:tblGrid>
      <w:tr w:rsidR="00684FB4" w:rsidRPr="00141DFB" w:rsidTr="003C0A07">
        <w:tc>
          <w:tcPr>
            <w:tcW w:w="3182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2.2.2. Налог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08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FB4" w:rsidRDefault="00684FB4" w:rsidP="00B878B5">
      <w:pPr>
        <w:pStyle w:val="ConsPlusNonformat"/>
        <w:tabs>
          <w:tab w:val="left" w:pos="1134"/>
        </w:tabs>
        <w:suppressAutoHyphens/>
        <w:adjustRightInd w:val="0"/>
        <w:spacing w:before="6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tbl>
      <w:tblPr>
        <w:tblW w:w="9986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2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</w:tblGrid>
      <w:tr w:rsidR="00684FB4" w:rsidRPr="00141DFB" w:rsidTr="003C0A07">
        <w:tc>
          <w:tcPr>
            <w:tcW w:w="3182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41DFB">
              <w:rPr>
                <w:rFonts w:ascii="Times New Roman" w:hAnsi="Times New Roman" w:cs="Times New Roman"/>
                <w:sz w:val="24"/>
                <w:szCs w:val="24"/>
              </w:rPr>
              <w:t>2.2.2. Налог на имущество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организаций»</w:t>
            </w:r>
            <w:r w:rsidR="00BB5CF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08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84FB4" w:rsidRPr="00141DFB" w:rsidRDefault="00684FB4" w:rsidP="003C0A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73944" w:rsidRPr="002742D1" w:rsidRDefault="00773944" w:rsidP="00B878B5">
      <w:pPr>
        <w:pStyle w:val="ConsPlusNonformat"/>
        <w:numPr>
          <w:ilvl w:val="0"/>
          <w:numId w:val="2"/>
        </w:numPr>
        <w:tabs>
          <w:tab w:val="left" w:pos="1134"/>
        </w:tabs>
        <w:suppressAutoHyphens/>
        <w:adjustRightInd w:val="0"/>
        <w:spacing w:before="8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42D1">
        <w:rPr>
          <w:rFonts w:ascii="Times New Roman" w:hAnsi="Times New Roman" w:cs="Times New Roman"/>
          <w:sz w:val="28"/>
          <w:szCs w:val="28"/>
        </w:rPr>
        <w:t>Установить, что настоящее постановление вступает в силу с 1 января 2021 года</w:t>
      </w:r>
      <w:r w:rsidR="008F657B" w:rsidRPr="002742D1">
        <w:rPr>
          <w:rFonts w:ascii="Times New Roman" w:hAnsi="Times New Roman" w:cs="Times New Roman"/>
          <w:sz w:val="28"/>
          <w:szCs w:val="28"/>
        </w:rPr>
        <w:t xml:space="preserve"> и </w:t>
      </w:r>
      <w:r w:rsidR="003A0665" w:rsidRPr="002742D1">
        <w:rPr>
          <w:rFonts w:ascii="Times New Roman" w:hAnsi="Times New Roman" w:cs="Times New Roman"/>
          <w:sz w:val="28"/>
          <w:szCs w:val="28"/>
        </w:rPr>
        <w:t>применяется к договорам</w:t>
      </w:r>
      <w:r w:rsidR="008F657B" w:rsidRPr="002742D1">
        <w:rPr>
          <w:rFonts w:ascii="Times New Roman" w:hAnsi="Times New Roman" w:cs="Times New Roman"/>
          <w:sz w:val="28"/>
          <w:szCs w:val="28"/>
        </w:rPr>
        <w:t xml:space="preserve"> о реализации инвестиционных проектов, заключен</w:t>
      </w:r>
      <w:r w:rsidR="003A0665" w:rsidRPr="002742D1">
        <w:rPr>
          <w:rFonts w:ascii="Times New Roman" w:hAnsi="Times New Roman" w:cs="Times New Roman"/>
          <w:sz w:val="28"/>
          <w:szCs w:val="28"/>
        </w:rPr>
        <w:t>ным</w:t>
      </w:r>
      <w:r w:rsidR="008F657B" w:rsidRPr="002742D1">
        <w:rPr>
          <w:rFonts w:ascii="Times New Roman" w:hAnsi="Times New Roman" w:cs="Times New Roman"/>
          <w:sz w:val="28"/>
          <w:szCs w:val="28"/>
        </w:rPr>
        <w:t xml:space="preserve"> после 1 января 2021 года.</w:t>
      </w:r>
    </w:p>
    <w:p w:rsidR="00773944" w:rsidRPr="00773944" w:rsidRDefault="00773944" w:rsidP="001A653F">
      <w:pPr>
        <w:pStyle w:val="ConsPlusNonformat"/>
        <w:adjustRightInd w:val="0"/>
        <w:ind w:left="1069"/>
        <w:jc w:val="both"/>
        <w:rPr>
          <w:rFonts w:ascii="Times New Roman" w:hAnsi="Times New Roman" w:cs="Times New Roman"/>
          <w:sz w:val="28"/>
          <w:szCs w:val="28"/>
        </w:rPr>
      </w:pPr>
    </w:p>
    <w:p w:rsidR="00F62F3A" w:rsidRDefault="00F62F3A" w:rsidP="001A653F">
      <w:pPr>
        <w:spacing w:line="240" w:lineRule="auto"/>
        <w:jc w:val="both"/>
        <w:rPr>
          <w:szCs w:val="28"/>
        </w:rPr>
      </w:pPr>
    </w:p>
    <w:p w:rsidR="008C70C5" w:rsidRPr="00773944" w:rsidRDefault="008C70C5" w:rsidP="001A653F">
      <w:pPr>
        <w:spacing w:line="240" w:lineRule="auto"/>
        <w:jc w:val="both"/>
        <w:rPr>
          <w:szCs w:val="28"/>
        </w:rPr>
      </w:pPr>
      <w:r w:rsidRPr="00773944">
        <w:rPr>
          <w:szCs w:val="28"/>
        </w:rPr>
        <w:t>Премьер-министр</w:t>
      </w:r>
    </w:p>
    <w:p w:rsidR="00773944" w:rsidRPr="00773944" w:rsidRDefault="008C70C5" w:rsidP="001A653F">
      <w:pPr>
        <w:spacing w:line="240" w:lineRule="auto"/>
        <w:jc w:val="both"/>
        <w:rPr>
          <w:szCs w:val="28"/>
        </w:rPr>
      </w:pPr>
      <w:r w:rsidRPr="00773944">
        <w:rPr>
          <w:szCs w:val="28"/>
        </w:rPr>
        <w:t xml:space="preserve">Республики Татарстан                                                      </w:t>
      </w:r>
      <w:r w:rsidR="00B06BB6" w:rsidRPr="00773944">
        <w:rPr>
          <w:szCs w:val="28"/>
        </w:rPr>
        <w:t xml:space="preserve">                 </w:t>
      </w:r>
      <w:r w:rsidR="000D7662" w:rsidRPr="00773944">
        <w:rPr>
          <w:szCs w:val="28"/>
        </w:rPr>
        <w:t xml:space="preserve">          </w:t>
      </w:r>
      <w:r w:rsidR="00B06BB6" w:rsidRPr="00773944">
        <w:rPr>
          <w:szCs w:val="28"/>
        </w:rPr>
        <w:t xml:space="preserve">   </w:t>
      </w:r>
      <w:proofErr w:type="spellStart"/>
      <w:r w:rsidR="000D7662" w:rsidRPr="00773944">
        <w:rPr>
          <w:szCs w:val="28"/>
        </w:rPr>
        <w:t>А.В.Песошин</w:t>
      </w:r>
      <w:proofErr w:type="spellEnd"/>
    </w:p>
    <w:sectPr w:rsidR="00773944" w:rsidRPr="00773944" w:rsidSect="00B06BB6">
      <w:headerReference w:type="default" r:id="rId8"/>
      <w:pgSz w:w="11907" w:h="16840"/>
      <w:pgMar w:top="1134" w:right="567" w:bottom="1134" w:left="1134" w:header="283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6388" w:rsidRDefault="007A6388" w:rsidP="00B06BB6">
      <w:pPr>
        <w:spacing w:line="240" w:lineRule="auto"/>
      </w:pPr>
      <w:r>
        <w:separator/>
      </w:r>
    </w:p>
  </w:endnote>
  <w:endnote w:type="continuationSeparator" w:id="0">
    <w:p w:rsidR="007A6388" w:rsidRDefault="007A6388" w:rsidP="00B06B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6388" w:rsidRDefault="007A6388" w:rsidP="00B06BB6">
      <w:pPr>
        <w:spacing w:line="240" w:lineRule="auto"/>
      </w:pPr>
      <w:r>
        <w:separator/>
      </w:r>
    </w:p>
  </w:footnote>
  <w:footnote w:type="continuationSeparator" w:id="0">
    <w:p w:rsidR="007A6388" w:rsidRDefault="007A6388" w:rsidP="00B06B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6BB6" w:rsidRPr="00B06BB6" w:rsidRDefault="00B06BB6" w:rsidP="00B06BB6">
    <w:pPr>
      <w:pStyle w:val="a6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684FB4">
      <w:rPr>
        <w:noProof/>
      </w:rPr>
      <w:t>5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D1377"/>
    <w:multiLevelType w:val="hybridMultilevel"/>
    <w:tmpl w:val="89808172"/>
    <w:lvl w:ilvl="0" w:tplc="5ED20E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3CB538B"/>
    <w:multiLevelType w:val="hybridMultilevel"/>
    <w:tmpl w:val="7BE20A18"/>
    <w:lvl w:ilvl="0" w:tplc="57CA4E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0A97046"/>
    <w:multiLevelType w:val="hybridMultilevel"/>
    <w:tmpl w:val="1750BCE6"/>
    <w:lvl w:ilvl="0" w:tplc="793C7C6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20"/>
  <w:autoHyphenation/>
  <w:hyphenationZone w:val="357"/>
  <w:doNotHyphenateCaps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62"/>
    <w:rsid w:val="00000E18"/>
    <w:rsid w:val="00025822"/>
    <w:rsid w:val="00027DB8"/>
    <w:rsid w:val="00050595"/>
    <w:rsid w:val="0007245B"/>
    <w:rsid w:val="00082C70"/>
    <w:rsid w:val="000A1FF0"/>
    <w:rsid w:val="000B59D8"/>
    <w:rsid w:val="000C61C0"/>
    <w:rsid w:val="000C7480"/>
    <w:rsid w:val="000C7678"/>
    <w:rsid w:val="000D2B14"/>
    <w:rsid w:val="000D7662"/>
    <w:rsid w:val="00112815"/>
    <w:rsid w:val="00117C68"/>
    <w:rsid w:val="00140701"/>
    <w:rsid w:val="00141DFB"/>
    <w:rsid w:val="001438BE"/>
    <w:rsid w:val="0014501E"/>
    <w:rsid w:val="00145859"/>
    <w:rsid w:val="00151524"/>
    <w:rsid w:val="00156C4B"/>
    <w:rsid w:val="00167CA9"/>
    <w:rsid w:val="00174C57"/>
    <w:rsid w:val="001A63FC"/>
    <w:rsid w:val="001A653F"/>
    <w:rsid w:val="002742D1"/>
    <w:rsid w:val="00292A13"/>
    <w:rsid w:val="00292AA1"/>
    <w:rsid w:val="002A00B5"/>
    <w:rsid w:val="002B4527"/>
    <w:rsid w:val="002D77FF"/>
    <w:rsid w:val="002E55DC"/>
    <w:rsid w:val="0031677E"/>
    <w:rsid w:val="003367BD"/>
    <w:rsid w:val="003474D8"/>
    <w:rsid w:val="00347FF8"/>
    <w:rsid w:val="00353480"/>
    <w:rsid w:val="00396608"/>
    <w:rsid w:val="003A0665"/>
    <w:rsid w:val="003F4141"/>
    <w:rsid w:val="00470D4D"/>
    <w:rsid w:val="0049305C"/>
    <w:rsid w:val="004C0D9C"/>
    <w:rsid w:val="004D398A"/>
    <w:rsid w:val="004F340D"/>
    <w:rsid w:val="00510B76"/>
    <w:rsid w:val="005126BE"/>
    <w:rsid w:val="00516B6E"/>
    <w:rsid w:val="0052035A"/>
    <w:rsid w:val="005B281E"/>
    <w:rsid w:val="005E19BC"/>
    <w:rsid w:val="005E25AB"/>
    <w:rsid w:val="006026A5"/>
    <w:rsid w:val="006049F4"/>
    <w:rsid w:val="00616879"/>
    <w:rsid w:val="00660360"/>
    <w:rsid w:val="00684FB4"/>
    <w:rsid w:val="006910BB"/>
    <w:rsid w:val="006B45F2"/>
    <w:rsid w:val="006D3333"/>
    <w:rsid w:val="006E0072"/>
    <w:rsid w:val="006F1D0C"/>
    <w:rsid w:val="00722AD2"/>
    <w:rsid w:val="00773944"/>
    <w:rsid w:val="007A2EF0"/>
    <w:rsid w:val="007A6388"/>
    <w:rsid w:val="007C1EA0"/>
    <w:rsid w:val="007C3AE1"/>
    <w:rsid w:val="007C3CBD"/>
    <w:rsid w:val="007F31DD"/>
    <w:rsid w:val="007F57AC"/>
    <w:rsid w:val="008169C0"/>
    <w:rsid w:val="0083735F"/>
    <w:rsid w:val="008562D1"/>
    <w:rsid w:val="0087312A"/>
    <w:rsid w:val="008B026A"/>
    <w:rsid w:val="008C70C5"/>
    <w:rsid w:val="008F1D8B"/>
    <w:rsid w:val="008F657B"/>
    <w:rsid w:val="00906DB1"/>
    <w:rsid w:val="009969A1"/>
    <w:rsid w:val="00997D35"/>
    <w:rsid w:val="009C18CF"/>
    <w:rsid w:val="009C2BDD"/>
    <w:rsid w:val="009E5514"/>
    <w:rsid w:val="00A02A71"/>
    <w:rsid w:val="00A15597"/>
    <w:rsid w:val="00A23F88"/>
    <w:rsid w:val="00A42F70"/>
    <w:rsid w:val="00A86C09"/>
    <w:rsid w:val="00AA70FB"/>
    <w:rsid w:val="00AB7C12"/>
    <w:rsid w:val="00B06631"/>
    <w:rsid w:val="00B06BB6"/>
    <w:rsid w:val="00B17D56"/>
    <w:rsid w:val="00B31DF5"/>
    <w:rsid w:val="00B35FE1"/>
    <w:rsid w:val="00B7739A"/>
    <w:rsid w:val="00B822E8"/>
    <w:rsid w:val="00B878B5"/>
    <w:rsid w:val="00B9588F"/>
    <w:rsid w:val="00BA3FC8"/>
    <w:rsid w:val="00BA47A3"/>
    <w:rsid w:val="00BB4856"/>
    <w:rsid w:val="00BB5CFB"/>
    <w:rsid w:val="00BC1354"/>
    <w:rsid w:val="00BF7532"/>
    <w:rsid w:val="00C031AD"/>
    <w:rsid w:val="00C26081"/>
    <w:rsid w:val="00C440FC"/>
    <w:rsid w:val="00C55635"/>
    <w:rsid w:val="00C65107"/>
    <w:rsid w:val="00C94954"/>
    <w:rsid w:val="00CA4952"/>
    <w:rsid w:val="00CB16AF"/>
    <w:rsid w:val="00CC51D9"/>
    <w:rsid w:val="00CD7857"/>
    <w:rsid w:val="00CF55C1"/>
    <w:rsid w:val="00D525E6"/>
    <w:rsid w:val="00D6297C"/>
    <w:rsid w:val="00D63C4E"/>
    <w:rsid w:val="00D72A03"/>
    <w:rsid w:val="00D876CE"/>
    <w:rsid w:val="00DF29A8"/>
    <w:rsid w:val="00E07749"/>
    <w:rsid w:val="00E460BF"/>
    <w:rsid w:val="00E54F69"/>
    <w:rsid w:val="00E83E96"/>
    <w:rsid w:val="00E87959"/>
    <w:rsid w:val="00E87E0A"/>
    <w:rsid w:val="00E936F5"/>
    <w:rsid w:val="00EC22FB"/>
    <w:rsid w:val="00EC7A31"/>
    <w:rsid w:val="00ED047A"/>
    <w:rsid w:val="00EE5D25"/>
    <w:rsid w:val="00F063AD"/>
    <w:rsid w:val="00F06AD2"/>
    <w:rsid w:val="00F16EC1"/>
    <w:rsid w:val="00F41F1B"/>
    <w:rsid w:val="00F453DA"/>
    <w:rsid w:val="00F62F3A"/>
    <w:rsid w:val="00F953E4"/>
    <w:rsid w:val="00F96CE4"/>
    <w:rsid w:val="00FA2F4D"/>
    <w:rsid w:val="00FB1BF4"/>
    <w:rsid w:val="00FB2B03"/>
    <w:rsid w:val="00FD7D2C"/>
    <w:rsid w:val="00FF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0A6967"/>
  <w15:docId w15:val="{C8447EBF-8D7E-4C5B-9E8A-637C81129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7857"/>
    <w:pPr>
      <w:spacing w:line="288" w:lineRule="auto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74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74D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62D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06BB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06BB6"/>
    <w:rPr>
      <w:sz w:val="28"/>
    </w:rPr>
  </w:style>
  <w:style w:type="paragraph" w:styleId="a8">
    <w:name w:val="footer"/>
    <w:basedOn w:val="a"/>
    <w:link w:val="a9"/>
    <w:uiPriority w:val="99"/>
    <w:semiHidden/>
    <w:unhideWhenUsed/>
    <w:rsid w:val="00B06BB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06BB6"/>
    <w:rPr>
      <w:sz w:val="28"/>
    </w:rPr>
  </w:style>
  <w:style w:type="paragraph" w:styleId="2">
    <w:name w:val="Body Text Indent 2"/>
    <w:basedOn w:val="a"/>
    <w:link w:val="20"/>
    <w:semiHidden/>
    <w:rsid w:val="000D7662"/>
    <w:pPr>
      <w:spacing w:line="360" w:lineRule="auto"/>
      <w:ind w:firstLine="839"/>
      <w:jc w:val="both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semiHidden/>
    <w:rsid w:val="000D7662"/>
    <w:rPr>
      <w:sz w:val="28"/>
      <w:szCs w:val="24"/>
    </w:rPr>
  </w:style>
  <w:style w:type="paragraph" w:customStyle="1" w:styleId="ConsPlusNonformat">
    <w:name w:val="ConsPlusNonformat"/>
    <w:rsid w:val="000D7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Normal">
    <w:name w:val="ConsPlusNormal"/>
    <w:rsid w:val="007C1E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a">
    <w:name w:val="Table Grid"/>
    <w:basedOn w:val="a1"/>
    <w:uiPriority w:val="59"/>
    <w:unhideWhenUsed/>
    <w:rsid w:val="00EC2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&#1087;&#1088;&#1086;&#1077;&#1082;&#1090;%20&#1055;&#1050;&#1052;_&#1056;&#1050;&#105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F0E809-6809-43D5-9C71-6CCE3D548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ПКМ_РКМ</Template>
  <TotalTime>130</TotalTime>
  <Pages>5</Pages>
  <Words>1199</Words>
  <Characters>6839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Минфин РТ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Минфин РТ - Тараканов Андрей Иванович</dc:creator>
  <cp:lastModifiedBy>Фанис Исмагилов</cp:lastModifiedBy>
  <cp:revision>7</cp:revision>
  <cp:lastPrinted>2020-12-01T08:22:00Z</cp:lastPrinted>
  <dcterms:created xsi:type="dcterms:W3CDTF">2020-11-30T15:48:00Z</dcterms:created>
  <dcterms:modified xsi:type="dcterms:W3CDTF">2020-12-01T12:29:00Z</dcterms:modified>
</cp:coreProperties>
</file>