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6F" w:rsidRDefault="004C2E05" w:rsidP="00685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D937A2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1E6487">
        <w:rPr>
          <w:rFonts w:ascii="Times New Roman" w:hAnsi="Times New Roman"/>
          <w:b/>
          <w:sz w:val="44"/>
          <w:szCs w:val="44"/>
          <w:u w:val="single"/>
        </w:rPr>
        <w:t>13-19</w:t>
      </w:r>
      <w:r w:rsidR="0012681A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="001E6487">
        <w:rPr>
          <w:rFonts w:ascii="Times New Roman" w:hAnsi="Times New Roman"/>
          <w:b/>
          <w:sz w:val="44"/>
          <w:szCs w:val="44"/>
          <w:u w:val="single"/>
        </w:rPr>
        <w:t>но</w:t>
      </w:r>
      <w:r w:rsidR="0012681A">
        <w:rPr>
          <w:rFonts w:ascii="Times New Roman" w:hAnsi="Times New Roman"/>
          <w:b/>
          <w:sz w:val="44"/>
          <w:szCs w:val="44"/>
          <w:u w:val="single"/>
        </w:rPr>
        <w:t>ября</w:t>
      </w:r>
      <w:r w:rsidR="00420A7F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D937A2">
        <w:rPr>
          <w:rFonts w:ascii="Times New Roman" w:hAnsi="Times New Roman"/>
          <w:b/>
          <w:sz w:val="44"/>
          <w:szCs w:val="44"/>
          <w:u w:val="single"/>
        </w:rPr>
        <w:t>1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BD03B0" w:rsidRDefault="00BD03B0" w:rsidP="00BD03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:rsidR="001E6487" w:rsidRPr="001E6487" w:rsidRDefault="001E6487" w:rsidP="001E648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4"/>
          <w:szCs w:val="24"/>
        </w:rPr>
      </w:pPr>
      <w:r w:rsidRPr="001E6487">
        <w:rPr>
          <w:bCs w:val="0"/>
          <w:sz w:val="24"/>
          <w:szCs w:val="24"/>
        </w:rPr>
        <w:t xml:space="preserve">СМИ: </w:t>
      </w:r>
      <w:proofErr w:type="gramStart"/>
      <w:r w:rsidRPr="001E6487">
        <w:rPr>
          <w:bCs w:val="0"/>
          <w:sz w:val="24"/>
          <w:szCs w:val="24"/>
        </w:rPr>
        <w:t>Задержан</w:t>
      </w:r>
      <w:proofErr w:type="gramEnd"/>
      <w:r w:rsidRPr="001E6487">
        <w:rPr>
          <w:bCs w:val="0"/>
          <w:sz w:val="24"/>
          <w:szCs w:val="24"/>
        </w:rPr>
        <w:t xml:space="preserve"> </w:t>
      </w:r>
      <w:proofErr w:type="spellStart"/>
      <w:r w:rsidRPr="001E6487">
        <w:rPr>
          <w:bCs w:val="0"/>
          <w:sz w:val="24"/>
          <w:szCs w:val="24"/>
        </w:rPr>
        <w:t>врио</w:t>
      </w:r>
      <w:proofErr w:type="spellEnd"/>
      <w:r w:rsidRPr="001E6487">
        <w:rPr>
          <w:bCs w:val="0"/>
          <w:sz w:val="24"/>
          <w:szCs w:val="24"/>
        </w:rPr>
        <w:t xml:space="preserve"> вице-губернатора Владимирской области</w:t>
      </w:r>
    </w:p>
    <w:p w:rsidR="001E6487" w:rsidRDefault="001E6487" w:rsidP="001E6487">
      <w:pPr>
        <w:pStyle w:val="a4"/>
        <w:shd w:val="clear" w:color="auto" w:fill="FFFFFF"/>
        <w:spacing w:before="0" w:beforeAutospacing="0" w:after="0" w:afterAutospacing="0"/>
        <w:ind w:firstLine="709"/>
      </w:pPr>
    </w:p>
    <w:p w:rsidR="001E6487" w:rsidRPr="001E6487" w:rsidRDefault="001E6487" w:rsidP="0094140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E6487">
        <w:t>Задержан временно исполняющий обязанности вице-губернатора Владимирской области </w:t>
      </w:r>
      <w:r w:rsidRPr="001E6487">
        <w:rPr>
          <w:rStyle w:val="a5"/>
          <w:b w:val="0"/>
        </w:rPr>
        <w:t>Григорий Вишневский</w:t>
      </w:r>
      <w:r w:rsidRPr="001E6487">
        <w:t>. Об этом сообщает </w:t>
      </w:r>
      <w:hyperlink r:id="rId6" w:tgtFrame="_blank" w:history="1">
        <w:r w:rsidRPr="001E6487">
          <w:rPr>
            <w:rStyle w:val="a3"/>
            <w:color w:val="auto"/>
          </w:rPr>
          <w:t>РИА «Новости»</w:t>
        </w:r>
      </w:hyperlink>
      <w:r w:rsidRPr="001E6487">
        <w:t> со ссылкой на источник в правоохранительных органах.</w:t>
      </w:r>
    </w:p>
    <w:p w:rsidR="001E6487" w:rsidRPr="001E6487" w:rsidRDefault="001E6487" w:rsidP="0094140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E6487">
        <w:t>«Да, временно исполняющий обязанности заместителя губернатора Владимирской области Григорий Вишневский задержан», — сказал собеседник агентства. Он добавил, что действия проводили сотрудники ФСБ.</w:t>
      </w:r>
    </w:p>
    <w:p w:rsidR="001E6487" w:rsidRPr="001E6487" w:rsidRDefault="001E6487" w:rsidP="0094140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E6487">
        <w:t>Как информирует </w:t>
      </w:r>
      <w:hyperlink r:id="rId7" w:tgtFrame="_blank" w:history="1">
        <w:r w:rsidRPr="001E6487">
          <w:rPr>
            <w:rStyle w:val="a3"/>
            <w:color w:val="auto"/>
          </w:rPr>
          <w:t>URA.RU</w:t>
        </w:r>
      </w:hyperlink>
      <w:r w:rsidRPr="001E6487">
        <w:t>, Вишневский стал фигурантом дела о получении взятки при строительстве школы в период работы бывшего главы региона </w:t>
      </w:r>
      <w:r w:rsidRPr="001E6487">
        <w:rPr>
          <w:rStyle w:val="a5"/>
          <w:b w:val="0"/>
        </w:rPr>
        <w:t>Владимира Сипягина</w:t>
      </w:r>
      <w:r w:rsidRPr="001E6487">
        <w:rPr>
          <w:b/>
        </w:rPr>
        <w:t>.</w:t>
      </w:r>
      <w:r w:rsidRPr="001E6487">
        <w:t xml:space="preserve"> Ныне он депутат Госдумы от ЛДПР.</w:t>
      </w:r>
    </w:p>
    <w:p w:rsidR="00941402" w:rsidRDefault="00941402" w:rsidP="0094140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sz w:val="24"/>
          <w:szCs w:val="24"/>
        </w:rPr>
      </w:pPr>
    </w:p>
    <w:p w:rsidR="00310388" w:rsidRPr="00941402" w:rsidRDefault="00310388" w:rsidP="00941402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4"/>
          <w:szCs w:val="24"/>
        </w:rPr>
      </w:pPr>
      <w:r w:rsidRPr="00941402">
        <w:rPr>
          <w:bCs w:val="0"/>
          <w:sz w:val="24"/>
          <w:szCs w:val="24"/>
        </w:rPr>
        <w:t>Число коррупционных нарушений чиновников в РТ выросло в полтора раза</w:t>
      </w:r>
    </w:p>
    <w:p w:rsidR="00941402" w:rsidRDefault="00941402" w:rsidP="00941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0388" w:rsidRPr="00941402" w:rsidRDefault="00310388" w:rsidP="00941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402">
        <w:rPr>
          <w:rFonts w:ascii="Times New Roman" w:eastAsia="Times New Roman" w:hAnsi="Times New Roman"/>
          <w:sz w:val="24"/>
          <w:szCs w:val="24"/>
          <w:lang w:eastAsia="ru-RU"/>
        </w:rPr>
        <w:t>За 9 месяцев 2021 года в </w:t>
      </w:r>
      <w:proofErr w:type="gramStart"/>
      <w:r w:rsidRPr="00941402">
        <w:rPr>
          <w:rFonts w:ascii="Times New Roman" w:eastAsia="Times New Roman" w:hAnsi="Times New Roman"/>
          <w:sz w:val="24"/>
          <w:szCs w:val="24"/>
          <w:lang w:eastAsia="ru-RU"/>
        </w:rPr>
        <w:t>Татарстане</w:t>
      </w:r>
      <w:proofErr w:type="gramEnd"/>
      <w:r w:rsidRPr="00941402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выявлено 254 нарушения антикоррупционного законодательства со стороны государственных и муниципальных служащих. Об этом сообщил главный советник управления президента РТ по вопросам антикоррупционной политики </w:t>
      </w:r>
      <w:r w:rsidRPr="009414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Салават Рахимов.</w:t>
      </w:r>
    </w:p>
    <w:p w:rsidR="00310388" w:rsidRPr="00941402" w:rsidRDefault="00310388" w:rsidP="00941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402">
        <w:rPr>
          <w:rFonts w:ascii="Times New Roman" w:eastAsia="Times New Roman" w:hAnsi="Times New Roman"/>
          <w:sz w:val="24"/>
          <w:szCs w:val="24"/>
          <w:lang w:eastAsia="ru-RU"/>
        </w:rPr>
        <w:t>«Всего 242 нарушителя привлечены к различным видам ответственности. Если мы будем сравнивать с аналогичным периодом прошлого года, здесь необходимо отметить, что, к сожалению, мы видим определенный рост почти в полтора раза. Для сравнения, за аналогичный период прошлого года было привлечено к ответственности 156 человек», — сказал Рахимов на пресс-конференции.</w:t>
      </w:r>
    </w:p>
    <w:p w:rsidR="00941402" w:rsidRDefault="00941402" w:rsidP="0094140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</w:p>
    <w:p w:rsidR="00941402" w:rsidRPr="00941402" w:rsidRDefault="00941402" w:rsidP="00941402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4"/>
          <w:szCs w:val="24"/>
        </w:rPr>
      </w:pPr>
      <w:r w:rsidRPr="00941402">
        <w:rPr>
          <w:bCs w:val="0"/>
          <w:sz w:val="24"/>
          <w:szCs w:val="24"/>
        </w:rPr>
        <w:t>«Приглашал, уговаривал – ни в </w:t>
      </w:r>
      <w:proofErr w:type="gramStart"/>
      <w:r w:rsidRPr="00941402">
        <w:rPr>
          <w:bCs w:val="0"/>
          <w:sz w:val="24"/>
          <w:szCs w:val="24"/>
        </w:rPr>
        <w:t>какую</w:t>
      </w:r>
      <w:proofErr w:type="gramEnd"/>
      <w:r w:rsidRPr="00941402">
        <w:rPr>
          <w:bCs w:val="0"/>
          <w:sz w:val="24"/>
          <w:szCs w:val="24"/>
        </w:rPr>
        <w:t xml:space="preserve"> не идут!»: районы просят смягчить антикоррупционные меры</w:t>
      </w:r>
    </w:p>
    <w:p w:rsidR="00941402" w:rsidRDefault="00941402" w:rsidP="00941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402">
        <w:rPr>
          <w:rFonts w:ascii="Times New Roman" w:eastAsia="Times New Roman" w:hAnsi="Times New Roman"/>
          <w:sz w:val="24"/>
          <w:szCs w:val="24"/>
          <w:lang w:eastAsia="ru-RU"/>
        </w:rPr>
        <w:t>Совет районов РТ раскрыл причины того, почему в РТ нынче не хватает муниципальных чиновников</w:t>
      </w:r>
    </w:p>
    <w:p w:rsidR="00941402" w:rsidRDefault="00941402" w:rsidP="00941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14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«Есть у нас во всех районах активные, креативные молодые люди. Очень </w:t>
      </w:r>
      <w:r w:rsidRPr="00941402">
        <w:rPr>
          <w:rFonts w:ascii="Times New Roman" w:hAnsi="Times New Roman"/>
          <w:sz w:val="24"/>
          <w:szCs w:val="24"/>
          <w:shd w:val="clear" w:color="auto" w:fill="FFFFFF"/>
        </w:rPr>
        <w:t xml:space="preserve">хочется их протаскивать через депутатский корпус на руководящие должности. Но…» — сетовал сегодня глава </w:t>
      </w:r>
      <w:proofErr w:type="spellStart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>Тюлячинского</w:t>
      </w:r>
      <w:proofErr w:type="spellEnd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района </w:t>
      </w:r>
      <w:proofErr w:type="spellStart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>Назип</w:t>
      </w:r>
      <w:proofErr w:type="spellEnd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>Хазипов</w:t>
      </w:r>
      <w:proofErr w:type="spellEnd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 xml:space="preserve"> на то, что декларации повышают нагрузку на депутатов. Пока в РТ просят расширить список тех, кому необязательно </w:t>
      </w:r>
      <w:proofErr w:type="gramStart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>отчитываться о доходах</w:t>
      </w:r>
      <w:proofErr w:type="gramEnd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 xml:space="preserve">, в антикоррупционном управлении констатируют: число нарушений за год выросло в 1,5 раза. О том, как сельский депутат продала «КАМАЗ» за «10 рублей», каким глава исполкома Нижнекамского района Рамиль </w:t>
      </w:r>
      <w:proofErr w:type="spellStart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>Муллин</w:t>
      </w:r>
      <w:proofErr w:type="spellEnd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 xml:space="preserve"> видит идеального чиновника и почему госслужащим в Архангельске рассылают «справку-</w:t>
      </w:r>
      <w:proofErr w:type="spellStart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>пугалку</w:t>
      </w:r>
      <w:proofErr w:type="spellEnd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 xml:space="preserve">», — в материале «БИЗНЕС </w:t>
      </w:r>
      <w:proofErr w:type="spellStart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>Online</w:t>
      </w:r>
      <w:proofErr w:type="spellEnd"/>
      <w:r w:rsidRPr="00941402">
        <w:rPr>
          <w:rFonts w:ascii="Times New Roman" w:hAnsi="Times New Roman"/>
          <w:sz w:val="24"/>
          <w:szCs w:val="24"/>
          <w:shd w:val="clear" w:color="auto" w:fill="FFFFFF"/>
        </w:rPr>
        <w:t>».</w:t>
      </w:r>
      <w:r w:rsidRPr="00941402">
        <w:rPr>
          <w:rFonts w:ascii="Times New Roman" w:hAnsi="Times New Roman"/>
          <w:sz w:val="24"/>
          <w:szCs w:val="24"/>
        </w:rPr>
        <w:t xml:space="preserve"> </w:t>
      </w:r>
      <w:r w:rsidRPr="00941402">
        <w:rPr>
          <w:rFonts w:ascii="Times New Roman" w:hAnsi="Times New Roman"/>
          <w:sz w:val="24"/>
          <w:szCs w:val="24"/>
        </w:rPr>
        <w:t>В Татарстане за год уволили четырех депутатов</w:t>
      </w:r>
      <w:r w:rsidRPr="00941402">
        <w:rPr>
          <w:rFonts w:ascii="Times New Roman" w:hAnsi="Times New Roman"/>
          <w:sz w:val="24"/>
          <w:szCs w:val="24"/>
        </w:rPr>
        <w:t>.</w:t>
      </w:r>
    </w:p>
    <w:p w:rsidR="00941402" w:rsidRPr="00941402" w:rsidRDefault="00941402" w:rsidP="00941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41402">
        <w:rPr>
          <w:rFonts w:ascii="Times New Roman" w:hAnsi="Times New Roman"/>
          <w:sz w:val="24"/>
          <w:szCs w:val="24"/>
        </w:rPr>
        <w:t>Главный советник </w:t>
      </w:r>
      <w:r w:rsidRPr="00941402">
        <w:rPr>
          <w:rStyle w:val="a8"/>
          <w:rFonts w:ascii="Times New Roman" w:hAnsi="Times New Roman"/>
          <w:sz w:val="24"/>
          <w:szCs w:val="24"/>
        </w:rPr>
        <w:t>уп</w:t>
      </w:r>
      <w:r w:rsidRPr="00941402">
        <w:rPr>
          <w:rFonts w:ascii="Times New Roman" w:hAnsi="Times New Roman"/>
          <w:sz w:val="24"/>
          <w:szCs w:val="24"/>
        </w:rPr>
        <w:t>равления президента РТ по вопросам антикоррупционной политики </w:t>
      </w:r>
      <w:r w:rsidRPr="00941402">
        <w:rPr>
          <w:rStyle w:val="a5"/>
          <w:rFonts w:ascii="Times New Roman" w:hAnsi="Times New Roman"/>
          <w:b w:val="0"/>
          <w:sz w:val="24"/>
          <w:szCs w:val="24"/>
        </w:rPr>
        <w:t>Салават Рахимов </w:t>
      </w:r>
      <w:r w:rsidRPr="00941402">
        <w:rPr>
          <w:rFonts w:ascii="Times New Roman" w:hAnsi="Times New Roman"/>
          <w:sz w:val="24"/>
          <w:szCs w:val="24"/>
        </w:rPr>
        <w:t>дал старт ежегодному</w:t>
      </w:r>
      <w:r w:rsidRPr="00941402">
        <w:rPr>
          <w:rStyle w:val="a8"/>
          <w:rFonts w:ascii="Times New Roman" w:hAnsi="Times New Roman"/>
          <w:bCs/>
          <w:sz w:val="24"/>
          <w:szCs w:val="24"/>
        </w:rPr>
        <w:t> </w:t>
      </w:r>
      <w:r w:rsidRPr="00941402">
        <w:rPr>
          <w:rFonts w:ascii="Times New Roman" w:hAnsi="Times New Roman"/>
          <w:sz w:val="24"/>
          <w:szCs w:val="24"/>
        </w:rPr>
        <w:t>«марафону» своих антикоррупционных пресс-конференций, приуроченных к 9 декабря — международному дню борьбы с коррупцией. В компании главы исполкома Нижнекамского района </w:t>
      </w:r>
      <w:r w:rsidRPr="00941402">
        <w:rPr>
          <w:rStyle w:val="a5"/>
          <w:rFonts w:ascii="Times New Roman" w:hAnsi="Times New Roman"/>
          <w:b w:val="0"/>
          <w:sz w:val="24"/>
          <w:szCs w:val="24"/>
        </w:rPr>
        <w:t xml:space="preserve">Рамиля </w:t>
      </w:r>
      <w:proofErr w:type="spellStart"/>
      <w:r w:rsidRPr="00941402">
        <w:rPr>
          <w:rStyle w:val="a5"/>
          <w:rFonts w:ascii="Times New Roman" w:hAnsi="Times New Roman"/>
          <w:b w:val="0"/>
          <w:sz w:val="24"/>
          <w:szCs w:val="24"/>
        </w:rPr>
        <w:t>Муллина</w:t>
      </w:r>
      <w:proofErr w:type="spellEnd"/>
      <w:r w:rsidRPr="00941402">
        <w:rPr>
          <w:rFonts w:ascii="Times New Roman" w:hAnsi="Times New Roman"/>
          <w:sz w:val="24"/>
          <w:szCs w:val="24"/>
        </w:rPr>
        <w:t> и </w:t>
      </w:r>
      <w:proofErr w:type="spellStart"/>
      <w:r w:rsidRPr="00941402">
        <w:rPr>
          <w:rFonts w:ascii="Times New Roman" w:hAnsi="Times New Roman"/>
          <w:sz w:val="24"/>
          <w:szCs w:val="24"/>
        </w:rPr>
        <w:t>Тюлячинского</w:t>
      </w:r>
      <w:proofErr w:type="spellEnd"/>
      <w:r w:rsidRPr="00941402">
        <w:rPr>
          <w:rFonts w:ascii="Times New Roman" w:hAnsi="Times New Roman"/>
          <w:sz w:val="24"/>
          <w:szCs w:val="24"/>
        </w:rPr>
        <w:t xml:space="preserve"> района </w:t>
      </w:r>
      <w:proofErr w:type="spellStart"/>
      <w:r w:rsidRPr="00941402">
        <w:rPr>
          <w:rStyle w:val="a5"/>
          <w:rFonts w:ascii="Times New Roman" w:hAnsi="Times New Roman"/>
          <w:b w:val="0"/>
          <w:sz w:val="24"/>
          <w:szCs w:val="24"/>
        </w:rPr>
        <w:t>Назипа</w:t>
      </w:r>
      <w:proofErr w:type="spellEnd"/>
      <w:r w:rsidRPr="00941402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41402">
        <w:rPr>
          <w:rStyle w:val="a5"/>
          <w:rFonts w:ascii="Times New Roman" w:hAnsi="Times New Roman"/>
          <w:b w:val="0"/>
          <w:sz w:val="24"/>
          <w:szCs w:val="24"/>
        </w:rPr>
        <w:t>Хазипова</w:t>
      </w:r>
      <w:proofErr w:type="spellEnd"/>
      <w:r w:rsidRPr="00941402">
        <w:rPr>
          <w:rFonts w:ascii="Times New Roman" w:hAnsi="Times New Roman"/>
          <w:sz w:val="24"/>
          <w:szCs w:val="24"/>
        </w:rPr>
        <w:t xml:space="preserve"> Рахимов доложил о текущем положении дел на фронте борьбы </w:t>
      </w:r>
      <w:proofErr w:type="gramStart"/>
      <w:r w:rsidRPr="00941402">
        <w:rPr>
          <w:rFonts w:ascii="Times New Roman" w:hAnsi="Times New Roman"/>
          <w:sz w:val="24"/>
          <w:szCs w:val="24"/>
        </w:rPr>
        <w:t>со</w:t>
      </w:r>
      <w:proofErr w:type="gramEnd"/>
      <w:r w:rsidRPr="00941402">
        <w:rPr>
          <w:rFonts w:ascii="Times New Roman" w:hAnsi="Times New Roman"/>
          <w:sz w:val="24"/>
          <w:szCs w:val="24"/>
        </w:rPr>
        <w:t> взяточничеством в районах.</w:t>
      </w:r>
    </w:p>
    <w:p w:rsid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proofErr w:type="gram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lastRenderedPageBreak/>
        <w:t>По его словам, за 9 месяцев в Татарстане провели 281 проверку — они касались не только деклараций, но и «различных ограничений в сфере противодействия коррупции», которые установлены для чиновников (например, конфликт интересов). 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95% из них были результативными — выявлено 254 нарушения, 242 человека привлечены к ответственности.</w:t>
      </w:r>
      <w:proofErr w:type="gram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 «К сожалению, видим определенный [рост].  Количество выявленных нарушений выросло почти в 1,5 раза», — констатировал Рахимов. Чтобы не быть голословным, он привел точные цифры: за 9 месяцев 2020 года выявили всего 172 нарушения и наказали 156 госслужащих.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Проводились проверки и в </w:t>
      </w:r>
      <w:proofErr w:type="gram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отношении</w:t>
      </w:r>
      <w:proofErr w:type="gram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 «руководящего состава» районов, подчеркнул Рахимов: после 29 таких проверок четырех человек уволили «в связи с утратой доверия».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 «По каждому были соответствующие решения, в том числе президента РТ, по каждым были заседания представительных органов местного самоуправления», — рассказал спикер.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</w:pP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Так, например, в </w:t>
      </w:r>
      <w:proofErr w:type="gram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Чистополе</w:t>
      </w:r>
      <w:proofErr w:type="gram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 и 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Тюлячинском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 районе местных депутатов освободили от должности из-за того, что они попросту отказались отчитываться о доходах. 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 Нижнекамском районе одна из депутатов допустила целый букет нарушений: не указала 300 тыс. рублей дохода от бизнеса, скрыла машину с прицепом, а еще написала, что продала «КАМАЗ» за 10 рублей — хотя по факту заработала на этом 250 тыс. рублей. 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«Говорила, что неправильно поняла, — процитировал оправдание депутата Рахимов. — Такие пояснения не воспринимаются»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 Но на этом список не закончился. По словам Рахимова, она не указала два земельных участка — 20 соток и 3,7 га. «Когда мы спросили, „почему вы не указали участок в 3,7 га“, она сказала, что „просто забыла“. Как можно забыть 3,7 га земли?! Это, конечно же, крайне удивляет», — отреагировал спикер. 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Как позже уточнит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Муллин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, речь шла о депутате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Краснокадкинского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 сельского поселения.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</w:pP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Ну и, наконец, четвертый случай был в Зеленодольском </w:t>
      </w:r>
      <w:proofErr w:type="gram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районе</w:t>
      </w:r>
      <w:proofErr w:type="gram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: там один из депутатов не указал, что получил доход от «депозитных счетов» в 270 тыс. рублей. 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«А также недостоверно указал суммы обязательств [по займам или кредитам] в </w:t>
      </w:r>
      <w:proofErr w:type="gram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размере</w:t>
      </w:r>
      <w:proofErr w:type="gram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 100 с лишним миллионов рублей!» — сделал акцент на сумме Рахимов. В каждом из этих случаев имена «провинившихся» Рахимов пожелал сохранить в тайне.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Что касается районов, то рейтинг самых «коррумпированных» из них, по словам Рахимова, представят на следующем брифинге. А пока — 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список районов, где после проверок сами госслужащие исправляются и больше не попадаются на «крючки»: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Мамадышский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,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Кайбицкий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,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Ютазинский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 и Казань</w:t>
      </w:r>
      <w:r w:rsidRPr="00941402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  <w:lang w:eastAsia="ru-RU"/>
        </w:rPr>
        <w:t>. 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Фактически как об стену горох проверки остаются для Арского,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Актанышского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, Алексеевского,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Алькеевского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,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Атнинского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,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Верхнеуслонского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, Камско-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Устьинского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,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Нурлатского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,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Муслюмовского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,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Тукаевского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и 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Черемшанского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районов. «К сожалению, в этих районах работа в нужном русле еще не налажена», — прокомментировал Рахимов. И отметил, что в наше время каких-то технических ошибок в </w:t>
      </w:r>
      <w:proofErr w:type="gram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декларациях</w:t>
      </w:r>
      <w:proofErr w:type="gram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быть уже не должно — система давно обкатана.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Главы районов в 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соцсетях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 «справка-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пугалка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» в Архангельской области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Глава 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Тюлячинского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района, который оказался в </w:t>
      </w:r>
      <w:proofErr w:type="gram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списке</w:t>
      </w:r>
      <w:proofErr w:type="gram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 провинившимися депутатами, публично тут же оправдался: </w:t>
      </w:r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 xml:space="preserve">«Невозможно за каждым следить, но стараемся работать на опережение». По словам </w:t>
      </w:r>
      <w:proofErr w:type="spellStart"/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>Хазипова</w:t>
      </w:r>
      <w:proofErr w:type="spellEnd"/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>, зачастую проблемы появляются из-за того, что район небольшой, и на селе практически все друг другу родственники во втором-третьем колене.</w:t>
      </w: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 Но это, конечно, не должно создавать проблем: «При принятии на работу еще жестче будем проверять!»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По его словам, в </w:t>
      </w:r>
      <w:proofErr w:type="gram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районе</w:t>
      </w:r>
      <w:proofErr w:type="gram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организована приемка жалоб от населения: на личных приемах, в журнале в администрации, на сайте района. А еще глава черпает информацию о нарушениях из местных 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пабликов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 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соцсетях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. </w:t>
      </w:r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>«Есть у нас в </w:t>
      </w:r>
      <w:proofErr w:type="gramStart"/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>Тюлячах</w:t>
      </w:r>
      <w:proofErr w:type="gramEnd"/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 xml:space="preserve"> — подписано 20 тысяч человек — «Тюлячи. Подслушано». Тоже </w:t>
      </w:r>
      <w:proofErr w:type="spellStart"/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>мониторим</w:t>
      </w:r>
      <w:proofErr w:type="spellEnd"/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>, звоним, приглашаем, обсуждаем, чтобы куда-то не выходило…» </w:t>
      </w: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— рассказал 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Хазипов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. Он отметил, что в </w:t>
      </w:r>
      <w:proofErr w:type="gram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своем</w:t>
      </w:r>
      <w:proofErr w:type="gram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рабочем графике на мониторинг 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соцсетей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закладывает минут по 20 с утра. ««Летом — с 6 [часов] утра на работе, зимой с 7 [часов]. Утром прихожу, сначала [провожу] разговор с руководителями хозяйств, 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сельхозформирований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потом МВД и другими, а потом смотрю где-то минут 20 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соцсети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что там написано про нас? В том числе имеется группа «Тюлячи. Подслушано» — обязательно, в неделю 2-3 раза я его просматриваю», — подробно описал распорядок своего дня глава 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района.</w:t>
      </w:r>
      <w:proofErr w:type="spellEnd"/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Муллин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сообщил, что также стал уделять повышенное внимание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соцсетям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 — правда, предпочитает, чтобы обращения писали «в 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личку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»: например, через три дня после поступления на службу в Нижнекамск он открыл для всех свой аккаунт в «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Инстаграме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», а скоро заведет страницу и в «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Фейсбуке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».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Но не 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соцсетями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едиными. По его словам, в </w:t>
      </w:r>
      <w:proofErr w:type="gram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районе</w:t>
      </w:r>
      <w:proofErr w:type="gram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соблюдение антикоррупционных правил контролирует специальный отдел из четырех человек. И результат есть. 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Если в 2015 году они выявили 40 нарушений, то в 2018 — уже 81, а за нынешние девять месяцев — только одно. Возможно, сами служащие стали серьезнее относиться к заполнению деклараций и соблюдению других правил, предположил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Муллин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. 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Кроме того, за эти годы до нуля сократилось число уголовных дел по таким нарушениям — чем не 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показатель?</w:t>
      </w:r>
      <w:proofErr w:type="spellEnd"/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</w:pP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Муллин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раскрыл, какими видит главные качества идеального служащего — это честность и открытость. 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«Человек, который приходит в муниципальную службу, прежде всего, должен понять, что это публичная должность, и он всегда должен быть честен с народом, — заявил он. — [Также служащий должен] постоянно слушать чаяния народа, проблемы народа, постараться их решать».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Выступил на пресс-конференции и не совсем обычный гость —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замруководителя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администрации губернатора Архангельской области Игорь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Андрейчев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 По его словам, 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в их регионе работают «на примерах от жизни» и даже 9 лет назад сделали для служащих так </w:t>
      </w:r>
      <w:proofErr w:type="gram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называемую</w:t>
      </w:r>
      <w:proofErr w:type="gram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 xml:space="preserve"> «справку-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пугалку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EAE1CF"/>
          <w:lang w:eastAsia="ru-RU"/>
        </w:rPr>
        <w:t>».</w:t>
      </w:r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 «Обобщаем не совсем красивые ситуации в нашей жизни, которые есть в наших муниципалитетах — трудоустройство, подарки, акты невыполненных работ, нарушения в закупках, имуществе, земле», — объяснил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Андрейчев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 Затем эту «справку-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пугалку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» направляют в районы с посылом «профилактика коррупции — это, в первую очередь, осведомленность». По его словам, такую практику используют по всей России. Одна из последних ситуаций, которую в Архангельской области пытались обобщить в этой «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пугалке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» — это примеры конфликтов интересов у чиновников, которые нашли через разные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интернет-ресурсы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 —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соцсети</w:t>
      </w:r>
      <w:proofErr w:type="spellEnd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, судебные решения и так далее. Получился внушительный список из ста примеров. «На них работаем с нашими главами и видим, что отклик идет», — рассказал </w:t>
      </w:r>
      <w:proofErr w:type="spellStart"/>
      <w:r w:rsidRPr="0094140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Андрейчев.</w:t>
      </w:r>
      <w:proofErr w:type="spellEnd"/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Как на селе не идут в депутаты, потому что не хотят </w:t>
      </w:r>
      <w:proofErr w:type="gram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отчитываться о доходах</w:t>
      </w:r>
      <w:proofErr w:type="gramEnd"/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</w:pP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Не обошлось на пресс-конференции и без «ложки дегтя» в виде критики антикоррупционного законодательства. Начальник юридического управления ассоциации «Совет муниципальных образований РТ» </w:t>
      </w:r>
      <w:r w:rsidRPr="00941402">
        <w:rPr>
          <w:rStyle w:val="a5"/>
          <w:rFonts w:ascii="Times New Roman" w:hAnsi="Times New Roman" w:cs="Times New Roman"/>
          <w:b/>
          <w:color w:val="auto"/>
          <w:sz w:val="24"/>
          <w:szCs w:val="24"/>
        </w:rPr>
        <w:t>Сергей Столяров</w:t>
      </w: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 напомнил, что сейчас для депутатов сельских поселений, которые работают на «непостоянной основе» (то есть не получают зарплату из бюджета), действует упрощенный режим декларирования доходов. То есть они должны подавать декларации только в том случае, если в отчетном году они совершили крупные сделки на сумму, которая превышает общий доход за 3 </w:t>
      </w:r>
      <w:proofErr w:type="gram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последних</w:t>
      </w:r>
      <w:proofErr w:type="gram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года. Если таких сделок не было, то они пишут справку, в которой говорят: «Таких крупных сделок не было». По словам 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Столярова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, </w:t>
      </w:r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>к ним поступают «многочисленные обращения» разрешить так же отчитываться и главам сельских поселений, и депутатам представительных органов городских поселений, осуществляющих свои полномочия на непостоянной основе.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«Я, конечно, предвижу, что будут возражения, в первую очередь, со стороны управления по вопросам антикоррупционной политики», — заявил Столяров, но все же объяснил, почему это предложение он поддерживает. По его словам, требования по заполнению деклараций для определенных категорий чиновников «обременительны» — например, для сельских глав. </w:t>
      </w:r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>«Честно говоря, у нас глава сельского поселения „один в трех лицах“: он и глава поселения, и председатель совета, и руководитель исполкома сельского поселения. Поэтому заполнение таких деклараций для них представляет определенные сложности»</w:t>
      </w: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 — заступился за них Столяров. А потом получается так, из-за большой загруженности в депутаты и главы на село никто не идет. Если обязанности отчитываться о доходах не будет, снизится и нагрузка, предположил спикер, — а значит, убавится и работы </w:t>
      </w:r>
      <w:proofErr w:type="gram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у</w:t>
      </w:r>
      <w:proofErr w:type="gram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 проверяющих. Что же касается депутатов городских поселений, то у них в </w:t>
      </w:r>
      <w:proofErr w:type="gram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большинстве</w:t>
      </w:r>
      <w:proofErr w:type="gram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случаев доход один — бизнес, и они всегда на глазах у своих избирателей, и риски нарушений там минимальные.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 словам 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Столярова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, эти предложения они направили в Госсовет РТ, чтобы депутаты вышли с инициативой в Госдуму. </w:t>
      </w:r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 xml:space="preserve">«Однозначной поддержки [в Госдуме] пока это не получило, — сообщил он, отвечая на вопрос „БИЗНЕС </w:t>
      </w:r>
      <w:proofErr w:type="spellStart"/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>Online</w:t>
      </w:r>
      <w:proofErr w:type="spellEnd"/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>“. — Дело в том, что предлагают они заручиться поддержкой других субъектов федерации».</w:t>
      </w: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 По его словам, сначала нужно собрать мнения других регионов — поддерживают они это предложение или нет. «Пока вопрос в проработке, и до внесения в федеральный закон дело еще не дошло», — заявил Столяров.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В антикоррупционном управлении президента, впрочем, пока не могут дать однозначного — положительного или отрицательного — отзыва на это предложение. По его словам, вся работа против коррупции на местах не сводится только к проверке деклараций, и говорить о росте уровня коррупции после такого нововведения было бы неправильно.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«На сегодняшний день именно на уровне сельских поселений мы видим такую ситуацию, что </w:t>
      </w:r>
      <w:r w:rsidRPr="00941402"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EAE1CF"/>
        </w:rPr>
        <w:t>некоторые лица отказываются идти в депутаты, потому что им необходимо предоставлять сведения о доходах. Когда мы спрашиваем, почему отказываешься, некоторые говорят: „Не хочу показывать, не хочу, чтобы все люди видели, какие я суммы зарабатываю“. Другие же говорят: „Я просто этим не хочу заниматься.</w:t>
      </w: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 Вы на меня вешаете общественную нагрузку, а мне еще и сведения о доходах представлять!“» — привел пример Рахимов.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«Скорее всего, даже не наше управление будет против, и даже не управление Архангельской области, — ответил он 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Столярову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. — Это требования федерального законодательства, и, поэтому это вопрос дискуссионный».</w:t>
      </w:r>
    </w:p>
    <w:p w:rsidR="00941402" w:rsidRPr="00941402" w:rsidRDefault="00941402" w:rsidP="0094140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Такая проблема, к слову, есть в 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Тюлячинском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районе</w:t>
      </w:r>
      <w:proofErr w:type="gram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подтвердил 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Хазипов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. «Есть у нас во всех районах республики активные, креативные молодые люди. Очень хочется их протаскивать через депутатский корпус на руководящие должности. Но когда дело доходит</w:t>
      </w:r>
      <w:proofErr w:type="gram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… В</w:t>
      </w:r>
      <w:proofErr w:type="gram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 прошлом году с этим столкнулся: приглашал, уговаривал, — ни в какую не идут! Надо нам, Салават </w:t>
      </w:r>
      <w:proofErr w:type="spellStart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Фоатович</w:t>
      </w:r>
      <w:proofErr w:type="spellEnd"/>
      <w:r w:rsidRPr="00941402">
        <w:rPr>
          <w:rFonts w:ascii="Times New Roman" w:hAnsi="Times New Roman" w:cs="Times New Roman"/>
          <w:b w:val="0"/>
          <w:color w:val="auto"/>
          <w:sz w:val="24"/>
          <w:szCs w:val="24"/>
        </w:rPr>
        <w:t>, этот вопрос как-то совместно прорабатывать», — обратился он к Рахимову.</w:t>
      </w:r>
    </w:p>
    <w:p w:rsidR="00316A49" w:rsidRPr="00941402" w:rsidRDefault="00316A49" w:rsidP="00941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16A49" w:rsidRPr="0094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83879"/>
    <w:rsid w:val="000C0BCC"/>
    <w:rsid w:val="000C2282"/>
    <w:rsid w:val="000C3C75"/>
    <w:rsid w:val="000F7923"/>
    <w:rsid w:val="001056AD"/>
    <w:rsid w:val="00116724"/>
    <w:rsid w:val="0012681A"/>
    <w:rsid w:val="001508B8"/>
    <w:rsid w:val="001610AB"/>
    <w:rsid w:val="001776BB"/>
    <w:rsid w:val="00182069"/>
    <w:rsid w:val="00197C57"/>
    <w:rsid w:val="001B59CF"/>
    <w:rsid w:val="001E6487"/>
    <w:rsid w:val="001F49E5"/>
    <w:rsid w:val="0023131B"/>
    <w:rsid w:val="0024015A"/>
    <w:rsid w:val="00240BF0"/>
    <w:rsid w:val="0024295D"/>
    <w:rsid w:val="002436E7"/>
    <w:rsid w:val="00245EE0"/>
    <w:rsid w:val="002611E2"/>
    <w:rsid w:val="00287797"/>
    <w:rsid w:val="002A6D23"/>
    <w:rsid w:val="00310388"/>
    <w:rsid w:val="003134BF"/>
    <w:rsid w:val="00315662"/>
    <w:rsid w:val="00316A49"/>
    <w:rsid w:val="00331D96"/>
    <w:rsid w:val="003431BC"/>
    <w:rsid w:val="00365248"/>
    <w:rsid w:val="003726CD"/>
    <w:rsid w:val="003B5387"/>
    <w:rsid w:val="003F08E3"/>
    <w:rsid w:val="003F578E"/>
    <w:rsid w:val="0041725E"/>
    <w:rsid w:val="00420A7F"/>
    <w:rsid w:val="00436FE2"/>
    <w:rsid w:val="00437ECE"/>
    <w:rsid w:val="0045055D"/>
    <w:rsid w:val="00472911"/>
    <w:rsid w:val="004A0263"/>
    <w:rsid w:val="004C2E05"/>
    <w:rsid w:val="004D65BF"/>
    <w:rsid w:val="004F42ED"/>
    <w:rsid w:val="004F75A9"/>
    <w:rsid w:val="00511B7C"/>
    <w:rsid w:val="005230F5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8566F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7178B"/>
    <w:rsid w:val="007E4E9B"/>
    <w:rsid w:val="00821277"/>
    <w:rsid w:val="00894297"/>
    <w:rsid w:val="008A7A52"/>
    <w:rsid w:val="008E1FF1"/>
    <w:rsid w:val="009042DF"/>
    <w:rsid w:val="00941402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96A62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D03B0"/>
    <w:rsid w:val="00BE2716"/>
    <w:rsid w:val="00BE3BD3"/>
    <w:rsid w:val="00C0084E"/>
    <w:rsid w:val="00C06A41"/>
    <w:rsid w:val="00C12413"/>
    <w:rsid w:val="00C127EC"/>
    <w:rsid w:val="00C157FD"/>
    <w:rsid w:val="00C26A02"/>
    <w:rsid w:val="00C2753D"/>
    <w:rsid w:val="00C36B0A"/>
    <w:rsid w:val="00C83165"/>
    <w:rsid w:val="00CB16A4"/>
    <w:rsid w:val="00CC4C0A"/>
    <w:rsid w:val="00CD5E48"/>
    <w:rsid w:val="00D41460"/>
    <w:rsid w:val="00D70BAD"/>
    <w:rsid w:val="00D7180A"/>
    <w:rsid w:val="00D8105F"/>
    <w:rsid w:val="00D9146D"/>
    <w:rsid w:val="00D937A2"/>
    <w:rsid w:val="00D94BDB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0A30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Название3"/>
    <w:basedOn w:val="a0"/>
    <w:rsid w:val="00C157FD"/>
  </w:style>
  <w:style w:type="character" w:customStyle="1" w:styleId="author">
    <w:name w:val="author"/>
    <w:basedOn w:val="a0"/>
    <w:rsid w:val="00C1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Название3"/>
    <w:basedOn w:val="a0"/>
    <w:rsid w:val="00C157FD"/>
  </w:style>
  <w:style w:type="character" w:customStyle="1" w:styleId="author">
    <w:name w:val="author"/>
    <w:basedOn w:val="a0"/>
    <w:rsid w:val="00C1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a.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a.ru/20211116/zaderzhanie-175924991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2021-11-19T06:07:00Z</dcterms:created>
  <dcterms:modified xsi:type="dcterms:W3CDTF">2021-11-19T06:07:00Z</dcterms:modified>
</cp:coreProperties>
</file>