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92" w:rsidRDefault="006E3183">
      <w:pPr>
        <w:pStyle w:val="2"/>
        <w:suppressAutoHyphens/>
        <w:spacing w:line="288" w:lineRule="auto"/>
        <w:ind w:left="-284" w:right="-425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Анализ работы с обращениями граждан</w:t>
      </w:r>
    </w:p>
    <w:p w:rsidR="00D50D92" w:rsidRDefault="006E3183">
      <w:pPr>
        <w:widowControl w:val="0"/>
        <w:suppressAutoHyphens/>
        <w:autoSpaceDE w:val="0"/>
        <w:autoSpaceDN w:val="0"/>
        <w:ind w:right="-567" w:firstLine="425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Министерство финансов Республики Татарстан (далее - Министерство) в 1 полугодии 202</w:t>
      </w:r>
      <w:r w:rsidR="007E09D3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 xml:space="preserve"> г.  поступило обращений:</w:t>
      </w:r>
    </w:p>
    <w:p w:rsidR="00D50D92" w:rsidRDefault="006E3183">
      <w:pPr>
        <w:widowControl w:val="0"/>
        <w:suppressAutoHyphens/>
        <w:autoSpaceDE w:val="0"/>
        <w:autoSpaceDN w:val="0"/>
        <w:ind w:right="-567" w:firstLine="425"/>
        <w:jc w:val="both"/>
        <w:rPr>
          <w:sz w:val="28"/>
          <w:szCs w:val="28"/>
          <w:highlight w:val="yellow"/>
        </w:rPr>
      </w:pPr>
      <w:r>
        <w:rPr>
          <w:rFonts w:cs="Times New Roman CYR"/>
          <w:sz w:val="28"/>
          <w:szCs w:val="28"/>
        </w:rPr>
        <w:t xml:space="preserve"> </w:t>
      </w:r>
      <w:proofErr w:type="gramStart"/>
      <w:r>
        <w:rPr>
          <w:rFonts w:cs="Times New Roman CYR"/>
          <w:sz w:val="28"/>
          <w:szCs w:val="28"/>
        </w:rPr>
        <w:t>письменно  и</w:t>
      </w:r>
      <w:proofErr w:type="gramEnd"/>
      <w:r>
        <w:rPr>
          <w:rFonts w:cs="Times New Roman CYR"/>
          <w:sz w:val="28"/>
          <w:szCs w:val="28"/>
        </w:rPr>
        <w:t xml:space="preserve">  по системе Электронного документооборота  –  </w:t>
      </w:r>
      <w:r w:rsidR="007E09D3">
        <w:rPr>
          <w:rFonts w:cs="Times New Roman CYR"/>
          <w:b/>
          <w:sz w:val="28"/>
          <w:szCs w:val="28"/>
        </w:rPr>
        <w:t>202</w:t>
      </w:r>
      <w:r>
        <w:rPr>
          <w:rFonts w:cs="Times New Roman CYR"/>
          <w:sz w:val="28"/>
          <w:szCs w:val="28"/>
        </w:rPr>
        <w:t xml:space="preserve">, по Интернет-приемной </w:t>
      </w:r>
      <w:r w:rsidRPr="00E2642B">
        <w:rPr>
          <w:rFonts w:cs="Times New Roman CYR"/>
          <w:sz w:val="28"/>
          <w:szCs w:val="28"/>
        </w:rPr>
        <w:t xml:space="preserve">– </w:t>
      </w:r>
      <w:r w:rsidR="00235E2C">
        <w:rPr>
          <w:rFonts w:cs="Times New Roman CYR"/>
          <w:b/>
          <w:sz w:val="28"/>
          <w:szCs w:val="28"/>
        </w:rPr>
        <w:t>55</w:t>
      </w:r>
      <w:r w:rsidRPr="00E2642B">
        <w:rPr>
          <w:rFonts w:cs="Times New Roman CYR"/>
          <w:sz w:val="28"/>
          <w:szCs w:val="28"/>
        </w:rPr>
        <w:t xml:space="preserve">, </w:t>
      </w:r>
      <w:r w:rsidR="007E09D3">
        <w:rPr>
          <w:sz w:val="28"/>
          <w:szCs w:val="28"/>
        </w:rPr>
        <w:t xml:space="preserve">кроме того, принято на личном приеме – </w:t>
      </w:r>
      <w:r w:rsidR="007E09D3" w:rsidRPr="00235E2C">
        <w:rPr>
          <w:b/>
          <w:sz w:val="28"/>
          <w:szCs w:val="28"/>
        </w:rPr>
        <w:t>1</w:t>
      </w:r>
      <w:r w:rsidR="007E09D3">
        <w:rPr>
          <w:sz w:val="28"/>
          <w:szCs w:val="28"/>
        </w:rPr>
        <w:t xml:space="preserve"> гражданин.</w:t>
      </w:r>
    </w:p>
    <w:p w:rsidR="00D50D92" w:rsidRDefault="006E3183">
      <w:pPr>
        <w:suppressAutoHyphens/>
        <w:ind w:right="-567"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Всего </w:t>
      </w:r>
      <w:r>
        <w:rPr>
          <w:rFonts w:cs="Times New Roman CYR"/>
          <w:sz w:val="28"/>
          <w:szCs w:val="28"/>
        </w:rPr>
        <w:t>в министерство, с учетом личного приема, в 1 полугодии 202</w:t>
      </w:r>
      <w:r w:rsidR="007E09D3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 xml:space="preserve">г.  </w:t>
      </w:r>
      <w:proofErr w:type="gramStart"/>
      <w:r>
        <w:rPr>
          <w:rFonts w:cs="Times New Roman CYR"/>
          <w:sz w:val="28"/>
          <w:szCs w:val="28"/>
        </w:rPr>
        <w:t xml:space="preserve">поступило  </w:t>
      </w:r>
      <w:r w:rsidR="00552BAF">
        <w:rPr>
          <w:rFonts w:cs="Times New Roman CYR"/>
          <w:b/>
          <w:bCs/>
          <w:sz w:val="28"/>
          <w:szCs w:val="28"/>
        </w:rPr>
        <w:t>2</w:t>
      </w:r>
      <w:r w:rsidR="007E09D3">
        <w:rPr>
          <w:rFonts w:cs="Times New Roman CYR"/>
          <w:b/>
          <w:bCs/>
          <w:sz w:val="28"/>
          <w:szCs w:val="28"/>
        </w:rPr>
        <w:t>5</w:t>
      </w:r>
      <w:r w:rsidR="00235E2C">
        <w:rPr>
          <w:rFonts w:cs="Times New Roman CYR"/>
          <w:b/>
          <w:bCs/>
          <w:sz w:val="28"/>
          <w:szCs w:val="28"/>
        </w:rPr>
        <w:t>8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обращени</w:t>
      </w:r>
      <w:r w:rsidR="00552BAF">
        <w:rPr>
          <w:rFonts w:cs="Times New Roman CYR"/>
          <w:sz w:val="28"/>
          <w:szCs w:val="28"/>
        </w:rPr>
        <w:t>й</w:t>
      </w:r>
      <w:r>
        <w:rPr>
          <w:rFonts w:cs="Times New Roman CYR"/>
          <w:sz w:val="28"/>
          <w:szCs w:val="28"/>
        </w:rPr>
        <w:t xml:space="preserve">, что на </w:t>
      </w:r>
      <w:r w:rsidR="003D62CA">
        <w:rPr>
          <w:rFonts w:cs="Times New Roman CYR"/>
          <w:sz w:val="28"/>
          <w:szCs w:val="28"/>
        </w:rPr>
        <w:t>26</w:t>
      </w:r>
      <w:r>
        <w:rPr>
          <w:rFonts w:cs="Times New Roman CYR"/>
          <w:sz w:val="28"/>
          <w:szCs w:val="28"/>
        </w:rPr>
        <w:t xml:space="preserve"> % больше, чем за аналогичный период 20</w:t>
      </w:r>
      <w:r w:rsidR="00552BAF">
        <w:rPr>
          <w:rFonts w:cs="Times New Roman CYR"/>
          <w:sz w:val="28"/>
          <w:szCs w:val="28"/>
        </w:rPr>
        <w:t>2</w:t>
      </w:r>
      <w:r w:rsidR="007E09D3">
        <w:rPr>
          <w:rFonts w:cs="Times New Roman CYR"/>
          <w:sz w:val="28"/>
          <w:szCs w:val="28"/>
        </w:rPr>
        <w:t>1</w:t>
      </w:r>
      <w:r>
        <w:rPr>
          <w:rFonts w:cs="Times New Roman CYR"/>
          <w:sz w:val="28"/>
          <w:szCs w:val="28"/>
        </w:rPr>
        <w:t xml:space="preserve">г. </w:t>
      </w:r>
      <w:r>
        <w:rPr>
          <w:rFonts w:cs="Times New Roman CYR"/>
          <w:b/>
          <w:sz w:val="28"/>
          <w:szCs w:val="28"/>
        </w:rPr>
        <w:t xml:space="preserve">- </w:t>
      </w:r>
      <w:r w:rsidR="007E09D3">
        <w:rPr>
          <w:rFonts w:cs="Times New Roman CYR"/>
          <w:b/>
          <w:sz w:val="28"/>
          <w:szCs w:val="28"/>
        </w:rPr>
        <w:t>205</w:t>
      </w:r>
      <w:r>
        <w:rPr>
          <w:rFonts w:cs="Times New Roman CYR"/>
          <w:sz w:val="28"/>
          <w:szCs w:val="28"/>
        </w:rPr>
        <w:t xml:space="preserve"> обращени</w:t>
      </w:r>
      <w:r w:rsidR="007E09D3">
        <w:rPr>
          <w:rFonts w:cs="Times New Roman CYR"/>
          <w:sz w:val="28"/>
          <w:szCs w:val="28"/>
        </w:rPr>
        <w:t>й</w:t>
      </w:r>
      <w:r>
        <w:rPr>
          <w:rFonts w:cs="Times New Roman CYR"/>
          <w:sz w:val="28"/>
          <w:szCs w:val="28"/>
        </w:rPr>
        <w:t xml:space="preserve">, из них: физические лица – </w:t>
      </w:r>
      <w:r w:rsidR="00D034F1">
        <w:rPr>
          <w:rFonts w:cs="Times New Roman CYR"/>
          <w:b/>
          <w:bCs/>
          <w:sz w:val="28"/>
          <w:szCs w:val="28"/>
        </w:rPr>
        <w:t>80</w:t>
      </w:r>
      <w:r>
        <w:rPr>
          <w:rFonts w:cs="Times New Roman CYR"/>
          <w:sz w:val="28"/>
          <w:szCs w:val="28"/>
        </w:rPr>
        <w:t xml:space="preserve">, юридические лица – </w:t>
      </w:r>
      <w:r w:rsidR="007E09D3">
        <w:rPr>
          <w:rFonts w:cs="Times New Roman CYR"/>
          <w:b/>
          <w:bCs/>
          <w:sz w:val="28"/>
          <w:szCs w:val="28"/>
        </w:rPr>
        <w:t>17</w:t>
      </w:r>
      <w:r w:rsidR="00D034F1">
        <w:rPr>
          <w:rFonts w:cs="Times New Roman CYR"/>
          <w:b/>
          <w:bCs/>
          <w:sz w:val="28"/>
          <w:szCs w:val="28"/>
        </w:rPr>
        <w:t>8</w:t>
      </w:r>
      <w:r>
        <w:rPr>
          <w:rFonts w:cs="Times New Roman CYR"/>
          <w:sz w:val="28"/>
          <w:szCs w:val="28"/>
        </w:rPr>
        <w:t>.</w:t>
      </w:r>
    </w:p>
    <w:p w:rsidR="00B503B8" w:rsidRPr="00293C54" w:rsidRDefault="006E3183" w:rsidP="00293C54">
      <w:pPr>
        <w:suppressAutoHyphens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Интернет-</w:t>
      </w:r>
      <w:proofErr w:type="gramStart"/>
      <w:r>
        <w:rPr>
          <w:sz w:val="28"/>
          <w:szCs w:val="28"/>
        </w:rPr>
        <w:t xml:space="preserve">приемной  </w:t>
      </w:r>
      <w:r>
        <w:rPr>
          <w:rFonts w:cs="Times New Roman CYR"/>
          <w:sz w:val="28"/>
          <w:szCs w:val="28"/>
        </w:rPr>
        <w:t>в</w:t>
      </w:r>
      <w:proofErr w:type="gramEnd"/>
      <w:r>
        <w:rPr>
          <w:rFonts w:cs="Times New Roman CYR"/>
          <w:sz w:val="28"/>
          <w:szCs w:val="28"/>
        </w:rPr>
        <w:t xml:space="preserve"> 1 полугодии 202</w:t>
      </w:r>
      <w:r w:rsidR="00D034F1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>г.</w:t>
      </w:r>
      <w:r>
        <w:rPr>
          <w:sz w:val="28"/>
          <w:szCs w:val="28"/>
        </w:rPr>
        <w:t xml:space="preserve"> в министерство обратилось  </w:t>
      </w:r>
      <w:r w:rsidR="00D034F1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граждан, что на  </w:t>
      </w:r>
      <w:r w:rsidR="00D034F1">
        <w:rPr>
          <w:sz w:val="28"/>
          <w:szCs w:val="28"/>
        </w:rPr>
        <w:t>17</w:t>
      </w:r>
      <w:r>
        <w:rPr>
          <w:sz w:val="28"/>
          <w:szCs w:val="28"/>
        </w:rPr>
        <w:t xml:space="preserve">% </w:t>
      </w:r>
      <w:r w:rsidR="00D034F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 сравнению с </w:t>
      </w:r>
      <w:r>
        <w:rPr>
          <w:rFonts w:cs="Times New Roman CYR"/>
          <w:sz w:val="28"/>
          <w:szCs w:val="28"/>
        </w:rPr>
        <w:t xml:space="preserve"> аналогичным периодом  20</w:t>
      </w:r>
      <w:r w:rsidR="00552BAF">
        <w:rPr>
          <w:rFonts w:cs="Times New Roman CYR"/>
          <w:sz w:val="28"/>
          <w:szCs w:val="28"/>
        </w:rPr>
        <w:t>2</w:t>
      </w:r>
      <w:r w:rsidR="00D034F1">
        <w:rPr>
          <w:rFonts w:cs="Times New Roman CYR"/>
          <w:sz w:val="28"/>
          <w:szCs w:val="28"/>
        </w:rPr>
        <w:t>1</w:t>
      </w:r>
      <w:r>
        <w:rPr>
          <w:rFonts w:cs="Times New Roman CYR"/>
          <w:sz w:val="28"/>
          <w:szCs w:val="28"/>
        </w:rPr>
        <w:t xml:space="preserve"> г. – </w:t>
      </w:r>
      <w:r w:rsidR="00D034F1">
        <w:rPr>
          <w:rFonts w:cs="Times New Roman CYR"/>
          <w:b/>
          <w:sz w:val="28"/>
          <w:szCs w:val="28"/>
        </w:rPr>
        <w:t>47</w:t>
      </w:r>
      <w:r>
        <w:rPr>
          <w:sz w:val="28"/>
          <w:szCs w:val="28"/>
        </w:rPr>
        <w:t xml:space="preserve"> граждан.</w:t>
      </w:r>
      <w:r w:rsidR="00293C54">
        <w:rPr>
          <w:sz w:val="28"/>
          <w:szCs w:val="28"/>
        </w:rPr>
        <w:t xml:space="preserve"> Кроме того, </w:t>
      </w:r>
      <w:r w:rsidR="00BE057D">
        <w:rPr>
          <w:rFonts w:cs="Times New Roman CYR"/>
          <w:sz w:val="28"/>
          <w:szCs w:val="28"/>
        </w:rPr>
        <w:t>в 1 полугодии 202</w:t>
      </w:r>
      <w:r w:rsidR="00D034F1">
        <w:rPr>
          <w:rFonts w:cs="Times New Roman CYR"/>
          <w:sz w:val="28"/>
          <w:szCs w:val="28"/>
        </w:rPr>
        <w:t>2</w:t>
      </w:r>
      <w:r w:rsidR="00BE057D">
        <w:rPr>
          <w:rFonts w:cs="Times New Roman CYR"/>
          <w:sz w:val="28"/>
          <w:szCs w:val="28"/>
        </w:rPr>
        <w:t>г.</w:t>
      </w:r>
      <w:r w:rsidR="00BE057D">
        <w:rPr>
          <w:sz w:val="28"/>
          <w:szCs w:val="28"/>
        </w:rPr>
        <w:t xml:space="preserve"> </w:t>
      </w:r>
      <w:r w:rsidR="00BB472B">
        <w:rPr>
          <w:sz w:val="28"/>
          <w:szCs w:val="28"/>
        </w:rPr>
        <w:t>увеличилось</w:t>
      </w:r>
      <w:r w:rsidR="00B503B8">
        <w:rPr>
          <w:sz w:val="28"/>
          <w:szCs w:val="28"/>
        </w:rPr>
        <w:t xml:space="preserve"> количество перенаправленных обращений по подведомственной принадлежности, преимущественно поступивших по Интернет-</w:t>
      </w:r>
      <w:r w:rsidR="00B503B8" w:rsidRPr="00293C54">
        <w:rPr>
          <w:sz w:val="28"/>
          <w:szCs w:val="28"/>
        </w:rPr>
        <w:t>приемной: в 202</w:t>
      </w:r>
      <w:r w:rsidR="00D034F1">
        <w:rPr>
          <w:sz w:val="28"/>
          <w:szCs w:val="28"/>
        </w:rPr>
        <w:t>1</w:t>
      </w:r>
      <w:r w:rsidR="00B503B8" w:rsidRPr="00293C54">
        <w:rPr>
          <w:sz w:val="28"/>
          <w:szCs w:val="28"/>
        </w:rPr>
        <w:t xml:space="preserve"> году </w:t>
      </w:r>
      <w:r w:rsidR="00B503B8" w:rsidRPr="00BE057D">
        <w:rPr>
          <w:sz w:val="28"/>
          <w:szCs w:val="28"/>
        </w:rPr>
        <w:t xml:space="preserve">– </w:t>
      </w:r>
      <w:r w:rsidR="00D034F1">
        <w:rPr>
          <w:b/>
          <w:sz w:val="28"/>
          <w:szCs w:val="28"/>
        </w:rPr>
        <w:t>39</w:t>
      </w:r>
      <w:r w:rsidR="00B503B8" w:rsidRPr="00BE057D">
        <w:rPr>
          <w:sz w:val="28"/>
          <w:szCs w:val="28"/>
        </w:rPr>
        <w:t>, в 2</w:t>
      </w:r>
      <w:r w:rsidR="00B503B8">
        <w:rPr>
          <w:sz w:val="28"/>
          <w:szCs w:val="28"/>
        </w:rPr>
        <w:t>02</w:t>
      </w:r>
      <w:r w:rsidR="00D034F1">
        <w:rPr>
          <w:sz w:val="28"/>
          <w:szCs w:val="28"/>
        </w:rPr>
        <w:t>2</w:t>
      </w:r>
      <w:r w:rsidR="00B503B8">
        <w:rPr>
          <w:sz w:val="28"/>
          <w:szCs w:val="28"/>
        </w:rPr>
        <w:t xml:space="preserve"> году – </w:t>
      </w:r>
      <w:r w:rsidR="00D034F1">
        <w:rPr>
          <w:b/>
          <w:sz w:val="28"/>
          <w:szCs w:val="28"/>
        </w:rPr>
        <w:t>45</w:t>
      </w:r>
      <w:r w:rsidR="00B503B8">
        <w:rPr>
          <w:sz w:val="28"/>
          <w:szCs w:val="28"/>
        </w:rPr>
        <w:t>.</w:t>
      </w:r>
    </w:p>
    <w:p w:rsidR="00D50D92" w:rsidRDefault="006E3183">
      <w:pPr>
        <w:widowControl w:val="0"/>
        <w:suppressAutoHyphens/>
        <w:autoSpaceDE w:val="0"/>
        <w:autoSpaceDN w:val="0"/>
        <w:ind w:right="-567" w:firstLine="709"/>
        <w:jc w:val="both"/>
        <w:rPr>
          <w:rFonts w:cs="Times New Roman CYR"/>
          <w:sz w:val="28"/>
          <w:szCs w:val="28"/>
          <w:highlight w:val="yellow"/>
        </w:rPr>
      </w:pPr>
      <w:r>
        <w:rPr>
          <w:rFonts w:cs="Times New Roman CYR"/>
          <w:sz w:val="28"/>
          <w:szCs w:val="28"/>
        </w:rPr>
        <w:t xml:space="preserve">Решено положительно и даны разъяснения с рекомендациями по всем  </w:t>
      </w:r>
      <w:r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обращениям в установленные сроки. </w:t>
      </w:r>
    </w:p>
    <w:p w:rsidR="00D50D92" w:rsidRDefault="00D50D92" w:rsidP="00EF28E6">
      <w:pPr>
        <w:ind w:firstLine="709"/>
        <w:jc w:val="center"/>
        <w:rPr>
          <w:sz w:val="28"/>
          <w:szCs w:val="28"/>
        </w:rPr>
      </w:pPr>
    </w:p>
    <w:p w:rsidR="00D50D92" w:rsidRDefault="006E3183" w:rsidP="00EF28E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Сравнительные данные </w:t>
      </w:r>
    </w:p>
    <w:p w:rsidR="00EF28E6" w:rsidRDefault="00EF28E6" w:rsidP="00EF28E6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D034F1" w:rsidTr="00D034F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Форма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в </w:t>
            </w:r>
            <w:r>
              <w:rPr>
                <w:rFonts w:cs="Times New Roman CYR"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п/г 2021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в </w:t>
            </w:r>
            <w:r>
              <w:rPr>
                <w:rFonts w:cs="Times New Roman CYR"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п/г 2022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сравнение</w:t>
            </w:r>
          </w:p>
        </w:tc>
      </w:tr>
      <w:tr w:rsidR="00D034F1" w:rsidTr="00D034F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F1" w:rsidRDefault="00D034F1" w:rsidP="00D034F1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Письменно (в т.ч. по ЭДО)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61472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&lt;2</w:t>
            </w:r>
            <w:r w:rsidR="00EF0EC3">
              <w:rPr>
                <w:rFonts w:cs="Times New Roman CYR"/>
                <w:sz w:val="24"/>
                <w:szCs w:val="24"/>
              </w:rPr>
              <w:t>8</w:t>
            </w:r>
            <w:r>
              <w:rPr>
                <w:rFonts w:cs="Times New Roman CYR"/>
                <w:sz w:val="24"/>
                <w:szCs w:val="24"/>
              </w:rPr>
              <w:t>%</w:t>
            </w:r>
          </w:p>
        </w:tc>
      </w:tr>
      <w:tr w:rsidR="00D034F1" w:rsidTr="00D034F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F1" w:rsidRDefault="00D034F1" w:rsidP="00D034F1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 xml:space="preserve">По интернет-приемной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61472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lang w:val="en-US"/>
              </w:rPr>
              <w:t>&lt;</w:t>
            </w:r>
            <w:r>
              <w:rPr>
                <w:rFonts w:cs="Times New Roman CYR"/>
                <w:sz w:val="24"/>
                <w:szCs w:val="24"/>
              </w:rPr>
              <w:t>17</w:t>
            </w:r>
            <w:r w:rsidR="00D034F1">
              <w:rPr>
                <w:rFonts w:cs="Times New Roman CYR"/>
                <w:sz w:val="24"/>
                <w:szCs w:val="24"/>
              </w:rPr>
              <w:t>%</w:t>
            </w:r>
          </w:p>
        </w:tc>
      </w:tr>
      <w:tr w:rsidR="00D034F1" w:rsidTr="00D034F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F1" w:rsidRDefault="00D034F1" w:rsidP="00D034F1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На личном приеме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P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lang w:val="en-US"/>
              </w:rPr>
              <w:t>&lt;</w:t>
            </w:r>
            <w:r>
              <w:rPr>
                <w:rFonts w:cs="Times New Roman CYR"/>
                <w:sz w:val="24"/>
                <w:szCs w:val="24"/>
              </w:rPr>
              <w:t>100%</w:t>
            </w:r>
          </w:p>
        </w:tc>
      </w:tr>
      <w:tr w:rsidR="00D034F1" w:rsidTr="00D034F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F1" w:rsidRDefault="00D034F1" w:rsidP="00D034F1">
            <w:pPr>
              <w:widowControl w:val="0"/>
              <w:autoSpaceDE w:val="0"/>
              <w:autoSpaceDN w:val="0"/>
              <w:jc w:val="right"/>
              <w:rPr>
                <w:rFonts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205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61472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F1" w:rsidRDefault="00D034F1" w:rsidP="00D034F1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</w:rPr>
            </w:pPr>
            <w:proofErr w:type="gramStart"/>
            <w:r>
              <w:rPr>
                <w:rFonts w:cs="Times New Roman CYR"/>
                <w:sz w:val="24"/>
                <w:szCs w:val="24"/>
              </w:rPr>
              <w:t>&lt;</w:t>
            </w:r>
            <w:r>
              <w:rPr>
                <w:rFonts w:cs="Times New Roman CYR"/>
                <w:bCs/>
                <w:sz w:val="24"/>
                <w:szCs w:val="24"/>
              </w:rPr>
              <w:t xml:space="preserve"> </w:t>
            </w:r>
            <w:r w:rsidR="00D61472">
              <w:rPr>
                <w:rFonts w:cs="Times New Roman CYR"/>
                <w:bCs/>
                <w:sz w:val="24"/>
                <w:szCs w:val="24"/>
              </w:rPr>
              <w:t>26</w:t>
            </w:r>
            <w:proofErr w:type="gramEnd"/>
            <w:r>
              <w:rPr>
                <w:rFonts w:cs="Times New Roman CYR"/>
                <w:bCs/>
                <w:sz w:val="24"/>
                <w:szCs w:val="24"/>
              </w:rPr>
              <w:t>%</w:t>
            </w:r>
          </w:p>
        </w:tc>
      </w:tr>
    </w:tbl>
    <w:p w:rsidR="00D50D92" w:rsidRDefault="00D50D92">
      <w:pPr>
        <w:widowControl w:val="0"/>
        <w:autoSpaceDE w:val="0"/>
        <w:autoSpaceDN w:val="0"/>
        <w:ind w:left="1134"/>
        <w:jc w:val="center"/>
        <w:rPr>
          <w:sz w:val="24"/>
          <w:szCs w:val="24"/>
        </w:rPr>
      </w:pPr>
    </w:p>
    <w:p w:rsidR="00D50D92" w:rsidRDefault="00D50D92">
      <w:pPr>
        <w:widowControl w:val="0"/>
        <w:autoSpaceDE w:val="0"/>
        <w:autoSpaceDN w:val="0"/>
        <w:ind w:left="1134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D61472" w:rsidTr="00D61472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ind w:left="1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темы обращений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в </w:t>
            </w:r>
            <w:r>
              <w:rPr>
                <w:rFonts w:cs="Times New Roman CYR"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п/г 2021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в </w:t>
            </w:r>
            <w:r>
              <w:rPr>
                <w:rFonts w:cs="Times New Roman CYR"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п/г 2022 г.</w:t>
            </w:r>
          </w:p>
        </w:tc>
      </w:tr>
      <w:tr w:rsidR="00D61472" w:rsidTr="00D61472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Финансовая и материальная помощь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122</w:t>
            </w:r>
          </w:p>
        </w:tc>
      </w:tr>
      <w:tr w:rsidR="00D61472" w:rsidTr="00D61472">
        <w:trPr>
          <w:trHeight w:val="39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3</w:t>
            </w:r>
          </w:p>
        </w:tc>
      </w:tr>
      <w:tr w:rsidR="00D61472" w:rsidTr="00D61472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Налогообложение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18</w:t>
            </w:r>
          </w:p>
        </w:tc>
      </w:tr>
      <w:tr w:rsidR="00D61472" w:rsidTr="00D61472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17</w:t>
            </w:r>
          </w:p>
        </w:tc>
      </w:tr>
      <w:tr w:rsidR="00D61472" w:rsidTr="00D61472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Обеспечение жилыми помещениями, ремонт, восстановление поврежденного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9</w:t>
            </w:r>
          </w:p>
        </w:tc>
      </w:tr>
      <w:tr w:rsidR="00D61472" w:rsidTr="00D61472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Трудоустройство, заработная плата, сокращение штатов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72" w:rsidRDefault="00D61472" w:rsidP="00D6147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18</w:t>
            </w:r>
          </w:p>
        </w:tc>
      </w:tr>
    </w:tbl>
    <w:p w:rsidR="00D61472" w:rsidRDefault="006E3183" w:rsidP="0000100C">
      <w:pPr>
        <w:ind w:firstLine="708"/>
        <w:jc w:val="both"/>
        <w:rPr>
          <w:sz w:val="28"/>
          <w:szCs w:val="28"/>
        </w:rPr>
      </w:pPr>
      <w:r w:rsidRPr="0000100C">
        <w:rPr>
          <w:sz w:val="28"/>
          <w:szCs w:val="28"/>
        </w:rPr>
        <w:t>Анализ тематики показы</w:t>
      </w:r>
      <w:r w:rsidR="0000100C">
        <w:rPr>
          <w:sz w:val="28"/>
          <w:szCs w:val="28"/>
        </w:rPr>
        <w:t xml:space="preserve">вает, что увеличение обращений </w:t>
      </w:r>
      <w:r w:rsidRPr="0000100C">
        <w:rPr>
          <w:sz w:val="28"/>
          <w:szCs w:val="28"/>
        </w:rPr>
        <w:t>о финансово</w:t>
      </w:r>
      <w:r w:rsidR="0000100C">
        <w:rPr>
          <w:sz w:val="28"/>
          <w:szCs w:val="28"/>
        </w:rPr>
        <w:t xml:space="preserve">й и материальной помощи связано с </w:t>
      </w:r>
      <w:r w:rsidRPr="0000100C">
        <w:rPr>
          <w:sz w:val="28"/>
          <w:szCs w:val="28"/>
        </w:rPr>
        <w:t>мероприятиями, проводимыми общественными, ветеранскими, спортивными, молодежными, творческими организациями, проведением всемирных, всероссийских, республиканских научных, спортивных и культурных мероприятий,</w:t>
      </w:r>
      <w:r w:rsidR="0000100C">
        <w:rPr>
          <w:sz w:val="28"/>
          <w:szCs w:val="28"/>
        </w:rPr>
        <w:t xml:space="preserve"> а также рассмотрены обращения о </w:t>
      </w:r>
      <w:r w:rsidRPr="0000100C">
        <w:rPr>
          <w:sz w:val="28"/>
          <w:szCs w:val="28"/>
        </w:rPr>
        <w:t>финансовой помощи на улуч</w:t>
      </w:r>
      <w:r w:rsidR="0000100C">
        <w:rPr>
          <w:sz w:val="28"/>
          <w:szCs w:val="28"/>
        </w:rPr>
        <w:t xml:space="preserve">шение инфраструктуры и помощь </w:t>
      </w:r>
      <w:r w:rsidRPr="0000100C">
        <w:rPr>
          <w:sz w:val="28"/>
          <w:szCs w:val="28"/>
        </w:rPr>
        <w:t>гражданам, оказавшимся в трудной  жизненной</w:t>
      </w:r>
      <w:r w:rsidR="0000100C">
        <w:rPr>
          <w:sz w:val="28"/>
          <w:szCs w:val="28"/>
        </w:rPr>
        <w:t xml:space="preserve"> </w:t>
      </w:r>
      <w:r w:rsidRPr="0000100C">
        <w:rPr>
          <w:sz w:val="28"/>
          <w:szCs w:val="28"/>
        </w:rPr>
        <w:t>ситуации.</w:t>
      </w:r>
      <w:r w:rsidR="00094008">
        <w:rPr>
          <w:sz w:val="28"/>
          <w:szCs w:val="28"/>
        </w:rPr>
        <w:t xml:space="preserve"> Обращения </w:t>
      </w:r>
      <w:proofErr w:type="gramStart"/>
      <w:r w:rsidR="00094008">
        <w:rPr>
          <w:sz w:val="28"/>
          <w:szCs w:val="28"/>
        </w:rPr>
        <w:t xml:space="preserve">о </w:t>
      </w:r>
      <w:r w:rsidRPr="0000100C">
        <w:rPr>
          <w:sz w:val="28"/>
          <w:szCs w:val="28"/>
        </w:rPr>
        <w:t xml:space="preserve"> заработной</w:t>
      </w:r>
      <w:proofErr w:type="gramEnd"/>
      <w:r w:rsidRPr="0000100C">
        <w:rPr>
          <w:sz w:val="28"/>
          <w:szCs w:val="28"/>
        </w:rPr>
        <w:t xml:space="preserve"> плате связан</w:t>
      </w:r>
      <w:r w:rsidR="00094008">
        <w:rPr>
          <w:sz w:val="28"/>
          <w:szCs w:val="28"/>
        </w:rPr>
        <w:t>ы</w:t>
      </w:r>
      <w:r w:rsidRPr="0000100C">
        <w:rPr>
          <w:sz w:val="28"/>
          <w:szCs w:val="28"/>
        </w:rPr>
        <w:t xml:space="preserve"> с проведением мероприятий по внедрению новых систем оплаты труда</w:t>
      </w:r>
      <w:r w:rsidR="00094008">
        <w:rPr>
          <w:sz w:val="28"/>
          <w:szCs w:val="28"/>
        </w:rPr>
        <w:t xml:space="preserve">. </w:t>
      </w:r>
      <w:r w:rsidR="00094008" w:rsidRPr="0000100C">
        <w:rPr>
          <w:sz w:val="28"/>
          <w:szCs w:val="28"/>
        </w:rPr>
        <w:t xml:space="preserve">Увеличение обращений </w:t>
      </w:r>
      <w:r w:rsidR="00094008">
        <w:rPr>
          <w:sz w:val="28"/>
          <w:szCs w:val="28"/>
        </w:rPr>
        <w:t>в сфере банковской деятельности связано</w:t>
      </w:r>
      <w:r w:rsidR="003E50BA">
        <w:rPr>
          <w:sz w:val="28"/>
          <w:szCs w:val="28"/>
        </w:rPr>
        <w:t>,</w:t>
      </w:r>
      <w:r w:rsidR="00094008">
        <w:rPr>
          <w:sz w:val="28"/>
          <w:szCs w:val="28"/>
        </w:rPr>
        <w:t xml:space="preserve"> в основном</w:t>
      </w:r>
      <w:r w:rsidR="003E50BA">
        <w:rPr>
          <w:sz w:val="28"/>
          <w:szCs w:val="28"/>
        </w:rPr>
        <w:t>,</w:t>
      </w:r>
      <w:r w:rsidR="00094008">
        <w:rPr>
          <w:sz w:val="28"/>
          <w:szCs w:val="28"/>
        </w:rPr>
        <w:t xml:space="preserve"> с проблемами программно-технического сопровождения счетов</w:t>
      </w:r>
      <w:r w:rsidR="00337292">
        <w:rPr>
          <w:sz w:val="28"/>
          <w:szCs w:val="28"/>
        </w:rPr>
        <w:t>,</w:t>
      </w:r>
      <w:r w:rsidR="00094008">
        <w:rPr>
          <w:sz w:val="28"/>
          <w:szCs w:val="28"/>
        </w:rPr>
        <w:t xml:space="preserve"> </w:t>
      </w:r>
      <w:r w:rsidR="00094008" w:rsidRPr="0000100C">
        <w:rPr>
          <w:sz w:val="28"/>
          <w:szCs w:val="28"/>
        </w:rPr>
        <w:t xml:space="preserve">а также в связи </w:t>
      </w:r>
      <w:proofErr w:type="gramStart"/>
      <w:r w:rsidR="00094008" w:rsidRPr="0000100C">
        <w:rPr>
          <w:sz w:val="28"/>
          <w:szCs w:val="28"/>
        </w:rPr>
        <w:t>со  сложной</w:t>
      </w:r>
      <w:proofErr w:type="gramEnd"/>
      <w:r w:rsidR="00094008" w:rsidRPr="0000100C">
        <w:rPr>
          <w:sz w:val="28"/>
          <w:szCs w:val="28"/>
        </w:rPr>
        <w:t xml:space="preserve"> </w:t>
      </w:r>
      <w:r w:rsidR="00094008">
        <w:rPr>
          <w:sz w:val="28"/>
          <w:szCs w:val="28"/>
        </w:rPr>
        <w:t xml:space="preserve">финансово-экономической </w:t>
      </w:r>
      <w:r w:rsidR="00094008" w:rsidRPr="0000100C">
        <w:rPr>
          <w:sz w:val="28"/>
          <w:szCs w:val="28"/>
        </w:rPr>
        <w:t>ситуацией</w:t>
      </w:r>
      <w:r w:rsidR="00094008">
        <w:rPr>
          <w:sz w:val="28"/>
          <w:szCs w:val="28"/>
        </w:rPr>
        <w:t>.</w:t>
      </w:r>
    </w:p>
    <w:p w:rsidR="00D61472" w:rsidRDefault="00D61472" w:rsidP="0000100C">
      <w:pPr>
        <w:ind w:firstLine="708"/>
        <w:jc w:val="both"/>
        <w:rPr>
          <w:sz w:val="28"/>
          <w:szCs w:val="28"/>
        </w:rPr>
      </w:pP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График приема граждан в Министерстве финансов Республики Татарстан: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день приёма </w:t>
      </w:r>
      <w:proofErr w:type="gramStart"/>
      <w:r>
        <w:rPr>
          <w:sz w:val="28"/>
          <w:szCs w:val="28"/>
        </w:rPr>
        <w:t>населения  руководством</w:t>
      </w:r>
      <w:proofErr w:type="gramEnd"/>
      <w:r>
        <w:rPr>
          <w:sz w:val="28"/>
          <w:szCs w:val="28"/>
        </w:rPr>
        <w:t xml:space="preserve"> Республики Татарстан: по вторникам с 14:00 до 16:00.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Республики Татарстан - </w:t>
      </w:r>
      <w:proofErr w:type="spellStart"/>
      <w:r>
        <w:rPr>
          <w:sz w:val="28"/>
          <w:szCs w:val="28"/>
        </w:rPr>
        <w:t>Гайзатуллин</w:t>
      </w:r>
      <w:proofErr w:type="spellEnd"/>
      <w:r>
        <w:rPr>
          <w:sz w:val="28"/>
          <w:szCs w:val="28"/>
        </w:rPr>
        <w:t xml:space="preserve"> Радик </w:t>
      </w:r>
      <w:proofErr w:type="spellStart"/>
      <w:r>
        <w:rPr>
          <w:sz w:val="28"/>
          <w:szCs w:val="28"/>
        </w:rPr>
        <w:t>Рауфович</w:t>
      </w:r>
      <w:proofErr w:type="spellEnd"/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по вторникам с 14:00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финансов Республики Татарстан – директор Департамента казначейства Министерства </w:t>
      </w:r>
      <w:proofErr w:type="gramStart"/>
      <w:r>
        <w:rPr>
          <w:sz w:val="28"/>
          <w:szCs w:val="28"/>
        </w:rPr>
        <w:t>финансов  Республики</w:t>
      </w:r>
      <w:proofErr w:type="gramEnd"/>
      <w:r>
        <w:rPr>
          <w:sz w:val="28"/>
          <w:szCs w:val="28"/>
        </w:rPr>
        <w:t xml:space="preserve"> Татарстан -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Джаудатович</w:t>
      </w:r>
      <w:proofErr w:type="spellEnd"/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осуществляется по вторникам с 14:00 (г. Казань, ул. </w:t>
      </w:r>
      <w:proofErr w:type="spellStart"/>
      <w:proofErr w:type="gramStart"/>
      <w:r>
        <w:rPr>
          <w:sz w:val="28"/>
          <w:szCs w:val="28"/>
        </w:rPr>
        <w:t>Правобулачная</w:t>
      </w:r>
      <w:proofErr w:type="spellEnd"/>
      <w:r>
        <w:rPr>
          <w:sz w:val="28"/>
          <w:szCs w:val="28"/>
        </w:rPr>
        <w:t>,  д.</w:t>
      </w:r>
      <w:proofErr w:type="gramEnd"/>
      <w:r>
        <w:rPr>
          <w:sz w:val="28"/>
          <w:szCs w:val="28"/>
        </w:rPr>
        <w:t xml:space="preserve"> 5)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финансов Республики Татарстан - Шишкин </w:t>
      </w:r>
      <w:proofErr w:type="gramStart"/>
      <w:r>
        <w:rPr>
          <w:sz w:val="28"/>
          <w:szCs w:val="28"/>
        </w:rPr>
        <w:t>Алексей  Геннадьевич</w:t>
      </w:r>
      <w:proofErr w:type="gramEnd"/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по вторникам с 14:00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финансов Республики Татарстан – Анфимова Алла Леонидовна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по вторникам с 14:00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финансов Республики Татарстан – </w:t>
      </w:r>
      <w:proofErr w:type="spellStart"/>
      <w:r>
        <w:rPr>
          <w:sz w:val="28"/>
          <w:szCs w:val="28"/>
        </w:rPr>
        <w:t>Кисапова</w:t>
      </w:r>
      <w:proofErr w:type="spellEnd"/>
      <w:r>
        <w:rPr>
          <w:sz w:val="28"/>
          <w:szCs w:val="28"/>
        </w:rPr>
        <w:t xml:space="preserve"> Оксана Алексеевна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по вторникам с 14:00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финансов Республики Татарстан – Герасимова </w:t>
      </w:r>
      <w:proofErr w:type="spellStart"/>
      <w:r>
        <w:rPr>
          <w:sz w:val="28"/>
          <w:szCs w:val="28"/>
        </w:rPr>
        <w:t>Гела</w:t>
      </w:r>
      <w:proofErr w:type="spellEnd"/>
      <w:r>
        <w:rPr>
          <w:sz w:val="28"/>
          <w:szCs w:val="28"/>
        </w:rPr>
        <w:t xml:space="preserve"> Юрьевна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по вторникам с 14:00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граждан осуществляется по адресу: г. Казань, ул. Пушкина, д. 37.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по телефону: 8 (843) 264-78-78 (Общий отдел).</w:t>
      </w:r>
    </w:p>
    <w:p w:rsidR="00213831" w:rsidRDefault="00213831" w:rsidP="00213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прием </w:t>
      </w:r>
      <w:proofErr w:type="gramStart"/>
      <w:r>
        <w:rPr>
          <w:sz w:val="28"/>
          <w:szCs w:val="28"/>
        </w:rPr>
        <w:t>граждан :</w:t>
      </w:r>
      <w:proofErr w:type="gramEnd"/>
      <w:r>
        <w:rPr>
          <w:sz w:val="28"/>
          <w:szCs w:val="28"/>
        </w:rPr>
        <w:t xml:space="preserve"> начальник общего отдела  - Белякова Светлана Сергеевна,  тел. 8(843) 264-79-91</w:t>
      </w:r>
    </w:p>
    <w:p w:rsidR="00213831" w:rsidRPr="0000100C" w:rsidRDefault="00213831" w:rsidP="0000100C">
      <w:pPr>
        <w:ind w:firstLine="708"/>
        <w:jc w:val="both"/>
        <w:rPr>
          <w:sz w:val="28"/>
          <w:szCs w:val="28"/>
        </w:rPr>
        <w:sectPr w:rsidR="00213831" w:rsidRPr="0000100C">
          <w:headerReference w:type="default" r:id="rId6"/>
          <w:pgSz w:w="11906" w:h="16838"/>
          <w:pgMar w:top="567" w:right="991" w:bottom="1134" w:left="1560" w:header="0" w:footer="0" w:gutter="0"/>
          <w:cols w:space="720"/>
          <w:docGrid w:linePitch="360"/>
        </w:sectPr>
      </w:pPr>
      <w:bookmarkStart w:id="0" w:name="_GoBack"/>
      <w:bookmarkEnd w:id="0"/>
    </w:p>
    <w:p w:rsidR="00D50D92" w:rsidRDefault="0045548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lastRenderedPageBreak/>
        <w:t>Приложение</w:t>
      </w:r>
    </w:p>
    <w:p w:rsidR="00D50D92" w:rsidRDefault="00D50D92">
      <w:pPr>
        <w:jc w:val="center"/>
        <w:rPr>
          <w:b/>
          <w:sz w:val="28"/>
          <w:szCs w:val="28"/>
        </w:rPr>
      </w:pPr>
    </w:p>
    <w:p w:rsidR="00932081" w:rsidRPr="00F11EC6" w:rsidRDefault="00932081" w:rsidP="00932081">
      <w:pPr>
        <w:jc w:val="center"/>
        <w:rPr>
          <w:b/>
          <w:sz w:val="28"/>
          <w:szCs w:val="28"/>
        </w:rPr>
      </w:pPr>
      <w:r w:rsidRPr="00F11EC6">
        <w:rPr>
          <w:b/>
          <w:sz w:val="28"/>
          <w:szCs w:val="28"/>
        </w:rPr>
        <w:t>СТАТИСТИЧЕСКИЕ ДАННЫЕ</w:t>
      </w:r>
    </w:p>
    <w:p w:rsidR="00932081" w:rsidRPr="00F11EC6" w:rsidRDefault="00932081" w:rsidP="00932081">
      <w:pPr>
        <w:jc w:val="center"/>
        <w:rPr>
          <w:b/>
          <w:sz w:val="28"/>
          <w:szCs w:val="28"/>
        </w:rPr>
      </w:pPr>
      <w:r w:rsidRPr="00F11EC6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932081" w:rsidRPr="00F11EC6" w:rsidRDefault="00932081" w:rsidP="00932081">
      <w:pPr>
        <w:jc w:val="center"/>
        <w:rPr>
          <w:b/>
          <w:sz w:val="28"/>
          <w:szCs w:val="28"/>
        </w:rPr>
      </w:pPr>
      <w:r w:rsidRPr="00F11EC6">
        <w:rPr>
          <w:b/>
          <w:sz w:val="28"/>
          <w:szCs w:val="28"/>
        </w:rPr>
        <w:t xml:space="preserve">в </w:t>
      </w:r>
      <w:r w:rsidRPr="00F11EC6">
        <w:rPr>
          <w:b/>
          <w:sz w:val="28"/>
          <w:szCs w:val="28"/>
          <w:lang w:val="en-US"/>
        </w:rPr>
        <w:t xml:space="preserve">I </w:t>
      </w:r>
      <w:r w:rsidRPr="00F11EC6">
        <w:rPr>
          <w:b/>
          <w:sz w:val="28"/>
          <w:szCs w:val="28"/>
        </w:rPr>
        <w:t>полугодии 2022 года*</w:t>
      </w:r>
    </w:p>
    <w:p w:rsidR="00932081" w:rsidRPr="00F11EC6" w:rsidRDefault="00932081" w:rsidP="00932081">
      <w:pPr>
        <w:jc w:val="center"/>
        <w:rPr>
          <w:b/>
          <w:sz w:val="28"/>
          <w:szCs w:val="28"/>
        </w:rPr>
      </w:pPr>
    </w:p>
    <w:tbl>
      <w:tblPr>
        <w:tblW w:w="155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417"/>
        <w:gridCol w:w="1559"/>
        <w:gridCol w:w="1059"/>
        <w:gridCol w:w="1068"/>
        <w:gridCol w:w="1257"/>
        <w:gridCol w:w="1005"/>
        <w:gridCol w:w="1701"/>
        <w:gridCol w:w="856"/>
        <w:gridCol w:w="1134"/>
        <w:gridCol w:w="1276"/>
      </w:tblGrid>
      <w:tr w:rsidR="00932081" w:rsidRPr="00F11EC6" w:rsidTr="00932081">
        <w:tc>
          <w:tcPr>
            <w:tcW w:w="3267" w:type="dxa"/>
            <w:shd w:val="clear" w:color="auto" w:fill="auto"/>
          </w:tcPr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Министерство/Ведомство</w:t>
            </w:r>
          </w:p>
        </w:tc>
        <w:tc>
          <w:tcPr>
            <w:tcW w:w="1417" w:type="dxa"/>
          </w:tcPr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 xml:space="preserve">Всего 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обращений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граждан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 xml:space="preserve">в </w:t>
            </w:r>
            <w:r w:rsidRPr="00F11EC6">
              <w:rPr>
                <w:sz w:val="24"/>
                <w:szCs w:val="24"/>
                <w:lang w:val="en-US"/>
              </w:rPr>
              <w:t>I</w:t>
            </w:r>
            <w:r w:rsidRPr="00F11EC6">
              <w:rPr>
                <w:sz w:val="24"/>
                <w:szCs w:val="24"/>
              </w:rPr>
              <w:t xml:space="preserve"> полугодии 2022</w:t>
            </w:r>
            <w:r>
              <w:rPr>
                <w:sz w:val="24"/>
                <w:szCs w:val="24"/>
              </w:rPr>
              <w:t xml:space="preserve"> г. </w:t>
            </w:r>
            <w:r w:rsidRPr="00F11EC6">
              <w:rPr>
                <w:sz w:val="24"/>
                <w:szCs w:val="24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Всего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 xml:space="preserve"> обращений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 xml:space="preserve"> граждан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в I полугодии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9" w:type="dxa"/>
            <w:shd w:val="clear" w:color="auto" w:fill="auto"/>
          </w:tcPr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В т.ч. личный прием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руководителем</w:t>
            </w:r>
          </w:p>
        </w:tc>
        <w:tc>
          <w:tcPr>
            <w:tcW w:w="1257" w:type="dxa"/>
          </w:tcPr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В т.ч. прием по системе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видео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конференции</w:t>
            </w:r>
          </w:p>
        </w:tc>
        <w:tc>
          <w:tcPr>
            <w:tcW w:w="1005" w:type="dxa"/>
            <w:shd w:val="clear" w:color="auto" w:fill="auto"/>
          </w:tcPr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Письменные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В т.ч. поступило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через Интернет-приемную***</w:t>
            </w:r>
          </w:p>
        </w:tc>
        <w:tc>
          <w:tcPr>
            <w:tcW w:w="856" w:type="dxa"/>
            <w:shd w:val="clear" w:color="auto" w:fill="auto"/>
          </w:tcPr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Взято на</w:t>
            </w:r>
          </w:p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932081" w:rsidRPr="00F11EC6" w:rsidRDefault="00932081" w:rsidP="002A77F1">
            <w:pPr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932081" w:rsidRPr="00F11EC6" w:rsidRDefault="00932081" w:rsidP="002A77F1">
            <w:pPr>
              <w:ind w:right="-108"/>
              <w:jc w:val="center"/>
              <w:rPr>
                <w:sz w:val="24"/>
                <w:szCs w:val="24"/>
              </w:rPr>
            </w:pPr>
            <w:r w:rsidRPr="00F11EC6">
              <w:rPr>
                <w:sz w:val="24"/>
                <w:szCs w:val="24"/>
              </w:rPr>
              <w:t>Решено положительно</w:t>
            </w:r>
          </w:p>
        </w:tc>
      </w:tr>
      <w:tr w:rsidR="00932081" w:rsidRPr="00F11EC6" w:rsidTr="00932081">
        <w:trPr>
          <w:trHeight w:val="62"/>
        </w:trPr>
        <w:tc>
          <w:tcPr>
            <w:tcW w:w="3267" w:type="dxa"/>
            <w:shd w:val="clear" w:color="auto" w:fill="auto"/>
          </w:tcPr>
          <w:p w:rsidR="00932081" w:rsidRDefault="00932081" w:rsidP="00932081"/>
          <w:p w:rsidR="00932081" w:rsidRDefault="00932081" w:rsidP="0093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финансов </w:t>
            </w:r>
          </w:p>
          <w:p w:rsidR="00932081" w:rsidRDefault="00932081" w:rsidP="0093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932081" w:rsidRDefault="00932081" w:rsidP="00932081"/>
        </w:tc>
        <w:tc>
          <w:tcPr>
            <w:tcW w:w="1417" w:type="dxa"/>
          </w:tcPr>
          <w:p w:rsidR="00932081" w:rsidRDefault="00932081" w:rsidP="00932081">
            <w:pPr>
              <w:jc w:val="center"/>
              <w:rPr>
                <w:sz w:val="24"/>
                <w:szCs w:val="24"/>
              </w:rPr>
            </w:pPr>
          </w:p>
          <w:p w:rsidR="00932081" w:rsidRPr="00F11EC6" w:rsidRDefault="00932081" w:rsidP="0093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559" w:type="dxa"/>
            <w:shd w:val="clear" w:color="auto" w:fill="auto"/>
          </w:tcPr>
          <w:p w:rsidR="00932081" w:rsidRDefault="00932081" w:rsidP="00932081">
            <w:pPr>
              <w:jc w:val="center"/>
              <w:rPr>
                <w:sz w:val="24"/>
                <w:szCs w:val="24"/>
              </w:rPr>
            </w:pPr>
          </w:p>
          <w:p w:rsidR="00932081" w:rsidRPr="00F11EC6" w:rsidRDefault="00932081" w:rsidP="0093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059" w:type="dxa"/>
            <w:shd w:val="clear" w:color="auto" w:fill="auto"/>
          </w:tcPr>
          <w:p w:rsidR="00932081" w:rsidRDefault="00932081" w:rsidP="00932081">
            <w:pPr>
              <w:jc w:val="center"/>
              <w:rPr>
                <w:sz w:val="24"/>
                <w:szCs w:val="24"/>
              </w:rPr>
            </w:pPr>
          </w:p>
          <w:p w:rsidR="00932081" w:rsidRPr="00F11EC6" w:rsidRDefault="00AC20D1" w:rsidP="0093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932081" w:rsidRDefault="00932081" w:rsidP="00932081">
            <w:pPr>
              <w:jc w:val="center"/>
              <w:rPr>
                <w:sz w:val="24"/>
                <w:szCs w:val="24"/>
              </w:rPr>
            </w:pPr>
          </w:p>
          <w:p w:rsidR="00932081" w:rsidRPr="00F11EC6" w:rsidRDefault="00932081" w:rsidP="0093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32081" w:rsidRDefault="00932081" w:rsidP="00932081">
            <w:pPr>
              <w:jc w:val="center"/>
              <w:rPr>
                <w:sz w:val="24"/>
                <w:szCs w:val="24"/>
              </w:rPr>
            </w:pPr>
          </w:p>
          <w:p w:rsidR="00932081" w:rsidRPr="00F11EC6" w:rsidRDefault="00932081" w:rsidP="0093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32081" w:rsidRDefault="00932081" w:rsidP="00932081">
            <w:pPr>
              <w:jc w:val="center"/>
              <w:rPr>
                <w:sz w:val="24"/>
                <w:szCs w:val="24"/>
              </w:rPr>
            </w:pPr>
          </w:p>
          <w:p w:rsidR="00932081" w:rsidRPr="00F11EC6" w:rsidRDefault="00932081" w:rsidP="0093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875B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2081" w:rsidRDefault="00932081" w:rsidP="00932081">
            <w:pPr>
              <w:jc w:val="center"/>
              <w:rPr>
                <w:sz w:val="24"/>
                <w:szCs w:val="24"/>
              </w:rPr>
            </w:pPr>
          </w:p>
          <w:p w:rsidR="00932081" w:rsidRPr="00F11EC6" w:rsidRDefault="00932081" w:rsidP="0093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6" w:type="dxa"/>
            <w:shd w:val="clear" w:color="auto" w:fill="auto"/>
          </w:tcPr>
          <w:p w:rsidR="00932081" w:rsidRDefault="00932081" w:rsidP="00932081">
            <w:pPr>
              <w:jc w:val="center"/>
              <w:rPr>
                <w:sz w:val="24"/>
                <w:szCs w:val="24"/>
              </w:rPr>
            </w:pPr>
          </w:p>
          <w:p w:rsidR="00932081" w:rsidRPr="00F11EC6" w:rsidRDefault="00932081" w:rsidP="0093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shd w:val="clear" w:color="auto" w:fill="auto"/>
          </w:tcPr>
          <w:p w:rsidR="00932081" w:rsidRDefault="00932081" w:rsidP="00932081">
            <w:pPr>
              <w:jc w:val="center"/>
              <w:rPr>
                <w:sz w:val="24"/>
                <w:szCs w:val="24"/>
              </w:rPr>
            </w:pPr>
          </w:p>
          <w:p w:rsidR="00932081" w:rsidRPr="00F11EC6" w:rsidRDefault="00932081" w:rsidP="0093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2081" w:rsidRDefault="00932081" w:rsidP="00932081">
            <w:pPr>
              <w:jc w:val="center"/>
              <w:rPr>
                <w:sz w:val="24"/>
                <w:szCs w:val="24"/>
              </w:rPr>
            </w:pPr>
          </w:p>
          <w:p w:rsidR="00932081" w:rsidRPr="00F11EC6" w:rsidRDefault="00932081" w:rsidP="0093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</w:tbl>
    <w:p w:rsidR="00932081" w:rsidRPr="00F11EC6" w:rsidRDefault="00932081" w:rsidP="00932081">
      <w:pPr>
        <w:rPr>
          <w:sz w:val="24"/>
          <w:szCs w:val="24"/>
        </w:rPr>
      </w:pPr>
    </w:p>
    <w:p w:rsidR="00932081" w:rsidRPr="00F11EC6" w:rsidRDefault="00932081" w:rsidP="00932081">
      <w:pPr>
        <w:ind w:left="720"/>
        <w:contextualSpacing/>
        <w:rPr>
          <w:b/>
          <w:sz w:val="24"/>
          <w:szCs w:val="24"/>
        </w:rPr>
      </w:pPr>
      <w:r w:rsidRPr="00F11EC6">
        <w:rPr>
          <w:b/>
          <w:sz w:val="24"/>
          <w:szCs w:val="24"/>
        </w:rPr>
        <w:t>*    Данные с 1.01.2022 г. по 30.06.2022 г.</w:t>
      </w:r>
    </w:p>
    <w:p w:rsidR="00932081" w:rsidRPr="00F11EC6" w:rsidRDefault="00932081" w:rsidP="00932081">
      <w:pPr>
        <w:ind w:left="720"/>
        <w:contextualSpacing/>
        <w:rPr>
          <w:sz w:val="24"/>
          <w:szCs w:val="24"/>
        </w:rPr>
      </w:pPr>
      <w:r w:rsidRPr="00F11EC6">
        <w:rPr>
          <w:b/>
          <w:sz w:val="24"/>
          <w:szCs w:val="24"/>
        </w:rPr>
        <w:t>*</w:t>
      </w:r>
      <w:proofErr w:type="gramStart"/>
      <w:r w:rsidRPr="00F11EC6">
        <w:rPr>
          <w:b/>
          <w:sz w:val="24"/>
          <w:szCs w:val="24"/>
        </w:rPr>
        <w:t>*  Всего</w:t>
      </w:r>
      <w:proofErr w:type="gramEnd"/>
      <w:r w:rsidRPr="00F11EC6">
        <w:rPr>
          <w:b/>
          <w:sz w:val="24"/>
          <w:szCs w:val="24"/>
        </w:rPr>
        <w:t xml:space="preserve"> обращений</w:t>
      </w:r>
      <w:r w:rsidRPr="00F11EC6">
        <w:rPr>
          <w:sz w:val="24"/>
          <w:szCs w:val="24"/>
        </w:rPr>
        <w:t xml:space="preserve"> = суммарное значение ячеек </w:t>
      </w:r>
      <w:r w:rsidRPr="00F11EC6">
        <w:rPr>
          <w:b/>
          <w:sz w:val="24"/>
          <w:szCs w:val="24"/>
        </w:rPr>
        <w:t>устные обращения</w:t>
      </w:r>
      <w:r w:rsidRPr="00F11EC6">
        <w:rPr>
          <w:sz w:val="24"/>
          <w:szCs w:val="24"/>
        </w:rPr>
        <w:t xml:space="preserve"> и </w:t>
      </w:r>
      <w:r w:rsidRPr="00F11EC6">
        <w:rPr>
          <w:b/>
          <w:sz w:val="24"/>
          <w:szCs w:val="24"/>
        </w:rPr>
        <w:t>письменные обращения</w:t>
      </w:r>
      <w:r w:rsidRPr="00F11EC6">
        <w:rPr>
          <w:sz w:val="24"/>
          <w:szCs w:val="24"/>
        </w:rPr>
        <w:t>.</w:t>
      </w:r>
    </w:p>
    <w:p w:rsidR="00932081" w:rsidRPr="00F11EC6" w:rsidRDefault="00932081" w:rsidP="00932081">
      <w:pPr>
        <w:ind w:left="720"/>
        <w:contextualSpacing/>
        <w:rPr>
          <w:sz w:val="24"/>
          <w:szCs w:val="24"/>
        </w:rPr>
      </w:pPr>
      <w:r w:rsidRPr="00F11EC6">
        <w:rPr>
          <w:sz w:val="24"/>
          <w:szCs w:val="24"/>
        </w:rPr>
        <w:t>***</w:t>
      </w:r>
      <w:r w:rsidRPr="00F11EC6">
        <w:rPr>
          <w:b/>
          <w:sz w:val="24"/>
          <w:szCs w:val="24"/>
        </w:rPr>
        <w:t>Интернет приемная</w:t>
      </w:r>
      <w:r w:rsidRPr="00F11EC6">
        <w:rPr>
          <w:sz w:val="24"/>
          <w:szCs w:val="24"/>
        </w:rPr>
        <w:t xml:space="preserve"> входит в число письменных обращений. </w:t>
      </w:r>
    </w:p>
    <w:p w:rsidR="00932081" w:rsidRDefault="00932081"/>
    <w:p w:rsidR="00D50D92" w:rsidRDefault="00D50D92"/>
    <w:p w:rsidR="00D50D92" w:rsidRDefault="00D50D92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D50D92" w:rsidRDefault="00D50D92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sectPr w:rsidR="00D50D92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6F" w:rsidRDefault="0009566F">
      <w:r>
        <w:separator/>
      </w:r>
    </w:p>
  </w:endnote>
  <w:endnote w:type="continuationSeparator" w:id="0">
    <w:p w:rsidR="0009566F" w:rsidRDefault="0009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6F" w:rsidRDefault="0009566F">
      <w:r>
        <w:separator/>
      </w:r>
    </w:p>
  </w:footnote>
  <w:footnote w:type="continuationSeparator" w:id="0">
    <w:p w:rsidR="0009566F" w:rsidRDefault="0009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92" w:rsidRDefault="00D50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removePersonalInformation/>
  <w:hideGrammaticalErrors/>
  <w:proofState w:spelling="clean" w:grammar="clean"/>
  <w:defaultTabStop w:val="708"/>
  <w:hyphenationZone w:val="425"/>
  <w:doNotHyphenateCaps/>
  <w:drawingGridHorizontalSpacing w:val="1000"/>
  <w:drawingGridVerticalSpacing w:val="10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92"/>
    <w:rsid w:val="0000100C"/>
    <w:rsid w:val="00040B2B"/>
    <w:rsid w:val="00067049"/>
    <w:rsid w:val="000823C6"/>
    <w:rsid w:val="00094008"/>
    <w:rsid w:val="0009566F"/>
    <w:rsid w:val="0010478F"/>
    <w:rsid w:val="00213831"/>
    <w:rsid w:val="002301CC"/>
    <w:rsid w:val="00235E2C"/>
    <w:rsid w:val="00293C54"/>
    <w:rsid w:val="002A4EA2"/>
    <w:rsid w:val="00337292"/>
    <w:rsid w:val="0034377D"/>
    <w:rsid w:val="003D62CA"/>
    <w:rsid w:val="003E50BA"/>
    <w:rsid w:val="004211A1"/>
    <w:rsid w:val="00425DF1"/>
    <w:rsid w:val="00433F7F"/>
    <w:rsid w:val="004535A1"/>
    <w:rsid w:val="00455485"/>
    <w:rsid w:val="005112E3"/>
    <w:rsid w:val="00552BAF"/>
    <w:rsid w:val="005E3497"/>
    <w:rsid w:val="00600F18"/>
    <w:rsid w:val="0061649D"/>
    <w:rsid w:val="00661FE7"/>
    <w:rsid w:val="0068099D"/>
    <w:rsid w:val="006C3F6D"/>
    <w:rsid w:val="006E3183"/>
    <w:rsid w:val="007441ED"/>
    <w:rsid w:val="007E09D3"/>
    <w:rsid w:val="00845064"/>
    <w:rsid w:val="00921A9F"/>
    <w:rsid w:val="00932081"/>
    <w:rsid w:val="009D4975"/>
    <w:rsid w:val="00A0556E"/>
    <w:rsid w:val="00A70B97"/>
    <w:rsid w:val="00AC20D1"/>
    <w:rsid w:val="00AE70ED"/>
    <w:rsid w:val="00B503B8"/>
    <w:rsid w:val="00BB2E7A"/>
    <w:rsid w:val="00BB472B"/>
    <w:rsid w:val="00BE057D"/>
    <w:rsid w:val="00D034F1"/>
    <w:rsid w:val="00D50D92"/>
    <w:rsid w:val="00D61472"/>
    <w:rsid w:val="00D718B5"/>
    <w:rsid w:val="00D875BF"/>
    <w:rsid w:val="00E2642B"/>
    <w:rsid w:val="00EF0EC3"/>
    <w:rsid w:val="00EF28E6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4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widowControl w:val="0"/>
      <w:autoSpaceDE w:val="0"/>
      <w:autoSpaceDN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0">
    <w:name w:val="Ñòèëü1"/>
    <w:basedOn w:val="a"/>
    <w:pPr>
      <w:spacing w:line="288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Manager/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/>
  <cp:keywords/>
  <dc:description/>
  <cp:lastModifiedBy/>
  <cp:revision>1</cp:revision>
  <cp:lastPrinted>2019-07-01T09:22:00Z</cp:lastPrinted>
  <dcterms:created xsi:type="dcterms:W3CDTF">2022-07-05T06:21:00Z</dcterms:created>
  <dcterms:modified xsi:type="dcterms:W3CDTF">2022-07-05T06:22:00Z</dcterms:modified>
  <cp:version>0900.0000.01</cp:version>
</cp:coreProperties>
</file>