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756DE8" w:rsidRPr="00161FBF" w:rsidTr="006E2C29">
        <w:trPr>
          <w:trHeight w:hRule="exact" w:val="1531"/>
        </w:trPr>
        <w:tc>
          <w:tcPr>
            <w:tcW w:w="4253" w:type="dxa"/>
            <w:vAlign w:val="center"/>
          </w:tcPr>
          <w:p w:rsidR="00756DE8" w:rsidRPr="00161FBF" w:rsidRDefault="00756DE8" w:rsidP="006E2C29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МИНИСТЕРСТВО  ФИНАНСОВ</w:t>
            </w:r>
          </w:p>
          <w:p w:rsidR="00756DE8" w:rsidRPr="00161FBF" w:rsidRDefault="00756DE8" w:rsidP="006E2C29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756DE8" w:rsidRPr="00161FBF" w:rsidRDefault="00756DE8" w:rsidP="006E2C29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61FBF">
              <w:rPr>
                <w:rFonts w:ascii="Times New Roman" w:hAnsi="Times New Roman"/>
                <w:b w:val="0"/>
                <w:sz w:val="20"/>
              </w:rPr>
              <w:t>Пушкина ул., д. 37, г. Казань, 420015</w:t>
            </w:r>
          </w:p>
          <w:p w:rsidR="00756DE8" w:rsidRPr="00161FBF" w:rsidRDefault="00756DE8" w:rsidP="006E2C29"/>
        </w:tc>
        <w:tc>
          <w:tcPr>
            <w:tcW w:w="1418" w:type="dxa"/>
          </w:tcPr>
          <w:p w:rsidR="00756DE8" w:rsidRPr="00161FBF" w:rsidRDefault="00756DE8" w:rsidP="006E2C29">
            <w:pPr>
              <w:ind w:left="7" w:hanging="7"/>
              <w:jc w:val="center"/>
            </w:pPr>
            <w:r w:rsidRPr="00161FBF"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DE8" w:rsidRPr="00161FBF" w:rsidRDefault="00756DE8" w:rsidP="006E2C29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756DE8" w:rsidRPr="00161FBF" w:rsidRDefault="00756DE8" w:rsidP="006E2C29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756DE8" w:rsidRPr="00161FBF" w:rsidRDefault="00756DE8" w:rsidP="006E2C29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 МИНИСТРЛЫГЫ</w:t>
            </w:r>
          </w:p>
          <w:p w:rsidR="00756DE8" w:rsidRPr="00161FBF" w:rsidRDefault="00756DE8" w:rsidP="006E2C29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61FB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756DE8" w:rsidRPr="00161FBF" w:rsidRDefault="00756DE8" w:rsidP="006E2C29"/>
        </w:tc>
      </w:tr>
    </w:tbl>
    <w:p w:rsidR="00756DE8" w:rsidRPr="00161FBF" w:rsidRDefault="00756DE8" w:rsidP="00756DE8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161FBF">
        <w:t>Тел</w:t>
      </w:r>
      <w:r w:rsidRPr="00161FBF">
        <w:rPr>
          <w:lang w:val="de-DE"/>
        </w:rPr>
        <w:t xml:space="preserve">.: (843)264-79-06,  </w:t>
      </w:r>
      <w:r w:rsidRPr="00161FBF">
        <w:t>факс</w:t>
      </w:r>
      <w:r w:rsidRPr="00161FBF">
        <w:rPr>
          <w:lang w:val="de-DE"/>
        </w:rPr>
        <w:t>: (843)264-78-78,</w:t>
      </w:r>
      <w:r w:rsidRPr="00161FBF">
        <w:t xml:space="preserve"> </w:t>
      </w:r>
      <w:proofErr w:type="spellStart"/>
      <w:r w:rsidRPr="00161FBF">
        <w:rPr>
          <w:lang w:val="de-DE"/>
        </w:rPr>
        <w:t>E-mail</w:t>
      </w:r>
      <w:proofErr w:type="spellEnd"/>
      <w:r w:rsidRPr="00161FBF">
        <w:rPr>
          <w:lang w:val="de-DE"/>
        </w:rPr>
        <w:t xml:space="preserve">: </w:t>
      </w:r>
      <w:hyperlink r:id="rId10" w:history="1">
        <w:r w:rsidRPr="00161FBF">
          <w:rPr>
            <w:rStyle w:val="a9"/>
            <w:color w:val="auto"/>
            <w:u w:val="none"/>
            <w:lang w:val="de-DE"/>
          </w:rPr>
          <w:t>minfin@tatar.ru</w:t>
        </w:r>
      </w:hyperlink>
      <w:r w:rsidRPr="00161FBF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756DE8" w:rsidRPr="00161FBF" w:rsidTr="006E2C29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756DE8" w:rsidRPr="00161FBF" w:rsidRDefault="00756DE8" w:rsidP="006E2C29">
            <w:pPr>
              <w:spacing w:before="120"/>
              <w:rPr>
                <w:b/>
              </w:rPr>
            </w:pPr>
            <w:r w:rsidRPr="00161FBF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6DE8" w:rsidRPr="00161FBF" w:rsidRDefault="00756DE8" w:rsidP="00504B0B">
            <w:pPr>
              <w:spacing w:before="80"/>
              <w:rPr>
                <w:sz w:val="24"/>
              </w:rPr>
            </w:pPr>
          </w:p>
        </w:tc>
        <w:tc>
          <w:tcPr>
            <w:tcW w:w="5385" w:type="dxa"/>
          </w:tcPr>
          <w:p w:rsidR="00756DE8" w:rsidRPr="00161FBF" w:rsidRDefault="00756DE8" w:rsidP="006E2C29">
            <w:pPr>
              <w:rPr>
                <w:sz w:val="28"/>
                <w:szCs w:val="28"/>
                <w:lang w:val="en-US"/>
              </w:rPr>
            </w:pPr>
          </w:p>
        </w:tc>
      </w:tr>
      <w:tr w:rsidR="00756DE8" w:rsidRPr="00161FBF" w:rsidTr="006E2C29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756DE8" w:rsidRPr="00161FBF" w:rsidRDefault="00756DE8" w:rsidP="006E2C29">
            <w:pPr>
              <w:spacing w:before="160"/>
              <w:ind w:left="-68"/>
              <w:rPr>
                <w:b/>
              </w:rPr>
            </w:pPr>
            <w:r w:rsidRPr="00161FBF"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56DE8" w:rsidRPr="00161FBF" w:rsidRDefault="00756DE8" w:rsidP="006E2C29">
            <w:pPr>
              <w:tabs>
                <w:tab w:val="left" w:pos="2198"/>
              </w:tabs>
              <w:spacing w:before="160"/>
              <w:ind w:right="-68"/>
            </w:pPr>
            <w:r w:rsidRPr="00161FBF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161FBF" w:rsidRDefault="00756DE8" w:rsidP="006E2C29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756DE8" w:rsidRPr="00161FBF" w:rsidTr="006E2C29">
        <w:trPr>
          <w:trHeight w:hRule="exact" w:val="173"/>
        </w:trPr>
        <w:tc>
          <w:tcPr>
            <w:tcW w:w="709" w:type="dxa"/>
          </w:tcPr>
          <w:p w:rsidR="00756DE8" w:rsidRPr="00161FBF" w:rsidRDefault="00756DE8" w:rsidP="006E2C29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756DE8" w:rsidRPr="00161FBF" w:rsidRDefault="00756DE8" w:rsidP="006E2C29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161FBF" w:rsidRDefault="00756DE8" w:rsidP="006E2C29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756DE8" w:rsidRPr="00161FBF" w:rsidRDefault="00756DE8" w:rsidP="0094462D">
      <w:pPr>
        <w:pStyle w:val="13"/>
        <w:ind w:left="6804"/>
        <w:rPr>
          <w:szCs w:val="28"/>
        </w:rPr>
      </w:pPr>
      <w:r w:rsidRPr="00161FBF">
        <w:rPr>
          <w:szCs w:val="28"/>
        </w:rPr>
        <w:t>Премьер-министру</w:t>
      </w:r>
    </w:p>
    <w:p w:rsidR="00756DE8" w:rsidRPr="00161FBF" w:rsidRDefault="00756DE8" w:rsidP="0094462D">
      <w:pPr>
        <w:pStyle w:val="13"/>
        <w:ind w:left="6804"/>
        <w:rPr>
          <w:szCs w:val="28"/>
        </w:rPr>
      </w:pPr>
      <w:r w:rsidRPr="00161FBF">
        <w:rPr>
          <w:szCs w:val="28"/>
        </w:rPr>
        <w:t>Республики Татарстан</w:t>
      </w:r>
    </w:p>
    <w:p w:rsidR="00756DE8" w:rsidRPr="00161FBF" w:rsidRDefault="00756DE8" w:rsidP="0094462D">
      <w:pPr>
        <w:pStyle w:val="13"/>
        <w:ind w:left="6804"/>
        <w:rPr>
          <w:szCs w:val="28"/>
        </w:rPr>
      </w:pPr>
      <w:proofErr w:type="spellStart"/>
      <w:r w:rsidRPr="00161FBF">
        <w:rPr>
          <w:szCs w:val="28"/>
        </w:rPr>
        <w:t>А.В.Песошину</w:t>
      </w:r>
      <w:proofErr w:type="spellEnd"/>
    </w:p>
    <w:p w:rsidR="00C441F8" w:rsidRDefault="00C441F8" w:rsidP="0094462D">
      <w:pPr>
        <w:pStyle w:val="13"/>
        <w:rPr>
          <w:bCs/>
          <w:szCs w:val="28"/>
        </w:rPr>
      </w:pPr>
    </w:p>
    <w:p w:rsidR="00AB5A54" w:rsidRPr="00161FBF" w:rsidRDefault="00AB5A54" w:rsidP="0094462D">
      <w:pPr>
        <w:pStyle w:val="13"/>
        <w:ind w:firstLine="709"/>
        <w:jc w:val="center"/>
        <w:rPr>
          <w:bCs/>
          <w:szCs w:val="28"/>
        </w:rPr>
      </w:pPr>
    </w:p>
    <w:p w:rsidR="00756DE8" w:rsidRPr="00161FBF" w:rsidRDefault="00756DE8" w:rsidP="004D6F1C">
      <w:pPr>
        <w:pStyle w:val="13"/>
        <w:jc w:val="center"/>
        <w:rPr>
          <w:bCs/>
          <w:szCs w:val="28"/>
        </w:rPr>
      </w:pPr>
      <w:r w:rsidRPr="00161FBF">
        <w:rPr>
          <w:bCs/>
          <w:szCs w:val="28"/>
        </w:rPr>
        <w:t>Уважаемый Алексей Валерьевич!</w:t>
      </w:r>
    </w:p>
    <w:p w:rsidR="0094462D" w:rsidRDefault="0094462D" w:rsidP="0094462D">
      <w:pPr>
        <w:pStyle w:val="13"/>
        <w:ind w:firstLine="709"/>
        <w:jc w:val="center"/>
        <w:rPr>
          <w:bCs/>
          <w:szCs w:val="28"/>
        </w:rPr>
      </w:pPr>
    </w:p>
    <w:p w:rsidR="004E42FE" w:rsidRDefault="00756DE8" w:rsidP="0094462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61FBF">
        <w:rPr>
          <w:sz w:val="28"/>
          <w:szCs w:val="28"/>
        </w:rPr>
        <w:t>Министерств</w:t>
      </w:r>
      <w:r w:rsidR="0024080A">
        <w:rPr>
          <w:sz w:val="28"/>
          <w:szCs w:val="28"/>
        </w:rPr>
        <w:t xml:space="preserve">о финансов Республики Татарстан </w:t>
      </w:r>
      <w:r w:rsidRPr="00161FBF">
        <w:rPr>
          <w:sz w:val="28"/>
          <w:szCs w:val="28"/>
        </w:rPr>
        <w:t xml:space="preserve">направляет </w:t>
      </w:r>
      <w:r w:rsidR="00670ACF">
        <w:rPr>
          <w:sz w:val="28"/>
          <w:szCs w:val="28"/>
        </w:rPr>
        <w:t xml:space="preserve">Вам </w:t>
      </w:r>
      <w:r w:rsidR="00384850">
        <w:rPr>
          <w:sz w:val="28"/>
          <w:szCs w:val="28"/>
        </w:rPr>
        <w:t xml:space="preserve">на рассмотрение </w:t>
      </w:r>
      <w:r w:rsidRPr="00161FBF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AB5A54">
        <w:rPr>
          <w:sz w:val="28"/>
          <w:szCs w:val="28"/>
        </w:rPr>
        <w:t>«О внесении изменения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="00633231">
        <w:rPr>
          <w:sz w:val="28"/>
          <w:szCs w:val="28"/>
        </w:rPr>
        <w:t xml:space="preserve"> (подведомственных государственных казенных учреждений Республики Татарстан)</w:t>
      </w:r>
      <w:r w:rsidR="00AB5A54">
        <w:rPr>
          <w:sz w:val="28"/>
          <w:szCs w:val="28"/>
        </w:rPr>
        <w:t>».</w:t>
      </w:r>
    </w:p>
    <w:p w:rsidR="00172827" w:rsidRDefault="00172827" w:rsidP="0094462D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633231" w:rsidRPr="00161FBF" w:rsidRDefault="00633231" w:rsidP="0094462D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756DE8" w:rsidRPr="00161FBF" w:rsidRDefault="00756DE8" w:rsidP="0094462D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>Приложени</w:t>
      </w:r>
      <w:r w:rsidR="0033775E">
        <w:rPr>
          <w:rFonts w:ascii="Times New Roman" w:hAnsi="Times New Roman"/>
          <w:b w:val="0"/>
          <w:sz w:val="28"/>
          <w:szCs w:val="28"/>
        </w:rPr>
        <w:t>е</w:t>
      </w:r>
      <w:r w:rsidRPr="00161FBF">
        <w:rPr>
          <w:rFonts w:ascii="Times New Roman" w:hAnsi="Times New Roman"/>
          <w:b w:val="0"/>
          <w:sz w:val="28"/>
          <w:szCs w:val="28"/>
        </w:rPr>
        <w:t xml:space="preserve">: </w:t>
      </w:r>
    </w:p>
    <w:p w:rsidR="00756DE8" w:rsidRPr="00161FBF" w:rsidRDefault="00756DE8" w:rsidP="0094462D">
      <w:pPr>
        <w:pStyle w:val="ConsTitle"/>
        <w:numPr>
          <w:ilvl w:val="0"/>
          <w:numId w:val="3"/>
        </w:numPr>
        <w:spacing w:line="288" w:lineRule="auto"/>
        <w:ind w:hanging="371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 xml:space="preserve">Проект постановления </w:t>
      </w:r>
      <w:r w:rsidR="00977135" w:rsidRPr="00161FBF">
        <w:rPr>
          <w:rFonts w:ascii="Times New Roman" w:hAnsi="Times New Roman"/>
          <w:b w:val="0"/>
          <w:sz w:val="28"/>
          <w:szCs w:val="28"/>
        </w:rPr>
        <w:t xml:space="preserve">на </w:t>
      </w:r>
      <w:r w:rsidR="00B9177F">
        <w:rPr>
          <w:rFonts w:ascii="Times New Roman" w:hAnsi="Times New Roman"/>
          <w:b w:val="0"/>
          <w:sz w:val="28"/>
          <w:szCs w:val="28"/>
        </w:rPr>
        <w:t>1</w:t>
      </w:r>
      <w:r w:rsidRPr="00161FBF">
        <w:rPr>
          <w:rFonts w:ascii="Times New Roman" w:hAnsi="Times New Roman"/>
          <w:b w:val="0"/>
          <w:sz w:val="28"/>
          <w:szCs w:val="28"/>
        </w:rPr>
        <w:t xml:space="preserve"> л. в 1 экз</w:t>
      </w:r>
      <w:r w:rsidR="0033775E">
        <w:rPr>
          <w:rFonts w:ascii="Times New Roman" w:hAnsi="Times New Roman"/>
          <w:b w:val="0"/>
          <w:sz w:val="28"/>
          <w:szCs w:val="28"/>
        </w:rPr>
        <w:t>.</w:t>
      </w:r>
    </w:p>
    <w:p w:rsidR="00756DE8" w:rsidRPr="00161FBF" w:rsidRDefault="00756DE8" w:rsidP="0094462D">
      <w:pPr>
        <w:pStyle w:val="ConsTitle"/>
        <w:numPr>
          <w:ilvl w:val="0"/>
          <w:numId w:val="3"/>
        </w:numPr>
        <w:tabs>
          <w:tab w:val="left" w:pos="709"/>
        </w:tabs>
        <w:spacing w:line="288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>Пояснительная записка на 1 л. в 1 экз.</w:t>
      </w:r>
    </w:p>
    <w:p w:rsidR="00756DE8" w:rsidRPr="00161FBF" w:rsidRDefault="00756DE8" w:rsidP="0094462D">
      <w:pPr>
        <w:pStyle w:val="ac"/>
        <w:spacing w:line="288" w:lineRule="auto"/>
        <w:rPr>
          <w:szCs w:val="28"/>
        </w:rPr>
      </w:pPr>
    </w:p>
    <w:p w:rsidR="004E42FE" w:rsidRDefault="004E42FE" w:rsidP="0094462D">
      <w:pPr>
        <w:pStyle w:val="ac"/>
        <w:spacing w:line="288" w:lineRule="auto"/>
        <w:ind w:firstLine="0"/>
        <w:rPr>
          <w:szCs w:val="28"/>
        </w:rPr>
      </w:pPr>
    </w:p>
    <w:p w:rsidR="00172827" w:rsidRDefault="00756DE8" w:rsidP="0094462D">
      <w:pPr>
        <w:pStyle w:val="ac"/>
        <w:spacing w:line="288" w:lineRule="auto"/>
        <w:ind w:firstLine="0"/>
        <w:rPr>
          <w:szCs w:val="28"/>
        </w:rPr>
      </w:pPr>
      <w:r w:rsidRPr="00161FBF">
        <w:rPr>
          <w:szCs w:val="28"/>
        </w:rPr>
        <w:t>Министр</w:t>
      </w:r>
      <w:r w:rsidRPr="00161FBF">
        <w:rPr>
          <w:szCs w:val="28"/>
        </w:rPr>
        <w:tab/>
        <w:t xml:space="preserve">                                               </w:t>
      </w:r>
      <w:r w:rsidRPr="00161FBF">
        <w:rPr>
          <w:szCs w:val="28"/>
        </w:rPr>
        <w:tab/>
        <w:t xml:space="preserve">  </w:t>
      </w:r>
      <w:r w:rsidRPr="00161FBF">
        <w:rPr>
          <w:szCs w:val="28"/>
        </w:rPr>
        <w:tab/>
        <w:t xml:space="preserve">              </w:t>
      </w:r>
      <w:r w:rsidRPr="00161FBF">
        <w:rPr>
          <w:szCs w:val="28"/>
        </w:rPr>
        <w:tab/>
        <w:t xml:space="preserve">                 </w:t>
      </w:r>
      <w:r w:rsidR="00C441F8">
        <w:rPr>
          <w:szCs w:val="28"/>
        </w:rPr>
        <w:tab/>
      </w:r>
      <w:r w:rsidR="00C441F8">
        <w:rPr>
          <w:szCs w:val="28"/>
        </w:rPr>
        <w:tab/>
      </w:r>
      <w:r w:rsidR="00C441F8">
        <w:rPr>
          <w:szCs w:val="28"/>
        </w:rPr>
        <w:tab/>
      </w:r>
      <w:r w:rsidRPr="00161FBF">
        <w:rPr>
          <w:szCs w:val="28"/>
        </w:rPr>
        <w:t xml:space="preserve">  </w:t>
      </w:r>
      <w:r w:rsidR="00C441F8">
        <w:rPr>
          <w:szCs w:val="28"/>
        </w:rPr>
        <w:t xml:space="preserve"> </w:t>
      </w:r>
      <w:r w:rsidRPr="00161FBF">
        <w:rPr>
          <w:szCs w:val="28"/>
        </w:rPr>
        <w:t xml:space="preserve"> </w:t>
      </w:r>
      <w:r w:rsidR="00C441F8">
        <w:rPr>
          <w:szCs w:val="28"/>
        </w:rPr>
        <w:t xml:space="preserve">  </w:t>
      </w:r>
      <w:r w:rsidRPr="00161FBF">
        <w:rPr>
          <w:szCs w:val="28"/>
        </w:rPr>
        <w:t xml:space="preserve"> </w:t>
      </w:r>
      <w:proofErr w:type="spellStart"/>
      <w:r w:rsidRPr="00161FBF">
        <w:rPr>
          <w:szCs w:val="28"/>
        </w:rPr>
        <w:t>Р.Р.Гайзатуллин</w:t>
      </w:r>
      <w:proofErr w:type="spellEnd"/>
    </w:p>
    <w:p w:rsidR="00D601B8" w:rsidRDefault="00D601B8" w:rsidP="0094462D">
      <w:pPr>
        <w:pStyle w:val="ac"/>
        <w:spacing w:line="288" w:lineRule="auto"/>
        <w:ind w:firstLine="0"/>
        <w:rPr>
          <w:szCs w:val="28"/>
        </w:rPr>
      </w:pPr>
    </w:p>
    <w:p w:rsidR="00D601B8" w:rsidRDefault="00D601B8" w:rsidP="0094462D">
      <w:pPr>
        <w:pStyle w:val="ac"/>
        <w:spacing w:line="288" w:lineRule="auto"/>
        <w:ind w:firstLine="0"/>
        <w:rPr>
          <w:szCs w:val="28"/>
        </w:rPr>
      </w:pPr>
    </w:p>
    <w:p w:rsidR="00D601B8" w:rsidRDefault="00D601B8" w:rsidP="0094462D">
      <w:pPr>
        <w:pStyle w:val="ac"/>
        <w:spacing w:line="288" w:lineRule="auto"/>
        <w:ind w:firstLine="0"/>
        <w:rPr>
          <w:szCs w:val="28"/>
        </w:rPr>
      </w:pPr>
    </w:p>
    <w:p w:rsidR="00D601B8" w:rsidRDefault="00D601B8" w:rsidP="0094462D">
      <w:pPr>
        <w:pStyle w:val="ac"/>
        <w:spacing w:line="288" w:lineRule="auto"/>
        <w:ind w:firstLine="0"/>
        <w:rPr>
          <w:szCs w:val="28"/>
        </w:rPr>
      </w:pPr>
    </w:p>
    <w:p w:rsidR="00D601B8" w:rsidRDefault="00D601B8" w:rsidP="0094462D">
      <w:pPr>
        <w:pStyle w:val="ac"/>
        <w:spacing w:line="288" w:lineRule="auto"/>
        <w:ind w:firstLine="0"/>
        <w:rPr>
          <w:szCs w:val="28"/>
        </w:rPr>
      </w:pPr>
    </w:p>
    <w:p w:rsidR="00D601B8" w:rsidRPr="00D601B8" w:rsidRDefault="00D601B8" w:rsidP="0094462D">
      <w:pPr>
        <w:pStyle w:val="ac"/>
        <w:spacing w:line="288" w:lineRule="auto"/>
        <w:ind w:firstLine="0"/>
        <w:rPr>
          <w:sz w:val="22"/>
          <w:szCs w:val="22"/>
        </w:rPr>
      </w:pPr>
      <w:r w:rsidRPr="00D601B8">
        <w:rPr>
          <w:sz w:val="22"/>
          <w:szCs w:val="22"/>
        </w:rPr>
        <w:t>Хайриева Р.С.</w:t>
      </w:r>
    </w:p>
    <w:p w:rsidR="00D601B8" w:rsidRPr="00D601B8" w:rsidRDefault="00D601B8" w:rsidP="0094462D">
      <w:pPr>
        <w:pStyle w:val="ac"/>
        <w:spacing w:line="288" w:lineRule="auto"/>
        <w:ind w:firstLine="0"/>
        <w:rPr>
          <w:sz w:val="22"/>
          <w:szCs w:val="22"/>
        </w:rPr>
      </w:pPr>
      <w:r w:rsidRPr="00D601B8">
        <w:rPr>
          <w:sz w:val="22"/>
          <w:szCs w:val="22"/>
        </w:rPr>
        <w:t>(843)291-94-89</w:t>
      </w:r>
    </w:p>
    <w:p w:rsidR="00F75C8D" w:rsidRDefault="00F75C8D" w:rsidP="00633231">
      <w:pPr>
        <w:spacing w:line="288" w:lineRule="auto"/>
        <w:ind w:right="-1"/>
        <w:jc w:val="right"/>
        <w:rPr>
          <w:sz w:val="28"/>
          <w:szCs w:val="28"/>
        </w:rPr>
      </w:pPr>
    </w:p>
    <w:p w:rsidR="00633231" w:rsidRDefault="00F75C8D" w:rsidP="00633231">
      <w:pPr>
        <w:spacing w:line="288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33231">
        <w:rPr>
          <w:sz w:val="28"/>
          <w:szCs w:val="28"/>
        </w:rPr>
        <w:t>роект</w:t>
      </w:r>
    </w:p>
    <w:p w:rsidR="00633231" w:rsidRDefault="00633231" w:rsidP="00633231">
      <w:pPr>
        <w:spacing w:line="288" w:lineRule="auto"/>
        <w:ind w:right="5810"/>
        <w:jc w:val="right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Кабинета Министров Татарстан от 05.05.2021                   № 311 «О</w:t>
      </w:r>
      <w:r w:rsidRPr="009F3C7E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(подведомственных государственных казенных учреждений Республики Татарстан)» </w:t>
      </w:r>
    </w:p>
    <w:p w:rsidR="00633231" w:rsidRDefault="00633231" w:rsidP="00633231">
      <w:pPr>
        <w:spacing w:line="288" w:lineRule="auto"/>
        <w:ind w:right="510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firstLine="709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15C03">
        <w:rPr>
          <w:sz w:val="28"/>
          <w:szCs w:val="28"/>
        </w:rPr>
        <w:t>Кабинет Министров Республики Татарстан ПОСТАНОВЛЯЕТ:</w:t>
      </w: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(подведомственных государственных казенных учреждений Республики Татарстан)» (с изменениями, внесенными постановлениями Кабинета Министров Республики Татарстан </w:t>
      </w:r>
      <w:r w:rsidRPr="004B6839">
        <w:rPr>
          <w:sz w:val="28"/>
          <w:szCs w:val="28"/>
        </w:rPr>
        <w:t xml:space="preserve">от 23.10.2021 </w:t>
      </w:r>
      <w:hyperlink r:id="rId11" w:history="1">
        <w:r>
          <w:rPr>
            <w:sz w:val="28"/>
            <w:szCs w:val="28"/>
          </w:rPr>
          <w:t xml:space="preserve">№ </w:t>
        </w:r>
        <w:r w:rsidRPr="004B6839">
          <w:rPr>
            <w:sz w:val="28"/>
            <w:szCs w:val="28"/>
          </w:rPr>
          <w:t>997</w:t>
        </w:r>
      </w:hyperlink>
      <w:r w:rsidRPr="004B6839">
        <w:rPr>
          <w:sz w:val="28"/>
          <w:szCs w:val="28"/>
        </w:rPr>
        <w:t xml:space="preserve">, от 26.05.2022 </w:t>
      </w:r>
      <w:hyperlink r:id="rId12" w:history="1">
        <w:r>
          <w:rPr>
            <w:sz w:val="28"/>
            <w:szCs w:val="28"/>
          </w:rPr>
          <w:t>№</w:t>
        </w:r>
        <w:r w:rsidRPr="004B6839">
          <w:rPr>
            <w:sz w:val="28"/>
            <w:szCs w:val="28"/>
          </w:rPr>
          <w:t xml:space="preserve"> 488</w:t>
        </w:r>
      </w:hyperlink>
      <w:r w:rsidRPr="004B68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</w:t>
      </w:r>
      <w:r w:rsidRPr="004B6839">
        <w:rPr>
          <w:sz w:val="28"/>
          <w:szCs w:val="28"/>
        </w:rPr>
        <w:t xml:space="preserve">от 11.11.2022 </w:t>
      </w:r>
      <w:hyperlink r:id="rId13" w:history="1">
        <w:r>
          <w:rPr>
            <w:sz w:val="28"/>
            <w:szCs w:val="28"/>
          </w:rPr>
          <w:t xml:space="preserve">№ </w:t>
        </w:r>
        <w:r w:rsidRPr="004B6839">
          <w:rPr>
            <w:sz w:val="28"/>
            <w:szCs w:val="28"/>
          </w:rPr>
          <w:t>1197</w:t>
        </w:r>
      </w:hyperlink>
      <w:r>
        <w:rPr>
          <w:sz w:val="28"/>
          <w:szCs w:val="28"/>
        </w:rPr>
        <w:t xml:space="preserve">) </w:t>
      </w:r>
      <w:r w:rsidRPr="004B6839">
        <w:rPr>
          <w:sz w:val="28"/>
          <w:szCs w:val="28"/>
        </w:rPr>
        <w:t>изменение</w:t>
      </w:r>
      <w:r>
        <w:rPr>
          <w:sz w:val="28"/>
          <w:szCs w:val="28"/>
        </w:rPr>
        <w:t>, заменив в абзаце пятом пункта 3 слова</w:t>
      </w:r>
      <w:r w:rsidRPr="004B6839">
        <w:rPr>
          <w:sz w:val="28"/>
          <w:szCs w:val="28"/>
        </w:rPr>
        <w:t xml:space="preserve"> </w:t>
      </w:r>
      <w:r>
        <w:rPr>
          <w:sz w:val="28"/>
          <w:szCs w:val="28"/>
        </w:rPr>
        <w:t>«Фондом социального страхования Российской Федерации, Пенсионным фондом» словами «Фондом пенсионного и социального страхования».</w:t>
      </w: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2.Установить, что действие настоящего постановления распространяется на правоотношения, возникшие с 1 января 2023 года.</w:t>
      </w: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31" w:rsidRPr="006A635B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>Премьер-министр</w:t>
      </w: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 xml:space="preserve">Республики Татарстан    </w:t>
      </w:r>
      <w:r>
        <w:rPr>
          <w:sz w:val="28"/>
          <w:szCs w:val="28"/>
        </w:rPr>
        <w:t xml:space="preserve">  </w:t>
      </w:r>
      <w:r w:rsidRPr="006A635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</w:t>
      </w:r>
      <w:r w:rsidRPr="006A635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Pr="006A635B">
        <w:rPr>
          <w:sz w:val="28"/>
          <w:szCs w:val="28"/>
        </w:rPr>
        <w:t>А.В.Песошин</w:t>
      </w:r>
      <w:proofErr w:type="spellEnd"/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31" w:rsidRPr="005F0F20" w:rsidRDefault="00633231" w:rsidP="006332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0F20">
        <w:rPr>
          <w:sz w:val="28"/>
          <w:szCs w:val="28"/>
        </w:rPr>
        <w:lastRenderedPageBreak/>
        <w:t xml:space="preserve">Пояснительная записка </w:t>
      </w:r>
    </w:p>
    <w:p w:rsidR="00633231" w:rsidRPr="005F0F20" w:rsidRDefault="00633231" w:rsidP="006332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0F20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633231" w:rsidRPr="005F0F20" w:rsidRDefault="00633231" w:rsidP="006332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0F20">
        <w:rPr>
          <w:sz w:val="28"/>
          <w:szCs w:val="28"/>
        </w:rPr>
        <w:t xml:space="preserve">«О внесении изменения </w:t>
      </w:r>
      <w:r>
        <w:rPr>
          <w:sz w:val="28"/>
          <w:szCs w:val="28"/>
        </w:rPr>
        <w:t xml:space="preserve">в </w:t>
      </w:r>
      <w:r w:rsidRPr="005F0F2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5F0F20">
        <w:rPr>
          <w:sz w:val="28"/>
          <w:szCs w:val="28"/>
        </w:rPr>
        <w:t xml:space="preserve">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>(подведомственных государственных казенных учреждений Республики Татарстан)</w:t>
      </w:r>
      <w:r w:rsidRPr="005F0F20">
        <w:rPr>
          <w:sz w:val="28"/>
          <w:szCs w:val="28"/>
        </w:rPr>
        <w:t>»</w:t>
      </w: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(подведомственных государственных казенных учреждений Республики Татарстан)» разработан в целях приведения нормативного правового акта Кабинета Министров Республики Татарстан в соответствие с положениями Федерального </w:t>
      </w:r>
      <w:hyperlink r:id="rId14" w:history="1">
        <w:r w:rsidRPr="00CE481B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14 июля 2022 года № 236-ФЗ «О Фонде пенсионного и социального страхования Российской Федерации».</w:t>
      </w: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 Федеральным законом с 1 января 2023 года создан государственный внебюджетный фонд - Фонд пенсионного и социального страхования Российской Федерации путем реорганизации Пенсионного фонда Российской Федерации с одновременным присоединением к нему Фонда социального страхования Российской Федерации.</w:t>
      </w: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предлагается внести изменение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>(подведомственных государственных казенных учреждений Республики Татарстан)» в части переименования Фонда социального страхования Российской Федерации и Пенсионного фонда Российской Федерации в</w:t>
      </w:r>
      <w:r w:rsidRPr="00F51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пенсионного и социального страхования Российской Федерации. </w:t>
      </w:r>
    </w:p>
    <w:p w:rsidR="00AB5A54" w:rsidRDefault="00633231" w:rsidP="00FE4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Кабинета Министров Республики Татарстан не потребует дополнительных расходов из бюджета Республики Татарстан.</w:t>
      </w: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4E42FE" w:rsidRDefault="004E42FE" w:rsidP="0094462D">
      <w:pPr>
        <w:spacing w:line="288" w:lineRule="auto"/>
        <w:ind w:right="5812"/>
        <w:jc w:val="both"/>
        <w:rPr>
          <w:sz w:val="28"/>
          <w:szCs w:val="28"/>
        </w:rPr>
      </w:pPr>
    </w:p>
    <w:p w:rsidR="004E42FE" w:rsidRDefault="004E42FE" w:rsidP="0094462D">
      <w:pPr>
        <w:spacing w:line="288" w:lineRule="auto"/>
        <w:ind w:right="5812"/>
        <w:jc w:val="both"/>
        <w:rPr>
          <w:sz w:val="28"/>
          <w:szCs w:val="28"/>
        </w:rPr>
      </w:pPr>
    </w:p>
    <w:sectPr w:rsidR="004E42FE" w:rsidSect="00161FBF">
      <w:headerReference w:type="default" r:id="rId15"/>
      <w:footerReference w:type="default" r:id="rId16"/>
      <w:headerReference w:type="first" r:id="rId17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E7" w:rsidRDefault="00FE43E7">
      <w:r>
        <w:separator/>
      </w:r>
    </w:p>
  </w:endnote>
  <w:endnote w:type="continuationSeparator" w:id="0">
    <w:p w:rsidR="00FE43E7" w:rsidRDefault="00FE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E7" w:rsidRDefault="00FE43E7">
      <w:r>
        <w:separator/>
      </w:r>
    </w:p>
  </w:footnote>
  <w:footnote w:type="continuationSeparator" w:id="0">
    <w:p w:rsidR="00FE43E7" w:rsidRDefault="00FE4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AEE"/>
    <w:rsid w:val="001302AE"/>
    <w:rsid w:val="001313B5"/>
    <w:rsid w:val="00135BB8"/>
    <w:rsid w:val="00142A8B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827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80A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2DC7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30570E"/>
    <w:rsid w:val="00307B42"/>
    <w:rsid w:val="00313E00"/>
    <w:rsid w:val="003153A3"/>
    <w:rsid w:val="003156AB"/>
    <w:rsid w:val="003213C1"/>
    <w:rsid w:val="00321724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3775E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174C"/>
    <w:rsid w:val="00382949"/>
    <w:rsid w:val="0038300E"/>
    <w:rsid w:val="00384850"/>
    <w:rsid w:val="00384D1D"/>
    <w:rsid w:val="003878E6"/>
    <w:rsid w:val="00390E10"/>
    <w:rsid w:val="00393AE5"/>
    <w:rsid w:val="003A4258"/>
    <w:rsid w:val="003B7A2F"/>
    <w:rsid w:val="003C0BFF"/>
    <w:rsid w:val="003C52E7"/>
    <w:rsid w:val="003D096A"/>
    <w:rsid w:val="003D4FFC"/>
    <w:rsid w:val="003D5AFD"/>
    <w:rsid w:val="003E4341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0B3"/>
    <w:rsid w:val="004152F7"/>
    <w:rsid w:val="004206FA"/>
    <w:rsid w:val="004221CE"/>
    <w:rsid w:val="004252A1"/>
    <w:rsid w:val="00431F12"/>
    <w:rsid w:val="00432AFB"/>
    <w:rsid w:val="00432B9F"/>
    <w:rsid w:val="00434EDF"/>
    <w:rsid w:val="0043640D"/>
    <w:rsid w:val="00440A02"/>
    <w:rsid w:val="00442B4F"/>
    <w:rsid w:val="004445C8"/>
    <w:rsid w:val="0045119C"/>
    <w:rsid w:val="0045234A"/>
    <w:rsid w:val="00453017"/>
    <w:rsid w:val="00454369"/>
    <w:rsid w:val="00460E92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084C"/>
    <w:rsid w:val="004B468D"/>
    <w:rsid w:val="004B63B8"/>
    <w:rsid w:val="004C0F94"/>
    <w:rsid w:val="004C3B25"/>
    <w:rsid w:val="004C5AA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6F1C"/>
    <w:rsid w:val="004E0AE8"/>
    <w:rsid w:val="004E0E44"/>
    <w:rsid w:val="004E204E"/>
    <w:rsid w:val="004E3B46"/>
    <w:rsid w:val="004E42FE"/>
    <w:rsid w:val="004E4675"/>
    <w:rsid w:val="004F0893"/>
    <w:rsid w:val="004F1FC0"/>
    <w:rsid w:val="004F4373"/>
    <w:rsid w:val="004F602C"/>
    <w:rsid w:val="00504B0B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CC"/>
    <w:rsid w:val="00540A0A"/>
    <w:rsid w:val="0054554B"/>
    <w:rsid w:val="00546838"/>
    <w:rsid w:val="00546E85"/>
    <w:rsid w:val="0056069C"/>
    <w:rsid w:val="00561AA9"/>
    <w:rsid w:val="00561FD4"/>
    <w:rsid w:val="00563305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33231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0ACF"/>
    <w:rsid w:val="0067386C"/>
    <w:rsid w:val="0067387D"/>
    <w:rsid w:val="00682ED7"/>
    <w:rsid w:val="00686C8A"/>
    <w:rsid w:val="00686FD2"/>
    <w:rsid w:val="006968EC"/>
    <w:rsid w:val="006A1537"/>
    <w:rsid w:val="006A5700"/>
    <w:rsid w:val="006A5F7A"/>
    <w:rsid w:val="006B71AD"/>
    <w:rsid w:val="006B726F"/>
    <w:rsid w:val="006B798C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66FA"/>
    <w:rsid w:val="007A236E"/>
    <w:rsid w:val="007A5440"/>
    <w:rsid w:val="007A6D97"/>
    <w:rsid w:val="007B0423"/>
    <w:rsid w:val="007B0785"/>
    <w:rsid w:val="007B3B1C"/>
    <w:rsid w:val="007B6D38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4F04"/>
    <w:rsid w:val="007F511C"/>
    <w:rsid w:val="007F6057"/>
    <w:rsid w:val="007F69D9"/>
    <w:rsid w:val="007F714A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746C"/>
    <w:rsid w:val="00860C6B"/>
    <w:rsid w:val="008659B8"/>
    <w:rsid w:val="00867C82"/>
    <w:rsid w:val="008722E9"/>
    <w:rsid w:val="0087245F"/>
    <w:rsid w:val="00874ED2"/>
    <w:rsid w:val="00876055"/>
    <w:rsid w:val="00881598"/>
    <w:rsid w:val="00883C9A"/>
    <w:rsid w:val="00885CDC"/>
    <w:rsid w:val="008909F1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0BE8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5000"/>
    <w:rsid w:val="009260FC"/>
    <w:rsid w:val="00934E3E"/>
    <w:rsid w:val="00935DBE"/>
    <w:rsid w:val="009427C4"/>
    <w:rsid w:val="009433A2"/>
    <w:rsid w:val="0094462D"/>
    <w:rsid w:val="00947B76"/>
    <w:rsid w:val="009507B3"/>
    <w:rsid w:val="00951E02"/>
    <w:rsid w:val="00954824"/>
    <w:rsid w:val="0095526D"/>
    <w:rsid w:val="00955697"/>
    <w:rsid w:val="009576C9"/>
    <w:rsid w:val="009653EA"/>
    <w:rsid w:val="009670E6"/>
    <w:rsid w:val="00974A0B"/>
    <w:rsid w:val="0097551A"/>
    <w:rsid w:val="00977135"/>
    <w:rsid w:val="00977AF8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426"/>
    <w:rsid w:val="00A54509"/>
    <w:rsid w:val="00A548CB"/>
    <w:rsid w:val="00A57E87"/>
    <w:rsid w:val="00A60BFB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B5A54"/>
    <w:rsid w:val="00AC3202"/>
    <w:rsid w:val="00AC3CCA"/>
    <w:rsid w:val="00AC4EB9"/>
    <w:rsid w:val="00AC54A6"/>
    <w:rsid w:val="00AC6A5C"/>
    <w:rsid w:val="00AD0D03"/>
    <w:rsid w:val="00AE2F0C"/>
    <w:rsid w:val="00AE2F97"/>
    <w:rsid w:val="00AE6A5D"/>
    <w:rsid w:val="00AF3A6E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818C7"/>
    <w:rsid w:val="00B9053A"/>
    <w:rsid w:val="00B9177F"/>
    <w:rsid w:val="00B91E79"/>
    <w:rsid w:val="00B92D1D"/>
    <w:rsid w:val="00B93078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E2852"/>
    <w:rsid w:val="00BF236B"/>
    <w:rsid w:val="00BF240B"/>
    <w:rsid w:val="00BF2874"/>
    <w:rsid w:val="00C019EC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AF0"/>
    <w:rsid w:val="00CA7357"/>
    <w:rsid w:val="00CB19C4"/>
    <w:rsid w:val="00CB25D3"/>
    <w:rsid w:val="00CB3379"/>
    <w:rsid w:val="00CB372F"/>
    <w:rsid w:val="00CB450C"/>
    <w:rsid w:val="00CB6B6A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3B47"/>
    <w:rsid w:val="00CF3E00"/>
    <w:rsid w:val="00CF5BF2"/>
    <w:rsid w:val="00CF5DB3"/>
    <w:rsid w:val="00D015FC"/>
    <w:rsid w:val="00D10C7F"/>
    <w:rsid w:val="00D15454"/>
    <w:rsid w:val="00D16598"/>
    <w:rsid w:val="00D31C51"/>
    <w:rsid w:val="00D333E0"/>
    <w:rsid w:val="00D33774"/>
    <w:rsid w:val="00D345E0"/>
    <w:rsid w:val="00D578A1"/>
    <w:rsid w:val="00D57D7E"/>
    <w:rsid w:val="00D601B8"/>
    <w:rsid w:val="00D60858"/>
    <w:rsid w:val="00D63F7B"/>
    <w:rsid w:val="00D6681E"/>
    <w:rsid w:val="00D67728"/>
    <w:rsid w:val="00D756A5"/>
    <w:rsid w:val="00D82AC6"/>
    <w:rsid w:val="00D867BB"/>
    <w:rsid w:val="00D86DB4"/>
    <w:rsid w:val="00D906B7"/>
    <w:rsid w:val="00D933C7"/>
    <w:rsid w:val="00D9727B"/>
    <w:rsid w:val="00D972A5"/>
    <w:rsid w:val="00DA1D0D"/>
    <w:rsid w:val="00DA24D5"/>
    <w:rsid w:val="00DA373A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42BCC"/>
    <w:rsid w:val="00E42C97"/>
    <w:rsid w:val="00E53105"/>
    <w:rsid w:val="00E561C2"/>
    <w:rsid w:val="00E62518"/>
    <w:rsid w:val="00E728CB"/>
    <w:rsid w:val="00E733DD"/>
    <w:rsid w:val="00E7389F"/>
    <w:rsid w:val="00E76B17"/>
    <w:rsid w:val="00E807FA"/>
    <w:rsid w:val="00E809A3"/>
    <w:rsid w:val="00E82AB1"/>
    <w:rsid w:val="00E83D0C"/>
    <w:rsid w:val="00E849E9"/>
    <w:rsid w:val="00E84D1F"/>
    <w:rsid w:val="00E86703"/>
    <w:rsid w:val="00E90B27"/>
    <w:rsid w:val="00E93B69"/>
    <w:rsid w:val="00E9557B"/>
    <w:rsid w:val="00E95A20"/>
    <w:rsid w:val="00EA33F8"/>
    <w:rsid w:val="00EB4D5A"/>
    <w:rsid w:val="00EC125D"/>
    <w:rsid w:val="00EC30A6"/>
    <w:rsid w:val="00ED087B"/>
    <w:rsid w:val="00ED1E1F"/>
    <w:rsid w:val="00ED3BE4"/>
    <w:rsid w:val="00EE18B6"/>
    <w:rsid w:val="00EE30AA"/>
    <w:rsid w:val="00EF4803"/>
    <w:rsid w:val="00EF54DE"/>
    <w:rsid w:val="00EF6518"/>
    <w:rsid w:val="00EF6ECF"/>
    <w:rsid w:val="00EF787D"/>
    <w:rsid w:val="00F1306F"/>
    <w:rsid w:val="00F169ED"/>
    <w:rsid w:val="00F21CCB"/>
    <w:rsid w:val="00F21D57"/>
    <w:rsid w:val="00F24A98"/>
    <w:rsid w:val="00F26F89"/>
    <w:rsid w:val="00F27D5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251"/>
    <w:rsid w:val="00F63A10"/>
    <w:rsid w:val="00F63EDE"/>
    <w:rsid w:val="00F65CDD"/>
    <w:rsid w:val="00F67014"/>
    <w:rsid w:val="00F75C8D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43E7"/>
    <w:rsid w:val="00FE49DB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2CD5B21DC56803BD658D1EC28592E5099E0FB6936A0B828352D517760954EF6AC0FA1EA670CC04D12529FB158A865CD0BC0D64DD3A31228066334FuDR5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2CD5B21DC56803BD658D1EC28592E5099E0FB6936A07848553D517760954EF6AC0FA1EA670CC04D12529FB158A865CD0BC0D64DD3A31228066334FuDR5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2CD5B21DC56803BD658D1EC28592E5099E0FB6936A02828A5CD517760954EF6AC0FA1EA670CC04D12529FB158A865CD0BC0D64DD3A31228066334FuDR5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infin@tatar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7A6652C9E6D6259B02217D68D795666A19A8D67720E5CD97DE0CF02525B43C7F6879A80319D252D877E228025nBs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7E11-63D1-454C-A5EA-E26F187A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5060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CB4</cp:lastModifiedBy>
  <cp:revision>2</cp:revision>
  <cp:lastPrinted>2023-01-26T12:19:00Z</cp:lastPrinted>
  <dcterms:created xsi:type="dcterms:W3CDTF">2023-01-26T14:02:00Z</dcterms:created>
  <dcterms:modified xsi:type="dcterms:W3CDTF">2023-01-26T14:02:00Z</dcterms:modified>
</cp:coreProperties>
</file>