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1" w:rsidRDefault="00770E71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</w:t>
      </w:r>
      <w:r w:rsidR="00FE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27 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FE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 </w:t>
      </w:r>
      <w:proofErr w:type="gramStart"/>
      <w:r w:rsidR="00FE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proofErr w:type="gramEnd"/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7675D" w:rsidRPr="00FE3CF8" w:rsidRDefault="00C7675D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8">
        <w:rPr>
          <w:rFonts w:ascii="Times New Roman" w:hAnsi="Times New Roman" w:cs="Times New Roman"/>
          <w:b/>
          <w:sz w:val="28"/>
          <w:szCs w:val="28"/>
        </w:rPr>
        <w:t>В Новосибирске полицейских уволили после серии дел о взяточничестве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Руководителей сотрудников привлекли к дисциплинарной ответственности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b/>
          <w:sz w:val="28"/>
          <w:szCs w:val="28"/>
        </w:rPr>
        <w:t>НОВОСИБИРСК, 28 февраля. /ТАСС/.</w:t>
      </w:r>
      <w:r w:rsidRPr="00FE3CF8">
        <w:rPr>
          <w:rFonts w:ascii="Times New Roman" w:hAnsi="Times New Roman" w:cs="Times New Roman"/>
          <w:sz w:val="28"/>
          <w:szCs w:val="28"/>
        </w:rPr>
        <w:t xml:space="preserve"> Четверо сотрудников полиции в Новосибирске были уволены из органов внутренних дел по результатам служебных проверок после возбуждения уголовных дел о взяточничестве. В отношении еще двоих приняты решения об увольнении, сообщили ТАСС в пресс-службе ГУ МВД по региону.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"По результатам служебных проверок четыре сотрудника полиции уволены из органов внутренних дел (в связи с совершением проступка, порочащего честь сотрудника органов внутренних дел), в отношении двоих приняты решения об увольнении", - сообщили в региональном главке.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Кроме того, несколько руководителей сотрудников привлечены к дисциплинарной ответственности, добавили в пресс-службе.</w:t>
      </w: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В декабре СМИ сообщили о задержании сотрудников регионального отдела по борьбе с экономической безопасности и противодействию коррупции в связи с получением взятки. Как ранее сообщали местные СМИ, мужчины обвиняются в вымогательстве взятки у магазина одежды, где они изымали брендовые вещи под видом контрафакта и предлагали вернуть за деньги.</w:t>
      </w:r>
    </w:p>
    <w:p w:rsid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22 декабря Центральный районный суд Новосибирска заключил под стражу начальника отдела по экономической безопасности и противодействию коррупции Центрального райотдела новосибирской полиции Александра </w:t>
      </w:r>
      <w:proofErr w:type="spellStart"/>
      <w:r w:rsidRPr="00FE3CF8">
        <w:rPr>
          <w:rFonts w:ascii="Times New Roman" w:hAnsi="Times New Roman" w:cs="Times New Roman"/>
          <w:sz w:val="28"/>
          <w:szCs w:val="28"/>
        </w:rPr>
        <w:t>Умерова</w:t>
      </w:r>
      <w:proofErr w:type="spellEnd"/>
      <w:r w:rsidRPr="00FE3CF8">
        <w:rPr>
          <w:rFonts w:ascii="Times New Roman" w:hAnsi="Times New Roman" w:cs="Times New Roman"/>
          <w:sz w:val="28"/>
          <w:szCs w:val="28"/>
        </w:rPr>
        <w:t xml:space="preserve">. Его подозревают в получении взятки в особо крупном размере от представителей игорного бизнеса. По данным МВД, он ежемесячно получал взятки в размере от 500 тыс. до 1 млн рублей. </w:t>
      </w:r>
    </w:p>
    <w:p w:rsid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Default="009014B7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Default="009014B7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Default="009014B7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7">
        <w:rPr>
          <w:rFonts w:ascii="Times New Roman" w:hAnsi="Times New Roman" w:cs="Times New Roman"/>
          <w:b/>
          <w:sz w:val="28"/>
          <w:szCs w:val="28"/>
        </w:rPr>
        <w:lastRenderedPageBreak/>
        <w:t>Путин призвал ФСБ усилить борьбу с коррупцией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Президент также призвал ведомство внимательно следить за реализацией ГОЗ и освоением бюджета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b/>
          <w:sz w:val="28"/>
          <w:szCs w:val="28"/>
        </w:rPr>
        <w:t>МОСКВА, 28 февраля. /ТАСС/.</w:t>
      </w:r>
      <w:r w:rsidRPr="009014B7">
        <w:rPr>
          <w:rFonts w:ascii="Times New Roman" w:hAnsi="Times New Roman" w:cs="Times New Roman"/>
          <w:sz w:val="28"/>
          <w:szCs w:val="28"/>
        </w:rPr>
        <w:t xml:space="preserve"> Президент РФ Владимир Путин призвал Федеральную службу безопасности (ФСБ) усилить борьбу с коррупцией, внимательно следить за реализацией гособоронзаказа (ГОЗ) и освоением бюджета.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"Прошу усилить оперативный контроль за реализацией гособоронзаказа и обеспечения войск, задействованных в специальной военной операции, да и вообще вооруженных сил в целом", - сказал президент, выступая во вторник на коллегии ФСБ.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Путин также поручил "незамедлительно реагировать на факты незаконного использования бюджетных средств, выделяемых из федерального бюджета на региональные программы".</w:t>
      </w:r>
    </w:p>
    <w:p w:rsid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 xml:space="preserve">По словам президента, в целом вопросам обеспечения экономической безопасности и борьбе с коррупцией следует уделять самое серьезное внимание. </w:t>
      </w:r>
    </w:p>
    <w:p w:rsidR="00CE5D4C" w:rsidRDefault="00CE5D4C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4C" w:rsidRP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4C">
        <w:rPr>
          <w:rFonts w:ascii="Times New Roman" w:hAnsi="Times New Roman" w:cs="Times New Roman"/>
          <w:b/>
          <w:sz w:val="28"/>
          <w:szCs w:val="28"/>
        </w:rPr>
        <w:t>Заседание комиссии при министре финансов Республики Татарстан по противодействию коррупции</w:t>
      </w:r>
    </w:p>
    <w:p w:rsidR="00CE5D4C" w:rsidRP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C">
        <w:rPr>
          <w:rFonts w:ascii="Times New Roman" w:hAnsi="Times New Roman" w:cs="Times New Roman"/>
          <w:sz w:val="28"/>
          <w:szCs w:val="28"/>
        </w:rPr>
        <w:t>Сегодня в Министерстве финансов Республики Татарстан состоялось заседание комиссии при министре финансов Республики Татарстан по противодействию коррупции</w:t>
      </w:r>
      <w:bookmarkStart w:id="0" w:name="_GoBack"/>
      <w:bookmarkEnd w:id="0"/>
      <w:r w:rsidRPr="00CE5D4C">
        <w:rPr>
          <w:rFonts w:ascii="Times New Roman" w:hAnsi="Times New Roman" w:cs="Times New Roman"/>
          <w:sz w:val="28"/>
          <w:szCs w:val="28"/>
        </w:rPr>
        <w:t xml:space="preserve"> в режиме видеоконференции. Заседание провёл министр финансов Республики Татарстан Радик </w:t>
      </w:r>
      <w:proofErr w:type="spellStart"/>
      <w:r w:rsidRPr="00CE5D4C"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  <w:r w:rsidRPr="00CE5D4C">
        <w:rPr>
          <w:rFonts w:ascii="Times New Roman" w:hAnsi="Times New Roman" w:cs="Times New Roman"/>
          <w:sz w:val="28"/>
          <w:szCs w:val="28"/>
        </w:rPr>
        <w:t>.</w:t>
      </w:r>
    </w:p>
    <w:p w:rsidR="00CE5D4C" w:rsidRP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C">
        <w:rPr>
          <w:rFonts w:ascii="Times New Roman" w:hAnsi="Times New Roman" w:cs="Times New Roman"/>
          <w:sz w:val="28"/>
          <w:szCs w:val="28"/>
        </w:rPr>
        <w:t>В ходе заседания с докладами выступили ответственные лица по профилактике коррупционных и иных правонарушений.</w:t>
      </w:r>
    </w:p>
    <w:p w:rsidR="00CE5D4C" w:rsidRP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C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CE5D4C" w:rsidRP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C">
        <w:rPr>
          <w:rFonts w:ascii="Times New Roman" w:hAnsi="Times New Roman" w:cs="Times New Roman"/>
          <w:sz w:val="28"/>
          <w:szCs w:val="28"/>
        </w:rPr>
        <w:t>1. Об утверждении Плана работы Комиссии при министре финансов Республики Татарстан по противодействию коррупции на 2023 год.</w:t>
      </w:r>
    </w:p>
    <w:p w:rsidR="00CE5D4C" w:rsidRP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C">
        <w:rPr>
          <w:rFonts w:ascii="Times New Roman" w:hAnsi="Times New Roman" w:cs="Times New Roman"/>
          <w:sz w:val="28"/>
          <w:szCs w:val="28"/>
        </w:rPr>
        <w:lastRenderedPageBreak/>
        <w:t>2.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 Министерства финансов Республики Татарстан (далее Министерство), Департамента казначейства Министерства и территориальных отделений Департамента казначейства Министерства, замещение которых связано с коррупционными рисками.</w:t>
      </w:r>
    </w:p>
    <w:p w:rsidR="00CE5D4C" w:rsidRDefault="00CE5D4C" w:rsidP="00C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C">
        <w:rPr>
          <w:rFonts w:ascii="Times New Roman" w:hAnsi="Times New Roman" w:cs="Times New Roman"/>
          <w:sz w:val="28"/>
          <w:szCs w:val="28"/>
        </w:rPr>
        <w:t xml:space="preserve">3. Об организации в 2023 году работы по представлению государственными гражданскими служащими аппарата Министерства и Департамента казначейства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сведений.  </w:t>
      </w:r>
    </w:p>
    <w:p w:rsid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7">
        <w:rPr>
          <w:rFonts w:ascii="Times New Roman" w:hAnsi="Times New Roman" w:cs="Times New Roman"/>
          <w:b/>
          <w:sz w:val="28"/>
          <w:szCs w:val="28"/>
        </w:rPr>
        <w:t>На Алтае возбудили уголовные дела по факту махинаций при закупках по нацпроекту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В прокуратуре установили, что должностные лица одной из организаций предоставили фиктивные документы об исполнении работ по строительству для участия в открытых конкурсах по проведению капремонта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b/>
          <w:sz w:val="28"/>
          <w:szCs w:val="28"/>
        </w:rPr>
        <w:t>ТАСС, 3 марта.</w:t>
      </w:r>
      <w:r w:rsidRPr="009014B7">
        <w:rPr>
          <w:rFonts w:ascii="Times New Roman" w:hAnsi="Times New Roman" w:cs="Times New Roman"/>
          <w:sz w:val="28"/>
          <w:szCs w:val="28"/>
        </w:rPr>
        <w:t xml:space="preserve"> Уголовные дела о покушении на мошенничество и подделке документов при реализации нацпроекта "Культура" и региональной программы по развитию образования возбудили в Республике Алтай. Об этом сообщает прокуратура региона.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 xml:space="preserve">"Прокуратура </w:t>
      </w:r>
      <w:proofErr w:type="spellStart"/>
      <w:r w:rsidRPr="009014B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9014B7">
        <w:rPr>
          <w:rFonts w:ascii="Times New Roman" w:hAnsi="Times New Roman" w:cs="Times New Roman"/>
          <w:sz w:val="28"/>
          <w:szCs w:val="28"/>
        </w:rPr>
        <w:t xml:space="preserve"> района совместно с управлением экономической безопасности и противодействия коррупции МВД по Республике Алтай провела проверку исполнения законодательства о контрактной системе в сфере закупок для государственных и муниципальных нужд при реализации национального проекта "Культура" и региональной программы "Развитие </w:t>
      </w:r>
      <w:r w:rsidRPr="009014B7">
        <w:rPr>
          <w:rFonts w:ascii="Times New Roman" w:hAnsi="Times New Roman" w:cs="Times New Roman"/>
          <w:sz w:val="28"/>
          <w:szCs w:val="28"/>
        </w:rPr>
        <w:lastRenderedPageBreak/>
        <w:t>образования". Возбуждены уголовные дела по ч. 5 ст. 327 УК РФ ("Использование заведомо подложного документа") и ч. 3 ст. 30, ч. 4 ст. 159 УК РФ ("Покушение на мошенничество")", - сообщили в ведомстве.</w:t>
      </w:r>
    </w:p>
    <w:p w:rsid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 xml:space="preserve">В прокуратуре установили, что должностные лица одной из организаций Алтайского края для участия в открытых конкурсах по проведению капремонта зданий учреждений образования </w:t>
      </w:r>
      <w:proofErr w:type="spellStart"/>
      <w:r w:rsidRPr="009014B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9014B7">
        <w:rPr>
          <w:rFonts w:ascii="Times New Roman" w:hAnsi="Times New Roman" w:cs="Times New Roman"/>
          <w:sz w:val="28"/>
          <w:szCs w:val="28"/>
        </w:rPr>
        <w:t xml:space="preserve"> района на общую сумму свыше 83 млн рублей для обоснования своего опыта предоставили фиктивные документы об исполнении работ по строительству 16 жилых домов в различных субъектах РФ. В результате компания стала победителем конкурсов и с ней был заключен контракт, заключить другой контракт не удалось из-за выявления факта предоставления недостоверных сведений. </w:t>
      </w:r>
    </w:p>
    <w:p w:rsid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B7">
        <w:rPr>
          <w:rFonts w:ascii="Times New Roman" w:hAnsi="Times New Roman" w:cs="Times New Roman"/>
          <w:b/>
          <w:sz w:val="28"/>
          <w:szCs w:val="28"/>
        </w:rPr>
        <w:t>СК РФ в 2022 году направил в суд 10 тыс. дел о коррупции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Как указали в ведомстве, это на 9% больше показателя 2021 года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МОСКВА, 3 марта. /ТАСС/. Следственный комитет направил в суд в прошлом году 10 тыс. уголовных дел, связанных с коррупцией, что на 9% больше, чем в 2021 году. Об этом журналистам сообщили в пресс-службе СК РФ по итогам коллегии ведомства.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>"Следователи СК России направили в суд почти 89 тысяч уголовных дел, из них 10 тысяч о коррупции, что на 9% больше, чем в 2021 году, а также свыше 18 тысяч дел об экономических преступлениях. При этом за преступления коррупционной направленности привлечено 418 лиц, обладающих особым правовым статусом. В тесном взаимодействии с ФСБ и МВД России раскрыто 6 110 преступлений прошлых лет, в их числе 903 убийства", - говорится в сообщении.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B7">
        <w:rPr>
          <w:rFonts w:ascii="Times New Roman" w:hAnsi="Times New Roman" w:cs="Times New Roman"/>
          <w:sz w:val="28"/>
          <w:szCs w:val="28"/>
        </w:rPr>
        <w:t xml:space="preserve">В ведомстве также отметили, что в настоящее время приняты меры по пресечению злоупотреблений в сфере реализации национальных проектов - возбуждены 634 уголовных дела, 297 уже переданы в суд. </w:t>
      </w: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Pr="009014B7" w:rsidRDefault="009014B7" w:rsidP="0090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7" w:rsidRDefault="009014B7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F8" w:rsidRPr="00FE3CF8" w:rsidRDefault="00FE3CF8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87B" w:rsidRPr="00FE3CF8" w:rsidRDefault="00E4787B" w:rsidP="00FE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87B" w:rsidRDefault="00E4787B" w:rsidP="00C7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87B" w:rsidRDefault="00E4787B" w:rsidP="00C7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4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70443"/>
    <w:rsid w:val="002E3281"/>
    <w:rsid w:val="003B039F"/>
    <w:rsid w:val="0045055D"/>
    <w:rsid w:val="0053049D"/>
    <w:rsid w:val="00770E71"/>
    <w:rsid w:val="009014B7"/>
    <w:rsid w:val="00BE2716"/>
    <w:rsid w:val="00BF5AD3"/>
    <w:rsid w:val="00C7675D"/>
    <w:rsid w:val="00CA3B59"/>
    <w:rsid w:val="00CA459E"/>
    <w:rsid w:val="00CC357D"/>
    <w:rsid w:val="00CE5D4C"/>
    <w:rsid w:val="00D8105F"/>
    <w:rsid w:val="00DB0607"/>
    <w:rsid w:val="00E4787B"/>
    <w:rsid w:val="00F208A1"/>
    <w:rsid w:val="00FD2052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0696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22</cp:revision>
  <dcterms:created xsi:type="dcterms:W3CDTF">2017-08-09T08:43:00Z</dcterms:created>
  <dcterms:modified xsi:type="dcterms:W3CDTF">2023-03-13T11:26:00Z</dcterms:modified>
</cp:coreProperties>
</file>