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82" w:rsidRDefault="00E273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7382" w:rsidRDefault="00E273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273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7382" w:rsidRDefault="00E2738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7382" w:rsidRDefault="00E2738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27382" w:rsidRDefault="00E273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382" w:rsidRDefault="00E27382">
      <w:pPr>
        <w:pStyle w:val="ConsPlusNormal"/>
        <w:jc w:val="center"/>
      </w:pPr>
    </w:p>
    <w:p w:rsidR="00E27382" w:rsidRDefault="00E27382">
      <w:pPr>
        <w:pStyle w:val="ConsPlusTitle"/>
        <w:jc w:val="center"/>
      </w:pPr>
      <w:r>
        <w:t>РОССИЙСКАЯ ФЕДЕРАЦИЯ</w:t>
      </w:r>
    </w:p>
    <w:p w:rsidR="00E27382" w:rsidRDefault="00E27382">
      <w:pPr>
        <w:pStyle w:val="ConsPlusTitle"/>
        <w:jc w:val="center"/>
      </w:pPr>
    </w:p>
    <w:p w:rsidR="00E27382" w:rsidRDefault="00E27382">
      <w:pPr>
        <w:pStyle w:val="ConsPlusTitle"/>
        <w:jc w:val="center"/>
      </w:pPr>
      <w:r>
        <w:t>ФЕДЕРАЛЬНЫЙ ЗАКОН</w:t>
      </w:r>
    </w:p>
    <w:p w:rsidR="00E27382" w:rsidRDefault="00E27382">
      <w:pPr>
        <w:pStyle w:val="ConsPlusTitle"/>
        <w:jc w:val="center"/>
      </w:pPr>
    </w:p>
    <w:p w:rsidR="00E27382" w:rsidRDefault="00E27382">
      <w:pPr>
        <w:pStyle w:val="ConsPlusTitle"/>
        <w:jc w:val="center"/>
      </w:pPr>
      <w:r>
        <w:t>О ПОРЯДКЕ РАССМОТРЕНИЯ ОБРАЩЕНИЙ</w:t>
      </w:r>
    </w:p>
    <w:p w:rsidR="00E27382" w:rsidRDefault="00E27382">
      <w:pPr>
        <w:pStyle w:val="ConsPlusTitle"/>
        <w:jc w:val="center"/>
      </w:pPr>
      <w:r>
        <w:t>ГРАЖДАН РОССИЙСКОЙ ФЕДЕРАЦИИ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jc w:val="right"/>
      </w:pPr>
      <w:r>
        <w:t>Принят</w:t>
      </w:r>
    </w:p>
    <w:p w:rsidR="00E27382" w:rsidRDefault="00E27382">
      <w:pPr>
        <w:pStyle w:val="ConsPlusNormal"/>
        <w:jc w:val="right"/>
      </w:pPr>
      <w:r>
        <w:t>Государственной Думой</w:t>
      </w:r>
    </w:p>
    <w:p w:rsidR="00E27382" w:rsidRDefault="00E27382">
      <w:pPr>
        <w:pStyle w:val="ConsPlusNormal"/>
        <w:jc w:val="right"/>
      </w:pPr>
      <w:r>
        <w:t>21 апреля 2006 года</w:t>
      </w:r>
    </w:p>
    <w:p w:rsidR="00E27382" w:rsidRDefault="00E27382">
      <w:pPr>
        <w:pStyle w:val="ConsPlusNormal"/>
        <w:jc w:val="right"/>
      </w:pPr>
    </w:p>
    <w:p w:rsidR="00E27382" w:rsidRDefault="00E27382">
      <w:pPr>
        <w:pStyle w:val="ConsPlusNormal"/>
        <w:jc w:val="right"/>
      </w:pPr>
      <w:r>
        <w:t>Одобрен</w:t>
      </w:r>
    </w:p>
    <w:p w:rsidR="00E27382" w:rsidRDefault="00E27382">
      <w:pPr>
        <w:pStyle w:val="ConsPlusNormal"/>
        <w:jc w:val="right"/>
      </w:pPr>
      <w:r>
        <w:t>Советом Федерации</w:t>
      </w:r>
    </w:p>
    <w:p w:rsidR="00E27382" w:rsidRDefault="00E27382">
      <w:pPr>
        <w:pStyle w:val="ConsPlusNormal"/>
        <w:jc w:val="right"/>
      </w:pPr>
      <w:r>
        <w:t>26 апреля 2006 года</w:t>
      </w:r>
    </w:p>
    <w:p w:rsidR="00E27382" w:rsidRDefault="00E273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73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382" w:rsidRDefault="00E273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382" w:rsidRDefault="00E273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27382" w:rsidRDefault="00E2738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382" w:rsidRDefault="00E27382">
            <w:pPr>
              <w:pStyle w:val="ConsPlusNormal"/>
            </w:pPr>
          </w:p>
        </w:tc>
      </w:tr>
    </w:tbl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E27382" w:rsidRDefault="00E2738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27382" w:rsidRDefault="00E27382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27382" w:rsidRDefault="00E27382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E27382" w:rsidRDefault="00E27382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</w:t>
      </w:r>
      <w:r>
        <w:rPr>
          <w:highlight w:val="yellow"/>
        </w:rPr>
        <w:t>Гражданин в своем обращении в письменной форме в обязательном порядке</w:t>
      </w:r>
      <w:r>
        <w:t xml:space="preserve"> </w:t>
      </w:r>
      <w:r>
        <w:rPr>
          <w:highlight w:val="yellow"/>
        </w:rPr>
        <w:t>указывает</w:t>
      </w:r>
      <w:r>
        <w:t xml:space="preserve">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</w:t>
      </w:r>
      <w:r>
        <w:rPr>
          <w:highlight w:val="yellow"/>
        </w:rPr>
        <w:t>свои фамилию, имя, отчество (последнее - при наличии), почтовый адрес,</w:t>
      </w:r>
      <w:r>
        <w:t xml:space="preserve">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3. </w:t>
      </w:r>
      <w:r>
        <w:rPr>
          <w:highlight w:val="yellow"/>
        </w:rPr>
        <w:t>Обращение, поступившее</w:t>
      </w:r>
      <w:r>
        <w:t xml:space="preserve"> в государственный орган, орган местного самоуправления или должностному лицу </w:t>
      </w:r>
      <w:r>
        <w:rPr>
          <w:highlight w:val="yellow"/>
        </w:rPr>
        <w:t>в форме электронного документа,</w:t>
      </w:r>
      <w:r>
        <w:t xml:space="preserve">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r>
        <w:rPr>
          <w:highlight w:val="yellow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</w:t>
      </w:r>
      <w:r>
        <w:t xml:space="preserve">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27382" w:rsidRDefault="00E27382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2. Письменное обращение подлежит обязательной </w:t>
      </w:r>
      <w:r>
        <w:rPr>
          <w:highlight w:val="yellow"/>
        </w:rPr>
        <w:t>регистрации в течение трех дней с момента поступления в государственный орган</w:t>
      </w:r>
      <w:r>
        <w:t>, орган местного самоуправления или должностному лицу.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</w:t>
      </w:r>
      <w:r>
        <w:rPr>
          <w:highlight w:val="yellow"/>
        </w:rPr>
        <w:t xml:space="preserve"> направляется в течение семи дней со дня регистрации</w:t>
      </w:r>
      <w:r>
        <w:t xml:space="preserve">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</w:t>
      </w:r>
      <w:r>
        <w:rPr>
          <w:highlight w:val="yellow"/>
        </w:rPr>
        <w:t xml:space="preserve">нарушений </w:t>
      </w:r>
      <w:hyperlink r:id="rId34">
        <w:r>
          <w:rPr>
            <w:color w:val="0000FF"/>
            <w:highlight w:val="yellow"/>
          </w:rPr>
          <w:t>законодательства</w:t>
        </w:r>
      </w:hyperlink>
      <w:r>
        <w:rPr>
          <w:highlight w:val="yellow"/>
        </w:rPr>
        <w:t xml:space="preserve"> Российской Федерации в сфере миграции, направляется в течение пяти дней со дня регистрации </w:t>
      </w:r>
      <w:r>
        <w:t xml:space="preserve">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27382" w:rsidRDefault="00E27382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4. </w:t>
      </w:r>
      <w:r>
        <w:rPr>
          <w:highlight w:val="yellow"/>
        </w:rPr>
        <w:t>В случае, если решение поставленных в письменном обращении вопросов относится к компетенции нескольких государственных органов</w:t>
      </w:r>
      <w:r>
        <w:t xml:space="preserve">, органов местного самоуправления или должностных лиц, копия обращения </w:t>
      </w:r>
      <w:r>
        <w:rPr>
          <w:highlight w:val="yellow"/>
        </w:rPr>
        <w:t>в течение семи дней</w:t>
      </w:r>
      <w: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2" w:name="P92"/>
      <w:bookmarkEnd w:id="2"/>
      <w:r>
        <w:rPr>
          <w:highlight w:val="yellow"/>
        </w:rPr>
        <w:t xml:space="preserve">6. </w:t>
      </w:r>
      <w:r>
        <w:rPr>
          <w:highlight w:val="red"/>
        </w:rPr>
        <w:t>Запрещается</w:t>
      </w:r>
      <w:r>
        <w:rPr>
          <w:highlight w:val="yellow"/>
        </w:rPr>
        <w:t xml:space="preserve">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r>
        <w:rPr>
          <w:highlight w:val="yellow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  <w:highlight w:val="yellow"/>
          </w:rPr>
          <w:t>тайну</w:t>
        </w:r>
      </w:hyperlink>
      <w:r>
        <w:rPr>
          <w:highlight w:val="yellow"/>
        </w:rPr>
        <w:t>, и для которых установлен особый порядок предоставления.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27382" w:rsidRDefault="00E27382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</w:t>
      </w:r>
      <w:r>
        <w:rPr>
          <w:highlight w:val="red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</w:t>
      </w:r>
      <w:r>
        <w:t>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Обращение, в котором обжалуется</w:t>
      </w:r>
      <w:r>
        <w:rPr>
          <w:highlight w:val="yellow"/>
        </w:rPr>
        <w:t xml:space="preserve"> судебное решение, в течение семи дней со дня регистрации возвращается гражданину</w:t>
      </w:r>
      <w:r>
        <w:t xml:space="preserve">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</w:t>
      </w:r>
      <w:r>
        <w:rPr>
          <w:highlight w:val="yellow"/>
        </w:rPr>
        <w:t>нецензурные либо оскорбительные выражения, угрозы жизни, здоровью и имуществу должностного лица, а также членов его семьи,</w:t>
      </w:r>
      <w:r>
        <w:t xml:space="preserve">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 xml:space="preserve"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</w:t>
      </w:r>
      <w:r>
        <w:rPr>
          <w:highlight w:val="yellow"/>
        </w:rPr>
        <w:t>в течение семи дней со дня регистрации обращения сообщается гражданину,</w:t>
      </w:r>
      <w:r>
        <w:t xml:space="preserve"> направившему обращение, если его фамилия и почтовый адрес поддаются прочтению.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rPr>
          <w:highlight w:val="yellow"/>
        </w:rPr>
        <w:t>о чем в течение семи дней со дня регистрации обращения сообщается гражданину</w:t>
      </w:r>
      <w:r>
        <w:t>, направившему обращение.</w:t>
      </w:r>
    </w:p>
    <w:p w:rsidR="00E27382" w:rsidRDefault="00E27382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r>
        <w:rPr>
          <w:highlight w:val="yellow"/>
        </w:rPr>
        <w:t>В случае поступления</w:t>
      </w:r>
      <w:r>
        <w:t xml:space="preserve"> в государственный орган, орган местного самоуправления или должностному лицу </w:t>
      </w:r>
      <w:r>
        <w:rPr>
          <w:highlight w:val="yellow"/>
        </w:rPr>
        <w:t>письменного обращения,</w:t>
      </w:r>
      <w:r>
        <w:t xml:space="preserve"> </w:t>
      </w:r>
      <w:r>
        <w:rPr>
          <w:highlight w:val="yellow"/>
        </w:rPr>
        <w:t>содержащего</w:t>
      </w:r>
      <w:r>
        <w:t xml:space="preserve"> </w:t>
      </w:r>
      <w:r>
        <w:rPr>
          <w:highlight w:val="yellow"/>
        </w:rPr>
        <w:t xml:space="preserve">вопрос, ответ на который размещен </w:t>
      </w:r>
      <w:r>
        <w:t xml:space="preserve">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</w:t>
      </w:r>
      <w:r>
        <w:rPr>
          <w:highlight w:val="yellow"/>
        </w:rPr>
        <w:t>на официальном сайте данных государственного органа</w:t>
      </w:r>
      <w:r>
        <w:t xml:space="preserve"> или органа местного самоуправления в информационно-телекоммуникационной сети "Интернет", гражданину, направившему обращение,</w:t>
      </w:r>
      <w:r>
        <w:rPr>
          <w:highlight w:val="green"/>
        </w:rPr>
        <w:t xml:space="preserve"> в течение семи дней </w:t>
      </w:r>
      <w:r>
        <w:t>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27382" w:rsidRDefault="00E27382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1. </w:t>
      </w:r>
      <w:r>
        <w:rPr>
          <w:highlight w:val="yellow"/>
        </w:rPr>
        <w:t>Письменное обращение,</w:t>
      </w:r>
      <w:r>
        <w:t xml:space="preserve"> поступившее в государственный орган, орган местного самоуправления или должностному лицу в соответствии с их компетенцией, рассматривается в </w:t>
      </w:r>
      <w:r>
        <w:rPr>
          <w:highlight w:val="yellow"/>
        </w:rPr>
        <w:t>течение 30 дней со дня регистрации письменного обращения,</w:t>
      </w:r>
      <w:r>
        <w:t xml:space="preserve">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27382" w:rsidRDefault="00E27382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27382" w:rsidRDefault="00E27382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</w:t>
      </w:r>
      <w:r>
        <w:rPr>
          <w:highlight w:val="yellow"/>
        </w:rPr>
        <w:t>Письменное обращение,</w:t>
      </w:r>
      <w:r>
        <w:t xml:space="preserve">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</w:t>
      </w:r>
      <w:r>
        <w:rPr>
          <w:highlight w:val="yellow"/>
        </w:rPr>
        <w:t xml:space="preserve">ечение 20 дней </w:t>
      </w:r>
      <w:r>
        <w:t>со дня регистрации письменного обращения.</w:t>
      </w:r>
    </w:p>
    <w:p w:rsidR="00E27382" w:rsidRDefault="00E27382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rPr>
          <w:highlight w:val="yellow"/>
        </w:rP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  <w:highlight w:val="yellow"/>
          </w:rPr>
          <w:t>статьи 10</w:t>
        </w:r>
      </w:hyperlink>
      <w:r>
        <w:rPr>
          <w:highlight w:val="yellow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27382" w:rsidRDefault="00E27382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27382" w:rsidRDefault="00E27382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27382" w:rsidRDefault="00E27382">
      <w:pPr>
        <w:pStyle w:val="ConsPlusNormal"/>
        <w:ind w:firstLine="540"/>
        <w:jc w:val="both"/>
      </w:pPr>
    </w:p>
    <w:p w:rsidR="00E27382" w:rsidRDefault="00E27382">
      <w:pPr>
        <w:pStyle w:val="ConsPlusNormal"/>
        <w:jc w:val="right"/>
      </w:pPr>
      <w:r>
        <w:t>Президент</w:t>
      </w:r>
    </w:p>
    <w:p w:rsidR="00E27382" w:rsidRDefault="00E27382">
      <w:pPr>
        <w:pStyle w:val="ConsPlusNormal"/>
        <w:jc w:val="right"/>
      </w:pPr>
      <w:r>
        <w:t>Российской Федерации</w:t>
      </w:r>
    </w:p>
    <w:p w:rsidR="00E27382" w:rsidRDefault="00E27382">
      <w:pPr>
        <w:pStyle w:val="ConsPlusNormal"/>
        <w:jc w:val="right"/>
      </w:pPr>
      <w:r>
        <w:t>В.ПУТИН</w:t>
      </w:r>
    </w:p>
    <w:p w:rsidR="00E27382" w:rsidRDefault="00E27382">
      <w:pPr>
        <w:pStyle w:val="ConsPlusNormal"/>
      </w:pPr>
      <w:r>
        <w:t>Москва, Кремль</w:t>
      </w:r>
    </w:p>
    <w:p w:rsidR="00E27382" w:rsidRDefault="00E27382">
      <w:pPr>
        <w:pStyle w:val="ConsPlusNormal"/>
        <w:spacing w:before="220"/>
      </w:pPr>
      <w:r>
        <w:lastRenderedPageBreak/>
        <w:t>2 мая 2006 года</w:t>
      </w:r>
    </w:p>
    <w:p w:rsidR="00E27382" w:rsidRDefault="00E27382">
      <w:pPr>
        <w:pStyle w:val="ConsPlusNormal"/>
        <w:spacing w:before="220"/>
      </w:pPr>
      <w:r>
        <w:t>N 59-ФЗ</w:t>
      </w:r>
    </w:p>
    <w:p w:rsidR="00E27382" w:rsidRDefault="00E27382">
      <w:pPr>
        <w:pStyle w:val="ConsPlusNormal"/>
      </w:pPr>
    </w:p>
    <w:p w:rsidR="00E27382" w:rsidRDefault="00E27382">
      <w:pPr>
        <w:pStyle w:val="ConsPlusNormal"/>
      </w:pPr>
    </w:p>
    <w:p w:rsidR="00E27382" w:rsidRDefault="00E273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9EE" w:rsidRDefault="00C259EE">
      <w:bookmarkStart w:id="10" w:name="_GoBack"/>
      <w:bookmarkEnd w:id="10"/>
    </w:p>
    <w:sectPr w:rsidR="00C259EE" w:rsidSect="00AE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2"/>
    <w:rsid w:val="00C259EE"/>
    <w:rsid w:val="00E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7EDD4-0EFC-4394-839A-D06D220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7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7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23314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8486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317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Пузыня Наталья Вячеславовна</dc:creator>
  <cp:keywords/>
  <dc:description/>
  <cp:lastModifiedBy>Минфин РТ - Пузыня Наталья Вячеславовна</cp:lastModifiedBy>
  <cp:revision>1</cp:revision>
  <dcterms:created xsi:type="dcterms:W3CDTF">2026-03-26T14:21:00Z</dcterms:created>
  <dcterms:modified xsi:type="dcterms:W3CDTF">2026-03-26T14:21:00Z</dcterms:modified>
</cp:coreProperties>
</file>