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12FD0" w:rsidRPr="00412FD0">
        <w:rPr>
          <w:sz w:val="28"/>
          <w:szCs w:val="28"/>
        </w:rPr>
        <w:t>Министерств</w:t>
      </w:r>
      <w:r w:rsidR="00412FD0">
        <w:rPr>
          <w:sz w:val="28"/>
          <w:szCs w:val="28"/>
        </w:rPr>
        <w:t>е</w:t>
      </w:r>
      <w:r w:rsidR="00412FD0" w:rsidRPr="00412FD0">
        <w:rPr>
          <w:sz w:val="28"/>
          <w:szCs w:val="28"/>
        </w:rPr>
        <w:t xml:space="preserve"> промышленности и торговли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412FD0">
        <w:rPr>
          <w:sz w:val="28"/>
          <w:szCs w:val="28"/>
          <w:lang w:val="tt-RU"/>
        </w:rPr>
        <w:t>120,2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1421BB" w:rsidP="00412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412FD0">
        <w:rPr>
          <w:sz w:val="28"/>
          <w:szCs w:val="28"/>
          <w:lang w:val="tt-RU"/>
        </w:rPr>
        <w:t>1 474,7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412FD0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bookmarkStart w:id="0" w:name="_GoBack"/>
      <w:bookmarkEnd w:id="0"/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12FD0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04C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2024-03-28T14:35:00Z</dcterms:modified>
</cp:coreProperties>
</file>