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761" w:rsidRDefault="00254761" w:rsidP="00254761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 № 1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1222"/>
        <w:gridCol w:w="3338"/>
      </w:tblGrid>
      <w:tr w:rsidR="00254761" w:rsidTr="00254761">
        <w:trPr>
          <w:trHeight w:val="666"/>
        </w:trPr>
        <w:tc>
          <w:tcPr>
            <w:tcW w:w="1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240" w:after="240"/>
              <w:jc w:val="center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>I. Сведения о проведении антикоррупционной экспертизы правовой службой органа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Количество проектов нормативных правовых актов, </w:t>
            </w:r>
            <w:proofErr w:type="gramStart"/>
            <w:r>
              <w:rPr>
                <w:sz w:val="24"/>
                <w:szCs w:val="24"/>
              </w:rPr>
              <w:t>разработанных  в</w:t>
            </w:r>
            <w:proofErr w:type="gramEnd"/>
            <w:r>
              <w:rPr>
                <w:sz w:val="24"/>
                <w:szCs w:val="24"/>
              </w:rPr>
              <w:t xml:space="preserve"> отчетном квартале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Количество проектов нормативных правовых актов из числа указанных в пункте 1.1, в отношении которых 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(из них: проект постановления КМ РТ – 2; проект приказа министерства – 3)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 Количество выявленных коррупциогенных факторов, всего: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ind w:left="2410" w:right="38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Количество нормативных правовых актов, в отношении которых в отчетном квартале правовой службой органа проведена антикоррупционная экспертиза (с указанием видов актов)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приказа министерства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 Количество нормативных правовых актов, в которых выявлены коррупциогенные факторы</w:t>
            </w:r>
            <w:r>
              <w:rPr>
                <w:sz w:val="24"/>
                <w:szCs w:val="24"/>
              </w:rPr>
              <w:br/>
              <w:t>(с указанием видов актов)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 Количество выявленных коррупциогенных факторов, всего: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ind w:right="38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4761" w:rsidTr="00254761">
        <w:trPr>
          <w:trHeight w:val="539"/>
        </w:trPr>
        <w:tc>
          <w:tcPr>
            <w:tcW w:w="1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Сведения о проведении независимой антикоррупционной экспертизы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(из них: проект постановления КМ РТ – 2; проект приказа министерства – 3)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Количество проектов нормативных правовых актов и нормативных правовых актов, в отношении которых в отчетном квартале представлены заключения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Количество коррупциогенных факторов, указанных в заключениях независимой антикоррупционной экспертизы, всего: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ind w:right="38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по видам коррупциогенных факторов: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54761" w:rsidTr="00254761">
        <w:tc>
          <w:tcPr>
            <w:tcW w:w="1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ind w:right="38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признанные разработчиком обоснованными: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761" w:rsidRDefault="00254761">
            <w:pPr>
              <w:spacing w:before="30" w:after="3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254761" w:rsidRDefault="00254761" w:rsidP="00254761">
      <w:pPr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ФОРМА № 2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6"/>
        <w:gridCol w:w="3025"/>
        <w:gridCol w:w="1337"/>
        <w:gridCol w:w="2003"/>
        <w:gridCol w:w="3339"/>
        <w:gridCol w:w="2803"/>
        <w:gridCol w:w="1601"/>
      </w:tblGrid>
      <w:tr w:rsidR="00254761" w:rsidTr="0025476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254761" w:rsidRDefault="00254761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</w:pPr>
            <w:r>
              <w:t>Дата подготовки заключений</w:t>
            </w:r>
            <w:r>
              <w:rPr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61" w:rsidRDefault="00254761">
            <w:pPr>
              <w:autoSpaceDE w:val="0"/>
              <w:autoSpaceDN w:val="0"/>
              <w:adjustRightInd w:val="0"/>
              <w:jc w:val="center"/>
            </w:pPr>
            <w:r>
              <w:t>Наименование НПА или проекта НПА субъекта Российской Федерации</w:t>
            </w:r>
          </w:p>
          <w:p w:rsidR="00254761" w:rsidRDefault="002547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Коррупциогенные факторы, которые были выявлены в ходе независимой антикоррупционной экспертизы</w:t>
            </w:r>
            <w:r>
              <w:rPr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Результаты рассмотрения заключения независимой антикоррупционной экспертизы</w:t>
            </w:r>
            <w:r>
              <w:rPr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</w:pPr>
            <w:r>
              <w:t>Исходящий номер и дата ответа, направленного независимому эксперту</w:t>
            </w:r>
          </w:p>
        </w:tc>
      </w:tr>
      <w:tr w:rsidR="00254761" w:rsidTr="0025476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761" w:rsidRDefault="002547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4761" w:rsidRDefault="002547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254761" w:rsidRDefault="00254761" w:rsidP="002547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761" w:rsidRDefault="00254761" w:rsidP="002547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761" w:rsidRDefault="00254761" w:rsidP="002547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761" w:rsidRDefault="00254761" w:rsidP="002547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761" w:rsidRDefault="00254761" w:rsidP="0025476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Копия заключения обязательно должна прилагаться к данной таблице.</w:t>
      </w:r>
    </w:p>
    <w:p w:rsidR="00254761" w:rsidRDefault="00254761" w:rsidP="00254761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>
        <w:rPr>
          <w:sz w:val="18"/>
          <w:szCs w:val="18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 xml:space="preserve">2010 </w:t>
        </w:r>
        <w:r>
          <w:t>г</w:t>
        </w:r>
      </w:smartTag>
      <w:r>
        <w:t xml:space="preserve">. № </w:t>
      </w:r>
      <w:r>
        <w:rPr>
          <w:sz w:val="18"/>
          <w:szCs w:val="18"/>
        </w:rPr>
        <w:t>96</w:t>
      </w:r>
    </w:p>
    <w:p w:rsidR="00254761" w:rsidRDefault="00254761" w:rsidP="00254761">
      <w:pPr>
        <w:widowControl w:val="0"/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18"/>
          <w:szCs w:val="18"/>
          <w:vertAlign w:val="superscript"/>
        </w:rPr>
        <w:t xml:space="preserve">3 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данной графе указывается, что высказанные в заключении замечания учтены, не учтены или учтены частично. </w:t>
      </w:r>
    </w:p>
    <w:p w:rsidR="00254761" w:rsidRDefault="00254761" w:rsidP="0025476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54761" w:rsidRDefault="00254761" w:rsidP="00254761">
      <w:pPr>
        <w:rPr>
          <w:sz w:val="18"/>
          <w:szCs w:val="18"/>
        </w:rPr>
      </w:pPr>
    </w:p>
    <w:p w:rsidR="00A430FB" w:rsidRDefault="00A430FB"/>
    <w:sectPr w:rsidR="00A430FB" w:rsidSect="0025476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61"/>
    <w:rsid w:val="00254761"/>
    <w:rsid w:val="00A4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AB61C7"/>
  <w15:chartTrackingRefBased/>
  <w15:docId w15:val="{14345E3D-A8BE-48F1-B4C9-92319619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47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Галимова Мадина</dc:creator>
  <cp:keywords/>
  <dc:description/>
  <cp:lastModifiedBy>Минфин РТ - Галимова Мадина</cp:lastModifiedBy>
  <cp:revision>1</cp:revision>
  <dcterms:created xsi:type="dcterms:W3CDTF">2024-04-04T06:23:00Z</dcterms:created>
  <dcterms:modified xsi:type="dcterms:W3CDTF">2024-04-04T06:27:00Z</dcterms:modified>
</cp:coreProperties>
</file>