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57A3E" w:rsidRPr="00C57A3E">
        <w:rPr>
          <w:sz w:val="28"/>
          <w:szCs w:val="28"/>
        </w:rPr>
        <w:t xml:space="preserve">Государственное бюджетное учреждение </w:t>
      </w:r>
      <w:r w:rsidR="00C57A3E">
        <w:rPr>
          <w:sz w:val="28"/>
          <w:szCs w:val="28"/>
        </w:rPr>
        <w:t>«</w:t>
      </w:r>
      <w:r w:rsidR="00C57A3E" w:rsidRPr="00C57A3E">
        <w:rPr>
          <w:sz w:val="28"/>
          <w:szCs w:val="28"/>
        </w:rPr>
        <w:t>Научно-производственное объединение по геологии и использованию недр Республики Татарстан</w:t>
      </w:r>
      <w:r w:rsidR="00C57A3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75C0B">
        <w:rPr>
          <w:sz w:val="28"/>
          <w:szCs w:val="28"/>
          <w:lang w:val="tt-RU"/>
        </w:rPr>
        <w:t>74 662,3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75C0B">
        <w:rPr>
          <w:sz w:val="28"/>
          <w:szCs w:val="28"/>
          <w:lang w:val="tt-RU"/>
        </w:rPr>
        <w:t>2,5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75C0B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57A3E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602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2024-08-29T11:26:00Z</dcterms:modified>
</cp:coreProperties>
</file>