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527" w:rsidRDefault="00147527" w:rsidP="00147527">
      <w:pPr>
        <w:pStyle w:val="2"/>
        <w:suppressAutoHyphens/>
        <w:spacing w:line="288" w:lineRule="auto"/>
        <w:ind w:left="-284" w:right="-42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Анализ работы с обращениями граждан</w:t>
      </w:r>
    </w:p>
    <w:p w:rsidR="00147527" w:rsidRDefault="00147527" w:rsidP="00147527">
      <w:pPr>
        <w:widowControl w:val="0"/>
        <w:suppressAutoHyphens/>
        <w:autoSpaceDE w:val="0"/>
        <w:autoSpaceDN w:val="0"/>
        <w:ind w:right="-1" w:firstLine="425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В Министерство финансов Республики Татарстан (далее - Министерство) в </w:t>
      </w:r>
      <w:r>
        <w:rPr>
          <w:rFonts w:cs="Times New Roman CYR"/>
          <w:sz w:val="28"/>
          <w:szCs w:val="28"/>
          <w:lang w:val="en-US"/>
        </w:rPr>
        <w:t>I</w:t>
      </w:r>
      <w:r>
        <w:rPr>
          <w:rFonts w:cs="Times New Roman CYR"/>
          <w:sz w:val="28"/>
          <w:szCs w:val="28"/>
        </w:rPr>
        <w:t xml:space="preserve"> полугодии 2025 г.  поступило обращений:</w:t>
      </w:r>
    </w:p>
    <w:p w:rsidR="00147527" w:rsidRDefault="00147527" w:rsidP="00147527">
      <w:pPr>
        <w:widowControl w:val="0"/>
        <w:suppressAutoHyphens/>
        <w:autoSpaceDE w:val="0"/>
        <w:autoSpaceDN w:val="0"/>
        <w:ind w:right="-1" w:firstLine="425"/>
        <w:jc w:val="both"/>
        <w:rPr>
          <w:sz w:val="28"/>
          <w:szCs w:val="28"/>
          <w:highlight w:val="yellow"/>
        </w:rPr>
      </w:pPr>
      <w:r>
        <w:rPr>
          <w:rFonts w:cs="Times New Roman CYR"/>
          <w:sz w:val="28"/>
          <w:szCs w:val="28"/>
        </w:rPr>
        <w:t xml:space="preserve"> </w:t>
      </w:r>
      <w:proofErr w:type="gramStart"/>
      <w:r>
        <w:rPr>
          <w:rFonts w:cs="Times New Roman CYR"/>
          <w:sz w:val="28"/>
          <w:szCs w:val="28"/>
        </w:rPr>
        <w:t>письменно  и</w:t>
      </w:r>
      <w:proofErr w:type="gramEnd"/>
      <w:r>
        <w:rPr>
          <w:rFonts w:cs="Times New Roman CYR"/>
          <w:sz w:val="28"/>
          <w:szCs w:val="28"/>
        </w:rPr>
        <w:t xml:space="preserve">  по системе Электронного документооборота  –  </w:t>
      </w:r>
      <w:r>
        <w:rPr>
          <w:rFonts w:cs="Times New Roman CYR"/>
          <w:b/>
          <w:sz w:val="28"/>
          <w:szCs w:val="28"/>
        </w:rPr>
        <w:t>167</w:t>
      </w:r>
      <w:r>
        <w:rPr>
          <w:rFonts w:cs="Times New Roman CYR"/>
          <w:sz w:val="28"/>
          <w:szCs w:val="28"/>
        </w:rPr>
        <w:t xml:space="preserve">, по Интернет-приемной – </w:t>
      </w:r>
      <w:r>
        <w:rPr>
          <w:rFonts w:cs="Times New Roman CYR"/>
          <w:b/>
          <w:sz w:val="28"/>
          <w:szCs w:val="28"/>
        </w:rPr>
        <w:t>46</w:t>
      </w:r>
      <w:r>
        <w:rPr>
          <w:rFonts w:cs="Times New Roman CYR"/>
          <w:sz w:val="28"/>
          <w:szCs w:val="28"/>
        </w:rPr>
        <w:t xml:space="preserve">, по электронной почте – </w:t>
      </w:r>
      <w:r>
        <w:rPr>
          <w:rFonts w:cs="Times New Roman CYR"/>
          <w:b/>
          <w:sz w:val="28"/>
          <w:szCs w:val="28"/>
        </w:rPr>
        <w:t>10</w:t>
      </w:r>
      <w:r>
        <w:rPr>
          <w:rFonts w:cs="Times New Roman CYR"/>
          <w:sz w:val="28"/>
          <w:szCs w:val="28"/>
        </w:rPr>
        <w:t>, по системе «</w:t>
      </w:r>
      <w:proofErr w:type="spellStart"/>
      <w:r>
        <w:rPr>
          <w:rFonts w:cs="Times New Roman CYR"/>
          <w:sz w:val="28"/>
          <w:szCs w:val="28"/>
        </w:rPr>
        <w:t>ОНФ.Помощь</w:t>
      </w:r>
      <w:proofErr w:type="spellEnd"/>
      <w:r>
        <w:rPr>
          <w:rFonts w:cs="Times New Roman CYR"/>
          <w:sz w:val="28"/>
          <w:szCs w:val="28"/>
        </w:rPr>
        <w:t xml:space="preserve">» - </w:t>
      </w:r>
      <w:r>
        <w:rPr>
          <w:rFonts w:cs="Times New Roman CYR"/>
          <w:b/>
          <w:sz w:val="28"/>
          <w:szCs w:val="28"/>
        </w:rPr>
        <w:t>12</w:t>
      </w:r>
      <w:r>
        <w:rPr>
          <w:rFonts w:cs="Times New Roman CYR"/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принято на личном приеме – </w:t>
      </w:r>
      <w:r>
        <w:rPr>
          <w:b/>
          <w:sz w:val="28"/>
          <w:szCs w:val="28"/>
        </w:rPr>
        <w:t>30</w:t>
      </w:r>
      <w:r>
        <w:rPr>
          <w:sz w:val="28"/>
          <w:szCs w:val="28"/>
        </w:rPr>
        <w:t xml:space="preserve"> граждан.</w:t>
      </w:r>
    </w:p>
    <w:p w:rsidR="00147527" w:rsidRDefault="00147527" w:rsidP="00147527">
      <w:pPr>
        <w:suppressAutoHyphens/>
        <w:ind w:right="-1"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Всего </w:t>
      </w:r>
      <w:r>
        <w:rPr>
          <w:rFonts w:cs="Times New Roman CYR"/>
          <w:sz w:val="28"/>
          <w:szCs w:val="28"/>
        </w:rPr>
        <w:t xml:space="preserve">в Министерство в </w:t>
      </w:r>
      <w:r>
        <w:rPr>
          <w:rFonts w:cs="Times New Roman CYR"/>
          <w:sz w:val="28"/>
          <w:szCs w:val="28"/>
          <w:lang w:val="en-US"/>
        </w:rPr>
        <w:t>I</w:t>
      </w:r>
      <w:r>
        <w:rPr>
          <w:rFonts w:cs="Times New Roman CYR"/>
          <w:sz w:val="28"/>
          <w:szCs w:val="28"/>
        </w:rPr>
        <w:t xml:space="preserve"> полугодии 2025 г.  </w:t>
      </w:r>
      <w:proofErr w:type="gramStart"/>
      <w:r>
        <w:rPr>
          <w:rFonts w:cs="Times New Roman CYR"/>
          <w:sz w:val="28"/>
          <w:szCs w:val="28"/>
        </w:rPr>
        <w:t xml:space="preserve">поступило  </w:t>
      </w:r>
      <w:r>
        <w:rPr>
          <w:rFonts w:cs="Times New Roman CYR"/>
          <w:b/>
          <w:bCs/>
          <w:sz w:val="28"/>
          <w:szCs w:val="28"/>
        </w:rPr>
        <w:t>265</w:t>
      </w:r>
      <w:proofErr w:type="gramEnd"/>
      <w:r>
        <w:rPr>
          <w:rFonts w:cs="Times New Roman CYR"/>
          <w:b/>
          <w:bCs/>
          <w:sz w:val="28"/>
          <w:szCs w:val="28"/>
        </w:rPr>
        <w:t xml:space="preserve"> </w:t>
      </w:r>
      <w:r>
        <w:rPr>
          <w:rFonts w:cs="Times New Roman CYR"/>
          <w:sz w:val="28"/>
          <w:szCs w:val="28"/>
        </w:rPr>
        <w:t xml:space="preserve">обращений, что на 12 % больше, чем за аналогичный период 2024 г. </w:t>
      </w:r>
      <w:r>
        <w:rPr>
          <w:rFonts w:cs="Times New Roman CYR"/>
          <w:b/>
          <w:sz w:val="28"/>
          <w:szCs w:val="28"/>
        </w:rPr>
        <w:t>- 236</w:t>
      </w:r>
      <w:r>
        <w:rPr>
          <w:rFonts w:cs="Times New Roman CYR"/>
          <w:sz w:val="28"/>
          <w:szCs w:val="28"/>
        </w:rPr>
        <w:t xml:space="preserve"> обращений, из них: физические лица – </w:t>
      </w:r>
      <w:r>
        <w:rPr>
          <w:rFonts w:cs="Times New Roman CYR"/>
          <w:b/>
          <w:bCs/>
          <w:sz w:val="28"/>
          <w:szCs w:val="28"/>
        </w:rPr>
        <w:t>63</w:t>
      </w:r>
      <w:r>
        <w:rPr>
          <w:rFonts w:cs="Times New Roman CYR"/>
          <w:sz w:val="28"/>
          <w:szCs w:val="28"/>
        </w:rPr>
        <w:t xml:space="preserve">, юридические лица – </w:t>
      </w:r>
      <w:r>
        <w:rPr>
          <w:rFonts w:cs="Times New Roman CYR"/>
          <w:b/>
          <w:bCs/>
          <w:sz w:val="28"/>
          <w:szCs w:val="28"/>
        </w:rPr>
        <w:t>202</w:t>
      </w:r>
      <w:r>
        <w:rPr>
          <w:rFonts w:cs="Times New Roman CYR"/>
          <w:sz w:val="28"/>
          <w:szCs w:val="28"/>
        </w:rPr>
        <w:t>.</w:t>
      </w:r>
    </w:p>
    <w:p w:rsidR="00147527" w:rsidRDefault="00147527" w:rsidP="00147527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Интернет-</w:t>
      </w:r>
      <w:proofErr w:type="gramStart"/>
      <w:r>
        <w:rPr>
          <w:sz w:val="28"/>
          <w:szCs w:val="28"/>
        </w:rPr>
        <w:t xml:space="preserve">приемной  </w:t>
      </w:r>
      <w:r>
        <w:rPr>
          <w:rFonts w:cs="Times New Roman CYR"/>
          <w:sz w:val="28"/>
          <w:szCs w:val="28"/>
        </w:rPr>
        <w:t>в</w:t>
      </w:r>
      <w:proofErr w:type="gramEnd"/>
      <w:r>
        <w:rPr>
          <w:rFonts w:cs="Times New Roman CYR"/>
          <w:sz w:val="28"/>
          <w:szCs w:val="28"/>
        </w:rPr>
        <w:t xml:space="preserve"> </w:t>
      </w:r>
      <w:r>
        <w:rPr>
          <w:rFonts w:cs="Times New Roman CYR"/>
          <w:sz w:val="28"/>
          <w:szCs w:val="28"/>
          <w:lang w:val="en-US"/>
        </w:rPr>
        <w:t>I</w:t>
      </w:r>
      <w:r>
        <w:rPr>
          <w:rFonts w:cs="Times New Roman CYR"/>
          <w:sz w:val="28"/>
          <w:szCs w:val="28"/>
        </w:rPr>
        <w:t xml:space="preserve"> полугодии 2025 г.</w:t>
      </w:r>
      <w:r>
        <w:rPr>
          <w:sz w:val="28"/>
          <w:szCs w:val="28"/>
        </w:rPr>
        <w:t xml:space="preserve"> в Министерство обратилось  </w:t>
      </w:r>
      <w:r>
        <w:rPr>
          <w:b/>
          <w:sz w:val="28"/>
          <w:szCs w:val="28"/>
        </w:rPr>
        <w:t xml:space="preserve">46 </w:t>
      </w:r>
      <w:r>
        <w:rPr>
          <w:sz w:val="28"/>
          <w:szCs w:val="28"/>
        </w:rPr>
        <w:t xml:space="preserve"> граждан, что на  39 % больше по сравнению с </w:t>
      </w:r>
      <w:r>
        <w:rPr>
          <w:rFonts w:cs="Times New Roman CYR"/>
          <w:sz w:val="28"/>
          <w:szCs w:val="28"/>
        </w:rPr>
        <w:t xml:space="preserve"> аналогичным периодом  2024 г. – </w:t>
      </w:r>
      <w:r>
        <w:rPr>
          <w:rFonts w:cs="Times New Roman CYR"/>
          <w:b/>
          <w:sz w:val="28"/>
          <w:szCs w:val="28"/>
        </w:rPr>
        <w:t>33</w:t>
      </w:r>
      <w:r>
        <w:rPr>
          <w:sz w:val="28"/>
          <w:szCs w:val="28"/>
        </w:rPr>
        <w:t xml:space="preserve"> гражданина. Кроме того, </w:t>
      </w:r>
      <w:r>
        <w:rPr>
          <w:rFonts w:cs="Times New Roman CYR"/>
          <w:sz w:val="28"/>
          <w:szCs w:val="28"/>
        </w:rPr>
        <w:t xml:space="preserve">в </w:t>
      </w:r>
      <w:r>
        <w:rPr>
          <w:rFonts w:cs="Times New Roman CYR"/>
          <w:sz w:val="28"/>
          <w:szCs w:val="28"/>
          <w:lang w:val="en-US"/>
        </w:rPr>
        <w:t>I</w:t>
      </w:r>
      <w:r>
        <w:rPr>
          <w:rFonts w:cs="Times New Roman CYR"/>
          <w:sz w:val="28"/>
          <w:szCs w:val="28"/>
        </w:rPr>
        <w:t xml:space="preserve"> полугодии 2025 г.</w:t>
      </w:r>
      <w:r>
        <w:rPr>
          <w:sz w:val="28"/>
          <w:szCs w:val="28"/>
        </w:rPr>
        <w:t xml:space="preserve"> уменьшилось количество перенаправленных обращений по ведомственной принадлежности, преимущественно поступивших по Интернет-приемной: в 2024 году – </w:t>
      </w:r>
      <w:r>
        <w:rPr>
          <w:b/>
          <w:sz w:val="28"/>
          <w:szCs w:val="28"/>
        </w:rPr>
        <w:t>52</w:t>
      </w:r>
      <w:r>
        <w:rPr>
          <w:sz w:val="28"/>
          <w:szCs w:val="28"/>
        </w:rPr>
        <w:t xml:space="preserve">, в 2025 году – </w:t>
      </w:r>
      <w:r>
        <w:rPr>
          <w:b/>
          <w:sz w:val="28"/>
          <w:szCs w:val="28"/>
        </w:rPr>
        <w:t>40</w:t>
      </w:r>
      <w:r>
        <w:rPr>
          <w:sz w:val="28"/>
          <w:szCs w:val="28"/>
        </w:rPr>
        <w:t>.</w:t>
      </w:r>
    </w:p>
    <w:p w:rsidR="00147527" w:rsidRDefault="00147527" w:rsidP="00147527">
      <w:pPr>
        <w:widowControl w:val="0"/>
        <w:suppressAutoHyphens/>
        <w:autoSpaceDE w:val="0"/>
        <w:autoSpaceDN w:val="0"/>
        <w:ind w:right="-1" w:firstLine="709"/>
        <w:jc w:val="both"/>
        <w:rPr>
          <w:rFonts w:cs="Times New Roman CYR"/>
          <w:sz w:val="28"/>
          <w:szCs w:val="28"/>
          <w:highlight w:val="yellow"/>
        </w:rPr>
      </w:pPr>
      <w:r>
        <w:rPr>
          <w:rFonts w:cs="Times New Roman CYR"/>
          <w:sz w:val="28"/>
          <w:szCs w:val="28"/>
        </w:rPr>
        <w:t xml:space="preserve">Решено положительно и даны разъяснения с рекомендациями по всем  </w:t>
      </w:r>
      <w:r>
        <w:rPr>
          <w:rFonts w:cs="Times New Roman CYR"/>
          <w:bCs/>
          <w:sz w:val="28"/>
          <w:szCs w:val="28"/>
        </w:rPr>
        <w:t xml:space="preserve"> </w:t>
      </w:r>
      <w:r>
        <w:rPr>
          <w:rFonts w:cs="Times New Roman CYR"/>
          <w:sz w:val="28"/>
          <w:szCs w:val="28"/>
        </w:rPr>
        <w:t xml:space="preserve">обращениям в установленные сроки. </w:t>
      </w:r>
    </w:p>
    <w:p w:rsidR="00147527" w:rsidRDefault="00147527" w:rsidP="0014752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Сравнительные данные </w:t>
      </w:r>
    </w:p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1"/>
        <w:gridCol w:w="2267"/>
        <w:gridCol w:w="2125"/>
        <w:gridCol w:w="2267"/>
      </w:tblGrid>
      <w:tr w:rsidR="00147527" w:rsidTr="00851112">
        <w:trPr>
          <w:trHeight w:val="284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7527" w:rsidRDefault="00147527" w:rsidP="0085111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bCs/>
                <w:sz w:val="26"/>
                <w:szCs w:val="26"/>
              </w:rPr>
              <w:t>Форма обращения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527" w:rsidRDefault="00147527" w:rsidP="0085111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bCs/>
                <w:sz w:val="26"/>
                <w:szCs w:val="26"/>
              </w:rPr>
              <w:t xml:space="preserve">в </w:t>
            </w:r>
            <w:r>
              <w:rPr>
                <w:rFonts w:cs="Times New Roman CYR"/>
                <w:bCs/>
                <w:sz w:val="26"/>
                <w:szCs w:val="26"/>
                <w:lang w:val="en-US"/>
              </w:rPr>
              <w:t>I</w:t>
            </w:r>
            <w:r>
              <w:rPr>
                <w:rFonts w:cs="Times New Roman CYR"/>
                <w:bCs/>
                <w:sz w:val="26"/>
                <w:szCs w:val="26"/>
              </w:rPr>
              <w:t xml:space="preserve"> п/г 2024 г.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527" w:rsidRDefault="00147527" w:rsidP="0085111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bCs/>
                <w:sz w:val="26"/>
                <w:szCs w:val="26"/>
              </w:rPr>
              <w:t xml:space="preserve">в </w:t>
            </w:r>
            <w:r>
              <w:rPr>
                <w:rFonts w:cs="Times New Roman CYR"/>
                <w:bCs/>
                <w:sz w:val="26"/>
                <w:szCs w:val="26"/>
                <w:lang w:val="en-US"/>
              </w:rPr>
              <w:t>I</w:t>
            </w:r>
            <w:r>
              <w:rPr>
                <w:rFonts w:cs="Times New Roman CYR"/>
                <w:bCs/>
                <w:sz w:val="26"/>
                <w:szCs w:val="26"/>
              </w:rPr>
              <w:t xml:space="preserve"> п/г 2025 г.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527" w:rsidRDefault="00147527" w:rsidP="0085111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</w:rPr>
            </w:pPr>
            <w:r>
              <w:rPr>
                <w:rFonts w:cs="Times New Roman CYR"/>
                <w:bCs/>
                <w:sz w:val="26"/>
                <w:szCs w:val="26"/>
              </w:rPr>
              <w:t>сравнение</w:t>
            </w:r>
          </w:p>
        </w:tc>
      </w:tr>
      <w:tr w:rsidR="00147527" w:rsidTr="00851112">
        <w:trPr>
          <w:trHeight w:val="284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7527" w:rsidRDefault="00147527" w:rsidP="00851112">
            <w:pPr>
              <w:widowControl w:val="0"/>
              <w:autoSpaceDE w:val="0"/>
              <w:autoSpaceDN w:val="0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sz w:val="26"/>
                <w:szCs w:val="26"/>
              </w:rPr>
              <w:t>Письменно (в т.ч. по ЭДО)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527" w:rsidRDefault="00147527" w:rsidP="0085111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175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527" w:rsidRDefault="00147527" w:rsidP="0085111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167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527" w:rsidRDefault="00147527" w:rsidP="0085111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 xml:space="preserve">&lt; </w:t>
            </w:r>
            <w:r>
              <w:rPr>
                <w:rFonts w:cs="Times New Roman CYR"/>
                <w:sz w:val="24"/>
                <w:szCs w:val="24"/>
              </w:rPr>
              <w:t>5%</w:t>
            </w:r>
          </w:p>
        </w:tc>
      </w:tr>
      <w:tr w:rsidR="00147527" w:rsidTr="00851112">
        <w:trPr>
          <w:trHeight w:val="284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7527" w:rsidRDefault="00147527" w:rsidP="00851112">
            <w:pPr>
              <w:widowControl w:val="0"/>
              <w:autoSpaceDE w:val="0"/>
              <w:autoSpaceDN w:val="0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sz w:val="26"/>
                <w:szCs w:val="26"/>
              </w:rPr>
              <w:t xml:space="preserve">По интернет-приемной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527" w:rsidRDefault="00147527" w:rsidP="0085111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33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527" w:rsidRDefault="00147527" w:rsidP="0085111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46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527" w:rsidRDefault="00147527" w:rsidP="0085111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 xml:space="preserve">&gt; </w:t>
            </w:r>
            <w:r>
              <w:rPr>
                <w:rFonts w:cs="Times New Roman CYR"/>
                <w:sz w:val="24"/>
                <w:szCs w:val="24"/>
              </w:rPr>
              <w:t>39%</w:t>
            </w:r>
          </w:p>
        </w:tc>
      </w:tr>
      <w:tr w:rsidR="00147527" w:rsidTr="00851112">
        <w:trPr>
          <w:trHeight w:val="227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7527" w:rsidRDefault="00147527" w:rsidP="00851112">
            <w:pPr>
              <w:widowControl w:val="0"/>
              <w:autoSpaceDE w:val="0"/>
              <w:autoSpaceDN w:val="0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sz w:val="26"/>
                <w:szCs w:val="26"/>
              </w:rPr>
              <w:t>На личном приеме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527" w:rsidRDefault="00147527" w:rsidP="0085111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0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527" w:rsidRDefault="00147527" w:rsidP="0085111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30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527" w:rsidRPr="00E12A12" w:rsidRDefault="00147527" w:rsidP="0085111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>&gt;</w:t>
            </w:r>
            <w:r>
              <w:rPr>
                <w:rFonts w:cs="Times New Roman CYR"/>
                <w:sz w:val="24"/>
                <w:szCs w:val="24"/>
              </w:rPr>
              <w:t xml:space="preserve"> 100%</w:t>
            </w:r>
          </w:p>
        </w:tc>
      </w:tr>
      <w:tr w:rsidR="00147527" w:rsidTr="00851112">
        <w:trPr>
          <w:trHeight w:val="227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7527" w:rsidRDefault="00147527" w:rsidP="00851112">
            <w:pPr>
              <w:widowControl w:val="0"/>
              <w:autoSpaceDE w:val="0"/>
              <w:autoSpaceDN w:val="0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sz w:val="26"/>
                <w:szCs w:val="26"/>
              </w:rPr>
              <w:t>По электронной почте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527" w:rsidRDefault="00147527" w:rsidP="0085111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22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527" w:rsidRDefault="00147527" w:rsidP="0085111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10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527" w:rsidRDefault="00147527" w:rsidP="0085111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en-US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>&lt; 55%</w:t>
            </w:r>
          </w:p>
        </w:tc>
      </w:tr>
      <w:tr w:rsidR="00147527" w:rsidTr="00851112">
        <w:trPr>
          <w:trHeight w:val="227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7527" w:rsidRDefault="00147527" w:rsidP="00851112">
            <w:pPr>
              <w:widowControl w:val="0"/>
              <w:autoSpaceDE w:val="0"/>
              <w:autoSpaceDN w:val="0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sz w:val="26"/>
                <w:szCs w:val="26"/>
              </w:rPr>
              <w:t>«</w:t>
            </w:r>
            <w:proofErr w:type="spellStart"/>
            <w:r>
              <w:rPr>
                <w:rFonts w:cs="Times New Roman CYR"/>
                <w:sz w:val="26"/>
                <w:szCs w:val="26"/>
              </w:rPr>
              <w:t>ОНФ.Помощь</w:t>
            </w:r>
            <w:proofErr w:type="spellEnd"/>
            <w:r>
              <w:rPr>
                <w:rFonts w:cs="Times New Roman CYR"/>
                <w:sz w:val="26"/>
                <w:szCs w:val="26"/>
              </w:rPr>
              <w:t>»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527" w:rsidRDefault="00147527" w:rsidP="0085111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6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527" w:rsidRDefault="00147527" w:rsidP="0085111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12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527" w:rsidRDefault="00147527" w:rsidP="0085111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en-US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>&gt;100%</w:t>
            </w:r>
          </w:p>
        </w:tc>
      </w:tr>
      <w:tr w:rsidR="00147527" w:rsidTr="00851112">
        <w:trPr>
          <w:trHeight w:val="227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7527" w:rsidRDefault="00147527" w:rsidP="00851112">
            <w:pPr>
              <w:widowControl w:val="0"/>
              <w:autoSpaceDE w:val="0"/>
              <w:autoSpaceDN w:val="0"/>
              <w:jc w:val="right"/>
              <w:rPr>
                <w:rFonts w:cs="Times New Roman CYR"/>
                <w:bCs/>
                <w:sz w:val="26"/>
                <w:szCs w:val="26"/>
              </w:rPr>
            </w:pPr>
            <w:r>
              <w:rPr>
                <w:rFonts w:cs="Times New Roman CYR"/>
                <w:bCs/>
                <w:sz w:val="26"/>
                <w:szCs w:val="26"/>
              </w:rPr>
              <w:t>Итого: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527" w:rsidRDefault="00147527" w:rsidP="0085111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4"/>
                <w:szCs w:val="24"/>
              </w:rPr>
            </w:pPr>
            <w:r>
              <w:rPr>
                <w:rFonts w:cs="Times New Roman CYR"/>
                <w:bCs/>
                <w:sz w:val="24"/>
                <w:szCs w:val="24"/>
              </w:rPr>
              <w:t>236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527" w:rsidRDefault="00147527" w:rsidP="0085111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4"/>
                <w:szCs w:val="24"/>
              </w:rPr>
            </w:pPr>
            <w:r>
              <w:rPr>
                <w:rFonts w:cs="Times New Roman CYR"/>
                <w:bCs/>
                <w:sz w:val="24"/>
                <w:szCs w:val="24"/>
              </w:rPr>
              <w:t>265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527" w:rsidRDefault="00147527" w:rsidP="0085111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>&gt;</w:t>
            </w:r>
            <w:r>
              <w:rPr>
                <w:rFonts w:cs="Times New Roman CYR"/>
                <w:bCs/>
                <w:sz w:val="24"/>
                <w:szCs w:val="24"/>
                <w:lang w:val="en-US"/>
              </w:rPr>
              <w:t xml:space="preserve"> 12</w:t>
            </w:r>
            <w:r>
              <w:rPr>
                <w:rFonts w:cs="Times New Roman CYR"/>
                <w:bCs/>
                <w:sz w:val="24"/>
                <w:szCs w:val="24"/>
              </w:rPr>
              <w:t>%</w:t>
            </w:r>
          </w:p>
        </w:tc>
      </w:tr>
    </w:tbl>
    <w:p w:rsidR="00147527" w:rsidRDefault="00147527" w:rsidP="00147527">
      <w:pPr>
        <w:widowControl w:val="0"/>
        <w:autoSpaceDE w:val="0"/>
        <w:autoSpaceDN w:val="0"/>
        <w:ind w:left="1134"/>
        <w:jc w:val="center"/>
        <w:rPr>
          <w:sz w:val="24"/>
          <w:szCs w:val="24"/>
        </w:rPr>
      </w:pPr>
    </w:p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6"/>
        <w:gridCol w:w="2267"/>
        <w:gridCol w:w="2267"/>
      </w:tblGrid>
      <w:tr w:rsidR="00147527" w:rsidTr="00851112">
        <w:trPr>
          <w:trHeight w:val="284"/>
        </w:trPr>
        <w:tc>
          <w:tcPr>
            <w:tcW w:w="5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7527" w:rsidRDefault="00147527" w:rsidP="00851112">
            <w:pPr>
              <w:widowControl w:val="0"/>
              <w:autoSpaceDE w:val="0"/>
              <w:autoSpaceDN w:val="0"/>
              <w:ind w:left="11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Основные темы обращений граждан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7527" w:rsidRDefault="00147527" w:rsidP="0085111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bCs/>
                <w:sz w:val="26"/>
                <w:szCs w:val="26"/>
              </w:rPr>
              <w:t xml:space="preserve">в </w:t>
            </w:r>
            <w:r>
              <w:rPr>
                <w:rFonts w:cs="Times New Roman CYR"/>
                <w:bCs/>
                <w:sz w:val="26"/>
                <w:szCs w:val="26"/>
                <w:lang w:val="en-US"/>
              </w:rPr>
              <w:t>I</w:t>
            </w:r>
            <w:r>
              <w:rPr>
                <w:rFonts w:cs="Times New Roman CYR"/>
                <w:bCs/>
                <w:sz w:val="26"/>
                <w:szCs w:val="26"/>
              </w:rPr>
              <w:t xml:space="preserve"> п/г 202</w:t>
            </w:r>
            <w:r>
              <w:rPr>
                <w:rFonts w:cs="Times New Roman CYR"/>
                <w:bCs/>
                <w:sz w:val="26"/>
                <w:szCs w:val="26"/>
                <w:lang w:val="en-US"/>
              </w:rPr>
              <w:t>4</w:t>
            </w:r>
            <w:r>
              <w:rPr>
                <w:rFonts w:cs="Times New Roman CYR"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7527" w:rsidRDefault="00147527" w:rsidP="00851112">
            <w:pPr>
              <w:widowControl w:val="0"/>
              <w:autoSpaceDE w:val="0"/>
              <w:autoSpaceDN w:val="0"/>
              <w:ind w:right="-273"/>
              <w:jc w:val="center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bCs/>
                <w:sz w:val="26"/>
                <w:szCs w:val="26"/>
              </w:rPr>
              <w:t xml:space="preserve">в </w:t>
            </w:r>
            <w:r>
              <w:rPr>
                <w:rFonts w:cs="Times New Roman CYR"/>
                <w:bCs/>
                <w:sz w:val="26"/>
                <w:szCs w:val="26"/>
                <w:lang w:val="en-US"/>
              </w:rPr>
              <w:t>I</w:t>
            </w:r>
            <w:r>
              <w:rPr>
                <w:rFonts w:cs="Times New Roman CYR"/>
                <w:bCs/>
                <w:sz w:val="26"/>
                <w:szCs w:val="26"/>
              </w:rPr>
              <w:t xml:space="preserve"> п/г 202</w:t>
            </w:r>
            <w:r>
              <w:rPr>
                <w:rFonts w:cs="Times New Roman CYR"/>
                <w:bCs/>
                <w:sz w:val="26"/>
                <w:szCs w:val="26"/>
                <w:lang w:val="en-US"/>
              </w:rPr>
              <w:t xml:space="preserve">5 </w:t>
            </w:r>
            <w:r>
              <w:rPr>
                <w:rFonts w:cs="Times New Roman CYR"/>
                <w:bCs/>
                <w:sz w:val="26"/>
                <w:szCs w:val="26"/>
              </w:rPr>
              <w:t>г.</w:t>
            </w:r>
          </w:p>
        </w:tc>
      </w:tr>
      <w:tr w:rsidR="00147527" w:rsidTr="00851112">
        <w:trPr>
          <w:trHeight w:val="284"/>
        </w:trPr>
        <w:tc>
          <w:tcPr>
            <w:tcW w:w="5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7527" w:rsidRDefault="00147527" w:rsidP="00851112">
            <w:pPr>
              <w:widowControl w:val="0"/>
              <w:autoSpaceDE w:val="0"/>
              <w:autoSpaceDN w:val="0"/>
              <w:jc w:val="both"/>
              <w:rPr>
                <w:rFonts w:cs="Times New Roman CYR"/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Финансовая и материальная помощь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527" w:rsidRDefault="00147527" w:rsidP="0085111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83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527" w:rsidRPr="004859E1" w:rsidRDefault="00147527" w:rsidP="0085111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en-US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>101</w:t>
            </w:r>
          </w:p>
        </w:tc>
      </w:tr>
      <w:tr w:rsidR="00147527" w:rsidTr="00851112">
        <w:trPr>
          <w:trHeight w:val="391"/>
        </w:trPr>
        <w:tc>
          <w:tcPr>
            <w:tcW w:w="5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7527" w:rsidRDefault="00147527" w:rsidP="00851112">
            <w:pPr>
              <w:widowControl w:val="0"/>
              <w:autoSpaceDE w:val="0"/>
              <w:autoSpaceDN w:val="0"/>
              <w:rPr>
                <w:rFonts w:cs="Times New Roman CYR"/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Налогообложение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527" w:rsidRDefault="00147527" w:rsidP="0085111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9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527" w:rsidRPr="004859E1" w:rsidRDefault="00147527" w:rsidP="0085111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en-US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>22</w:t>
            </w:r>
          </w:p>
        </w:tc>
      </w:tr>
      <w:tr w:rsidR="00147527" w:rsidTr="00851112">
        <w:trPr>
          <w:trHeight w:val="284"/>
        </w:trPr>
        <w:tc>
          <w:tcPr>
            <w:tcW w:w="5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7527" w:rsidRDefault="00147527" w:rsidP="0085111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Банковская деятельность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527" w:rsidRDefault="00147527" w:rsidP="0085111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11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527" w:rsidRPr="004859E1" w:rsidRDefault="00147527" w:rsidP="0085111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en-US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>9</w:t>
            </w:r>
          </w:p>
        </w:tc>
      </w:tr>
      <w:tr w:rsidR="00147527" w:rsidTr="00851112">
        <w:trPr>
          <w:trHeight w:val="227"/>
        </w:trPr>
        <w:tc>
          <w:tcPr>
            <w:tcW w:w="5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7527" w:rsidRDefault="00147527" w:rsidP="00851112">
            <w:pPr>
              <w:widowControl w:val="0"/>
              <w:autoSpaceDE w:val="0"/>
              <w:autoSpaceDN w:val="0"/>
              <w:jc w:val="both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sz w:val="26"/>
                <w:szCs w:val="26"/>
              </w:rPr>
              <w:t>Трудоустройство, заработная плата, сокращение штатов, социальное обеспечение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527" w:rsidRDefault="00147527" w:rsidP="0085111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12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527" w:rsidRPr="004859E1" w:rsidRDefault="00147527" w:rsidP="0085111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en-US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>6</w:t>
            </w:r>
          </w:p>
        </w:tc>
      </w:tr>
      <w:tr w:rsidR="00147527" w:rsidTr="00851112">
        <w:trPr>
          <w:trHeight w:val="227"/>
        </w:trPr>
        <w:tc>
          <w:tcPr>
            <w:tcW w:w="5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527" w:rsidRDefault="00147527" w:rsidP="00851112">
            <w:pPr>
              <w:widowControl w:val="0"/>
              <w:autoSpaceDE w:val="0"/>
              <w:autoSpaceDN w:val="0"/>
              <w:jc w:val="both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sz w:val="26"/>
                <w:szCs w:val="26"/>
              </w:rPr>
              <w:t>Обеспечение жилыми помещениями, ремонт, восстановление поврежденного имущества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527" w:rsidRDefault="00147527" w:rsidP="0085111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31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527" w:rsidRPr="004859E1" w:rsidRDefault="00147527" w:rsidP="0085111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en-US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>35</w:t>
            </w:r>
          </w:p>
        </w:tc>
      </w:tr>
      <w:tr w:rsidR="00147527" w:rsidTr="00851112">
        <w:trPr>
          <w:trHeight w:val="227"/>
        </w:trPr>
        <w:tc>
          <w:tcPr>
            <w:tcW w:w="5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527" w:rsidRDefault="00147527" w:rsidP="00851112">
            <w:pPr>
              <w:widowControl w:val="0"/>
              <w:autoSpaceDE w:val="0"/>
              <w:autoSpaceDN w:val="0"/>
              <w:jc w:val="both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sz w:val="26"/>
                <w:szCs w:val="26"/>
              </w:rPr>
              <w:t>Меры социальной поддержки и выплаты военнослужащим и членам их семей (мобилизация)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527" w:rsidRDefault="00147527" w:rsidP="0085111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19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527" w:rsidRPr="004859E1" w:rsidRDefault="00147527" w:rsidP="0085111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en-US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>4</w:t>
            </w:r>
          </w:p>
        </w:tc>
      </w:tr>
    </w:tbl>
    <w:p w:rsidR="00147527" w:rsidRDefault="00147527" w:rsidP="00147527">
      <w:pPr>
        <w:pStyle w:val="1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Анализ тематики показывает, что увеличение количества обращений о финансовой и материальной помощи связано с мероприятиями, проводимыми общественными, спортивными, молодежными, творческими организациями. Увеличение количества обращений, касающихся налоговой сферы, в основном, связано с вопросами заполнения налоговых деклараций. Рассмотрены обращения о финансовой помощи гражданам, оказавшимся в </w:t>
      </w:r>
      <w:proofErr w:type="gramStart"/>
      <w:r>
        <w:rPr>
          <w:szCs w:val="28"/>
        </w:rPr>
        <w:t>трудной  жизненной</w:t>
      </w:r>
      <w:proofErr w:type="gramEnd"/>
      <w:r>
        <w:rPr>
          <w:szCs w:val="28"/>
        </w:rPr>
        <w:t xml:space="preserve"> ситуации. Обращения в сфере банковской деятельности связаны, в основном, с проблемами программно-технического сопровождения счетов. </w:t>
      </w:r>
      <w:proofErr w:type="gramStart"/>
      <w:r>
        <w:rPr>
          <w:szCs w:val="28"/>
        </w:rPr>
        <w:t>Уменьшение  количества</w:t>
      </w:r>
      <w:proofErr w:type="gramEnd"/>
      <w:r>
        <w:rPr>
          <w:szCs w:val="28"/>
        </w:rPr>
        <w:t xml:space="preserve"> обращений по вопросам заработной платы, сокращения штатов и социальных выплат, а также выплат мобилизованным и членам их семей, объясняется отработанным процессом финансирования данной сферы.</w:t>
      </w:r>
    </w:p>
    <w:p w:rsidR="00147527" w:rsidRDefault="00147527" w:rsidP="00147527">
      <w:pPr>
        <w:ind w:right="707" w:firstLine="708"/>
        <w:jc w:val="both"/>
        <w:rPr>
          <w:sz w:val="28"/>
          <w:szCs w:val="28"/>
        </w:rPr>
      </w:pPr>
    </w:p>
    <w:p w:rsidR="00147527" w:rsidRDefault="00147527" w:rsidP="00147527">
      <w:pPr>
        <w:rPr>
          <w:sz w:val="28"/>
        </w:rPr>
        <w:sectPr w:rsidR="00147527">
          <w:pgSz w:w="11906" w:h="16838"/>
          <w:pgMar w:top="567" w:right="567" w:bottom="567" w:left="1134" w:header="284" w:footer="0" w:gutter="0"/>
          <w:cols w:space="720"/>
        </w:sectPr>
      </w:pPr>
    </w:p>
    <w:p w:rsidR="00147527" w:rsidRPr="00B90D69" w:rsidRDefault="00147527" w:rsidP="00147527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B90D69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i/>
          <w:sz w:val="24"/>
          <w:szCs w:val="24"/>
        </w:rPr>
        <w:t xml:space="preserve">                       </w:t>
      </w:r>
      <w:r w:rsidRPr="00B90D69">
        <w:rPr>
          <w:i/>
          <w:sz w:val="24"/>
          <w:szCs w:val="24"/>
        </w:rPr>
        <w:t xml:space="preserve">    </w:t>
      </w:r>
      <w:r>
        <w:rPr>
          <w:i/>
          <w:sz w:val="24"/>
          <w:szCs w:val="24"/>
        </w:rPr>
        <w:t xml:space="preserve">    </w:t>
      </w:r>
      <w:r w:rsidRPr="00B90D69">
        <w:rPr>
          <w:i/>
          <w:sz w:val="24"/>
          <w:szCs w:val="24"/>
        </w:rPr>
        <w:t>Приложение</w:t>
      </w:r>
    </w:p>
    <w:p w:rsidR="00147527" w:rsidRPr="00B90D69" w:rsidRDefault="00147527" w:rsidP="00147527">
      <w:pPr>
        <w:jc w:val="center"/>
        <w:rPr>
          <w:i/>
          <w:sz w:val="24"/>
          <w:szCs w:val="24"/>
        </w:rPr>
      </w:pPr>
    </w:p>
    <w:p w:rsidR="00147527" w:rsidRPr="00B90D69" w:rsidRDefault="00147527" w:rsidP="00147527">
      <w:pPr>
        <w:jc w:val="center"/>
        <w:rPr>
          <w:b/>
          <w:sz w:val="28"/>
          <w:szCs w:val="28"/>
        </w:rPr>
      </w:pPr>
      <w:r w:rsidRPr="00B90D69">
        <w:rPr>
          <w:b/>
          <w:sz w:val="28"/>
          <w:szCs w:val="28"/>
        </w:rPr>
        <w:t>СТАТИСТИЧЕСКИЕ ДАННЫЕ</w:t>
      </w:r>
    </w:p>
    <w:p w:rsidR="00147527" w:rsidRPr="00B90D69" w:rsidRDefault="00147527" w:rsidP="00147527">
      <w:pPr>
        <w:jc w:val="center"/>
        <w:rPr>
          <w:b/>
          <w:sz w:val="28"/>
          <w:szCs w:val="28"/>
        </w:rPr>
      </w:pPr>
      <w:r w:rsidRPr="00B90D69">
        <w:rPr>
          <w:b/>
          <w:sz w:val="28"/>
          <w:szCs w:val="28"/>
        </w:rPr>
        <w:t>о работе с обращениями граждан министерств и ведомств Республики Татарстан</w:t>
      </w:r>
    </w:p>
    <w:p w:rsidR="00147527" w:rsidRPr="00EE5D7B" w:rsidRDefault="00147527" w:rsidP="00147527">
      <w:pPr>
        <w:jc w:val="center"/>
        <w:rPr>
          <w:b/>
          <w:color w:val="000000"/>
          <w:sz w:val="28"/>
          <w:szCs w:val="28"/>
        </w:rPr>
      </w:pPr>
      <w:r w:rsidRPr="00EE5D7B">
        <w:rPr>
          <w:b/>
          <w:color w:val="000000"/>
          <w:sz w:val="28"/>
          <w:szCs w:val="28"/>
        </w:rPr>
        <w:t>с 1 января по 30 июня 202</w:t>
      </w:r>
      <w:r>
        <w:rPr>
          <w:b/>
          <w:color w:val="000000"/>
          <w:sz w:val="28"/>
          <w:szCs w:val="28"/>
        </w:rPr>
        <w:t>5</w:t>
      </w:r>
      <w:r w:rsidRPr="00EE5D7B">
        <w:rPr>
          <w:b/>
          <w:color w:val="000000"/>
          <w:sz w:val="28"/>
          <w:szCs w:val="28"/>
        </w:rPr>
        <w:t xml:space="preserve"> года</w:t>
      </w:r>
    </w:p>
    <w:p w:rsidR="00147527" w:rsidRPr="00B90D69" w:rsidRDefault="00147527" w:rsidP="00147527">
      <w:pPr>
        <w:jc w:val="center"/>
        <w:rPr>
          <w:b/>
          <w:sz w:val="28"/>
          <w:szCs w:val="28"/>
        </w:rPr>
      </w:pP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559"/>
        <w:gridCol w:w="1276"/>
        <w:gridCol w:w="1134"/>
        <w:gridCol w:w="1134"/>
        <w:gridCol w:w="992"/>
        <w:gridCol w:w="1559"/>
        <w:gridCol w:w="1417"/>
        <w:gridCol w:w="850"/>
        <w:gridCol w:w="1134"/>
        <w:gridCol w:w="1134"/>
      </w:tblGrid>
      <w:tr w:rsidR="00147527" w:rsidRPr="00B90D69" w:rsidTr="00851112">
        <w:trPr>
          <w:trHeight w:val="2324"/>
        </w:trPr>
        <w:tc>
          <w:tcPr>
            <w:tcW w:w="1809" w:type="dxa"/>
            <w:shd w:val="clear" w:color="auto" w:fill="auto"/>
          </w:tcPr>
          <w:p w:rsidR="00147527" w:rsidRPr="00B90D69" w:rsidRDefault="00147527" w:rsidP="00851112">
            <w:pPr>
              <w:jc w:val="center"/>
              <w:rPr>
                <w:sz w:val="24"/>
                <w:szCs w:val="24"/>
              </w:rPr>
            </w:pPr>
          </w:p>
          <w:p w:rsidR="00147527" w:rsidRPr="00B90D69" w:rsidRDefault="00147527" w:rsidP="00851112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Министерство/Ведомство</w:t>
            </w:r>
          </w:p>
        </w:tc>
        <w:tc>
          <w:tcPr>
            <w:tcW w:w="1418" w:type="dxa"/>
          </w:tcPr>
          <w:p w:rsidR="00147527" w:rsidRPr="00B90D69" w:rsidRDefault="00147527" w:rsidP="00851112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 xml:space="preserve">Всего </w:t>
            </w:r>
          </w:p>
          <w:p w:rsidR="00147527" w:rsidRPr="00B90D69" w:rsidRDefault="00147527" w:rsidP="00851112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обращений</w:t>
            </w:r>
          </w:p>
          <w:p w:rsidR="00147527" w:rsidRPr="00B90D69" w:rsidRDefault="00147527" w:rsidP="00851112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граждан</w:t>
            </w:r>
          </w:p>
          <w:p w:rsidR="00147527" w:rsidRPr="00B90D69" w:rsidRDefault="00147527" w:rsidP="00851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1 полугодие </w:t>
            </w:r>
            <w:r w:rsidRPr="00B90D6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 г.</w:t>
            </w:r>
            <w:r w:rsidRPr="00B90D69">
              <w:rPr>
                <w:sz w:val="24"/>
                <w:szCs w:val="24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147527" w:rsidRPr="00B90D69" w:rsidRDefault="00147527" w:rsidP="00851112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Всего</w:t>
            </w:r>
          </w:p>
          <w:p w:rsidR="00147527" w:rsidRPr="00B90D69" w:rsidRDefault="00147527" w:rsidP="00851112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 xml:space="preserve"> обращений</w:t>
            </w:r>
          </w:p>
          <w:p w:rsidR="00147527" w:rsidRPr="00B90D69" w:rsidRDefault="00147527" w:rsidP="00851112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 xml:space="preserve"> граждан</w:t>
            </w:r>
          </w:p>
          <w:p w:rsidR="00147527" w:rsidRPr="00B90D69" w:rsidRDefault="00147527" w:rsidP="00851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1 полугодие </w:t>
            </w:r>
            <w:r w:rsidRPr="00B90D6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 г.</w:t>
            </w:r>
          </w:p>
        </w:tc>
        <w:tc>
          <w:tcPr>
            <w:tcW w:w="1276" w:type="dxa"/>
            <w:shd w:val="clear" w:color="auto" w:fill="auto"/>
          </w:tcPr>
          <w:p w:rsidR="00147527" w:rsidRPr="00B90D69" w:rsidRDefault="00147527" w:rsidP="00851112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Устные обращения (личный прием и телефонные звонки)</w:t>
            </w:r>
          </w:p>
        </w:tc>
        <w:tc>
          <w:tcPr>
            <w:tcW w:w="1134" w:type="dxa"/>
            <w:shd w:val="clear" w:color="auto" w:fill="auto"/>
          </w:tcPr>
          <w:p w:rsidR="00147527" w:rsidRPr="00B90D69" w:rsidRDefault="00147527" w:rsidP="00851112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В т.ч. личный прием</w:t>
            </w:r>
          </w:p>
          <w:p w:rsidR="00147527" w:rsidRPr="00B90D69" w:rsidRDefault="00147527" w:rsidP="00851112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руководителем</w:t>
            </w:r>
          </w:p>
        </w:tc>
        <w:tc>
          <w:tcPr>
            <w:tcW w:w="1134" w:type="dxa"/>
          </w:tcPr>
          <w:p w:rsidR="00147527" w:rsidRPr="00B90D69" w:rsidRDefault="00147527" w:rsidP="00851112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В т.ч. прием по системе</w:t>
            </w:r>
          </w:p>
          <w:p w:rsidR="00147527" w:rsidRPr="00B90D69" w:rsidRDefault="00147527" w:rsidP="00851112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видео</w:t>
            </w:r>
          </w:p>
          <w:p w:rsidR="00147527" w:rsidRPr="00B90D69" w:rsidRDefault="00147527" w:rsidP="00851112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конференции</w:t>
            </w:r>
          </w:p>
        </w:tc>
        <w:tc>
          <w:tcPr>
            <w:tcW w:w="992" w:type="dxa"/>
            <w:shd w:val="clear" w:color="auto" w:fill="auto"/>
          </w:tcPr>
          <w:p w:rsidR="00147527" w:rsidRPr="00B90D69" w:rsidRDefault="00147527" w:rsidP="00851112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Письменные</w:t>
            </w:r>
          </w:p>
          <w:p w:rsidR="00147527" w:rsidRPr="00B90D69" w:rsidRDefault="00147527" w:rsidP="00851112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обращения</w:t>
            </w:r>
          </w:p>
        </w:tc>
        <w:tc>
          <w:tcPr>
            <w:tcW w:w="1559" w:type="dxa"/>
          </w:tcPr>
          <w:p w:rsidR="00147527" w:rsidRPr="00B90D69" w:rsidRDefault="00147527" w:rsidP="00851112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В т.ч. поступило</w:t>
            </w:r>
          </w:p>
          <w:p w:rsidR="00147527" w:rsidRPr="00B90D69" w:rsidRDefault="00147527" w:rsidP="00851112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через Интернет-приемную**</w:t>
            </w:r>
          </w:p>
        </w:tc>
        <w:tc>
          <w:tcPr>
            <w:tcW w:w="1417" w:type="dxa"/>
          </w:tcPr>
          <w:p w:rsidR="00147527" w:rsidRPr="00B90D69" w:rsidRDefault="00147527" w:rsidP="00851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п</w:t>
            </w:r>
            <w:r w:rsidRPr="00B90D69">
              <w:rPr>
                <w:sz w:val="24"/>
                <w:szCs w:val="24"/>
              </w:rPr>
              <w:t>оступило</w:t>
            </w:r>
          </w:p>
          <w:p w:rsidR="00147527" w:rsidRPr="00B90D69" w:rsidRDefault="00147527" w:rsidP="00851112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 xml:space="preserve">через </w:t>
            </w:r>
            <w:r>
              <w:rPr>
                <w:sz w:val="24"/>
                <w:szCs w:val="24"/>
              </w:rPr>
              <w:t xml:space="preserve">ПОС (платформа обратной </w:t>
            </w:r>
            <w:proofErr w:type="gramStart"/>
            <w:r>
              <w:rPr>
                <w:sz w:val="24"/>
                <w:szCs w:val="24"/>
              </w:rPr>
              <w:t>связи)*</w:t>
            </w:r>
            <w:proofErr w:type="gramEnd"/>
            <w:r>
              <w:rPr>
                <w:sz w:val="24"/>
                <w:szCs w:val="24"/>
              </w:rPr>
              <w:t>**</w:t>
            </w:r>
          </w:p>
        </w:tc>
        <w:tc>
          <w:tcPr>
            <w:tcW w:w="850" w:type="dxa"/>
            <w:shd w:val="clear" w:color="auto" w:fill="auto"/>
          </w:tcPr>
          <w:p w:rsidR="00147527" w:rsidRPr="00B90D69" w:rsidRDefault="00147527" w:rsidP="00851112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Взято на</w:t>
            </w:r>
          </w:p>
          <w:p w:rsidR="00147527" w:rsidRPr="00B90D69" w:rsidRDefault="00147527" w:rsidP="00851112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контроль</w:t>
            </w:r>
          </w:p>
        </w:tc>
        <w:tc>
          <w:tcPr>
            <w:tcW w:w="1134" w:type="dxa"/>
            <w:shd w:val="clear" w:color="auto" w:fill="auto"/>
          </w:tcPr>
          <w:p w:rsidR="00147527" w:rsidRPr="00B90D69" w:rsidRDefault="00147527" w:rsidP="00851112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Проверено с выездом на место</w:t>
            </w:r>
          </w:p>
        </w:tc>
        <w:tc>
          <w:tcPr>
            <w:tcW w:w="1134" w:type="dxa"/>
            <w:shd w:val="clear" w:color="auto" w:fill="auto"/>
          </w:tcPr>
          <w:p w:rsidR="00147527" w:rsidRPr="00B90D69" w:rsidRDefault="00147527" w:rsidP="00851112">
            <w:pPr>
              <w:ind w:right="-108"/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Решено положительно</w:t>
            </w:r>
          </w:p>
        </w:tc>
      </w:tr>
      <w:tr w:rsidR="00147527" w:rsidRPr="00B90D69" w:rsidTr="00851112">
        <w:trPr>
          <w:trHeight w:val="65"/>
        </w:trPr>
        <w:tc>
          <w:tcPr>
            <w:tcW w:w="1809" w:type="dxa"/>
            <w:shd w:val="clear" w:color="auto" w:fill="auto"/>
          </w:tcPr>
          <w:p w:rsidR="00147527" w:rsidRPr="00B90D69" w:rsidRDefault="00147527" w:rsidP="00851112">
            <w:pPr>
              <w:rPr>
                <w:sz w:val="24"/>
                <w:szCs w:val="24"/>
              </w:rPr>
            </w:pPr>
          </w:p>
          <w:p w:rsidR="00147527" w:rsidRPr="00B90D69" w:rsidRDefault="00147527" w:rsidP="00851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финансов Республики Татарстан</w:t>
            </w:r>
          </w:p>
          <w:p w:rsidR="00147527" w:rsidRPr="00B90D69" w:rsidRDefault="00147527" w:rsidP="0085111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7527" w:rsidRDefault="00147527" w:rsidP="00851112">
            <w:pPr>
              <w:jc w:val="center"/>
              <w:rPr>
                <w:sz w:val="24"/>
                <w:szCs w:val="24"/>
              </w:rPr>
            </w:pPr>
          </w:p>
          <w:p w:rsidR="00147527" w:rsidRPr="00B90D69" w:rsidRDefault="00147527" w:rsidP="00851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1559" w:type="dxa"/>
            <w:shd w:val="clear" w:color="auto" w:fill="auto"/>
          </w:tcPr>
          <w:p w:rsidR="00147527" w:rsidRDefault="00147527" w:rsidP="00851112">
            <w:pPr>
              <w:jc w:val="center"/>
              <w:rPr>
                <w:sz w:val="24"/>
                <w:szCs w:val="24"/>
              </w:rPr>
            </w:pPr>
          </w:p>
          <w:p w:rsidR="00147527" w:rsidRPr="00B90D69" w:rsidRDefault="00147527" w:rsidP="00851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1276" w:type="dxa"/>
            <w:shd w:val="clear" w:color="auto" w:fill="auto"/>
          </w:tcPr>
          <w:p w:rsidR="00147527" w:rsidRDefault="00147527" w:rsidP="00851112">
            <w:pPr>
              <w:jc w:val="center"/>
              <w:rPr>
                <w:sz w:val="24"/>
                <w:szCs w:val="24"/>
              </w:rPr>
            </w:pPr>
          </w:p>
          <w:p w:rsidR="00147527" w:rsidRPr="00B90D69" w:rsidRDefault="00147527" w:rsidP="00851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147527" w:rsidRDefault="00147527" w:rsidP="00851112">
            <w:pPr>
              <w:jc w:val="center"/>
              <w:rPr>
                <w:sz w:val="24"/>
                <w:szCs w:val="24"/>
              </w:rPr>
            </w:pPr>
          </w:p>
          <w:p w:rsidR="00147527" w:rsidRPr="00B90D69" w:rsidRDefault="00147527" w:rsidP="00851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47527" w:rsidRDefault="00147527" w:rsidP="00851112">
            <w:pPr>
              <w:jc w:val="center"/>
              <w:rPr>
                <w:sz w:val="24"/>
                <w:szCs w:val="24"/>
              </w:rPr>
            </w:pPr>
          </w:p>
          <w:p w:rsidR="00147527" w:rsidRPr="00B90D69" w:rsidRDefault="00147527" w:rsidP="00851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47527" w:rsidRDefault="00147527" w:rsidP="00851112">
            <w:pPr>
              <w:jc w:val="center"/>
              <w:rPr>
                <w:sz w:val="24"/>
                <w:szCs w:val="24"/>
              </w:rPr>
            </w:pPr>
          </w:p>
          <w:p w:rsidR="00147527" w:rsidRPr="00B90D69" w:rsidRDefault="00147527" w:rsidP="00851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1559" w:type="dxa"/>
          </w:tcPr>
          <w:p w:rsidR="00147527" w:rsidRDefault="00147527" w:rsidP="00851112">
            <w:pPr>
              <w:jc w:val="center"/>
              <w:rPr>
                <w:sz w:val="24"/>
                <w:szCs w:val="24"/>
              </w:rPr>
            </w:pPr>
          </w:p>
          <w:p w:rsidR="00147527" w:rsidRPr="00B90D69" w:rsidRDefault="00147527" w:rsidP="00851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417" w:type="dxa"/>
          </w:tcPr>
          <w:p w:rsidR="00147527" w:rsidRDefault="00147527" w:rsidP="00851112">
            <w:pPr>
              <w:jc w:val="center"/>
              <w:rPr>
                <w:sz w:val="24"/>
                <w:szCs w:val="24"/>
              </w:rPr>
            </w:pPr>
          </w:p>
          <w:p w:rsidR="00147527" w:rsidRPr="00B90D69" w:rsidRDefault="00147527" w:rsidP="00851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47527" w:rsidRDefault="00147527" w:rsidP="00851112">
            <w:pPr>
              <w:jc w:val="center"/>
              <w:rPr>
                <w:sz w:val="24"/>
                <w:szCs w:val="24"/>
              </w:rPr>
            </w:pPr>
          </w:p>
          <w:p w:rsidR="00147527" w:rsidRPr="00B90D69" w:rsidRDefault="00147527" w:rsidP="00851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1134" w:type="dxa"/>
            <w:shd w:val="clear" w:color="auto" w:fill="auto"/>
          </w:tcPr>
          <w:p w:rsidR="00147527" w:rsidRDefault="00147527" w:rsidP="00851112">
            <w:pPr>
              <w:jc w:val="center"/>
              <w:rPr>
                <w:sz w:val="24"/>
                <w:szCs w:val="24"/>
              </w:rPr>
            </w:pPr>
          </w:p>
          <w:p w:rsidR="00147527" w:rsidRPr="00B90D69" w:rsidRDefault="00147527" w:rsidP="00851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47527" w:rsidRDefault="00147527" w:rsidP="00851112">
            <w:pPr>
              <w:jc w:val="center"/>
              <w:rPr>
                <w:sz w:val="24"/>
                <w:szCs w:val="24"/>
              </w:rPr>
            </w:pPr>
          </w:p>
          <w:p w:rsidR="00147527" w:rsidRPr="00B90D69" w:rsidRDefault="00147527" w:rsidP="00851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</w:tr>
    </w:tbl>
    <w:p w:rsidR="00147527" w:rsidRPr="00B90D69" w:rsidRDefault="00147527" w:rsidP="00147527">
      <w:pPr>
        <w:rPr>
          <w:sz w:val="24"/>
          <w:szCs w:val="24"/>
        </w:rPr>
      </w:pPr>
    </w:p>
    <w:p w:rsidR="00147527" w:rsidRPr="00B90D69" w:rsidRDefault="00147527" w:rsidP="00147527">
      <w:pPr>
        <w:ind w:left="720"/>
        <w:contextualSpacing/>
        <w:rPr>
          <w:sz w:val="24"/>
          <w:szCs w:val="24"/>
        </w:rPr>
      </w:pPr>
      <w:r w:rsidRPr="00B90D69">
        <w:rPr>
          <w:b/>
          <w:sz w:val="24"/>
          <w:szCs w:val="24"/>
        </w:rPr>
        <w:t>*Всего обращений</w:t>
      </w:r>
      <w:r w:rsidRPr="00B90D69">
        <w:rPr>
          <w:sz w:val="24"/>
          <w:szCs w:val="24"/>
        </w:rPr>
        <w:t xml:space="preserve"> = суммарное значение ячеек </w:t>
      </w:r>
      <w:r w:rsidRPr="00B90D69">
        <w:rPr>
          <w:b/>
          <w:sz w:val="24"/>
          <w:szCs w:val="24"/>
        </w:rPr>
        <w:t>устные обращения</w:t>
      </w:r>
      <w:r w:rsidRPr="00B90D69">
        <w:rPr>
          <w:sz w:val="24"/>
          <w:szCs w:val="24"/>
        </w:rPr>
        <w:t xml:space="preserve"> и </w:t>
      </w:r>
      <w:r w:rsidRPr="00B90D69">
        <w:rPr>
          <w:b/>
          <w:sz w:val="24"/>
          <w:szCs w:val="24"/>
        </w:rPr>
        <w:t>письменные обращения</w:t>
      </w:r>
      <w:r w:rsidRPr="00B90D69">
        <w:rPr>
          <w:sz w:val="24"/>
          <w:szCs w:val="24"/>
        </w:rPr>
        <w:t>.</w:t>
      </w:r>
    </w:p>
    <w:p w:rsidR="00147527" w:rsidRDefault="00147527" w:rsidP="00147527">
      <w:pPr>
        <w:ind w:left="720"/>
        <w:contextualSpacing/>
        <w:rPr>
          <w:sz w:val="24"/>
          <w:szCs w:val="24"/>
        </w:rPr>
      </w:pPr>
      <w:r w:rsidRPr="00B90D69">
        <w:rPr>
          <w:sz w:val="24"/>
          <w:szCs w:val="24"/>
        </w:rPr>
        <w:t>**</w:t>
      </w:r>
      <w:r w:rsidRPr="00B90D69">
        <w:rPr>
          <w:b/>
          <w:sz w:val="24"/>
          <w:szCs w:val="24"/>
        </w:rPr>
        <w:t>Интернет приемная</w:t>
      </w:r>
      <w:r w:rsidRPr="00B90D69">
        <w:rPr>
          <w:sz w:val="24"/>
          <w:szCs w:val="24"/>
        </w:rPr>
        <w:t xml:space="preserve"> входит в число письменных обращений.</w:t>
      </w:r>
    </w:p>
    <w:p w:rsidR="00147527" w:rsidRPr="00B90D69" w:rsidRDefault="00147527" w:rsidP="00147527">
      <w:pPr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***Обращения, поступившие через </w:t>
      </w:r>
      <w:r w:rsidRPr="005651AC">
        <w:rPr>
          <w:b/>
          <w:sz w:val="24"/>
          <w:szCs w:val="24"/>
        </w:rPr>
        <w:t>ПОС,</w:t>
      </w:r>
      <w:r>
        <w:rPr>
          <w:b/>
          <w:sz w:val="24"/>
          <w:szCs w:val="24"/>
        </w:rPr>
        <w:t xml:space="preserve"> </w:t>
      </w:r>
      <w:r w:rsidRPr="0024039B">
        <w:rPr>
          <w:b/>
          <w:sz w:val="24"/>
          <w:szCs w:val="24"/>
        </w:rPr>
        <w:t>входят</w:t>
      </w:r>
      <w:r>
        <w:rPr>
          <w:sz w:val="24"/>
          <w:szCs w:val="24"/>
        </w:rPr>
        <w:t xml:space="preserve"> в число письменных обращений. </w:t>
      </w:r>
      <w:r w:rsidRPr="00B90D69">
        <w:rPr>
          <w:sz w:val="24"/>
          <w:szCs w:val="24"/>
        </w:rPr>
        <w:t xml:space="preserve"> </w:t>
      </w:r>
    </w:p>
    <w:p w:rsidR="00147527" w:rsidRPr="00723D74" w:rsidRDefault="00147527" w:rsidP="00147527">
      <w:pPr>
        <w:rPr>
          <w:sz w:val="28"/>
          <w:szCs w:val="28"/>
        </w:rPr>
      </w:pPr>
      <w:r w:rsidRPr="00B90D69">
        <w:rPr>
          <w:i/>
          <w:sz w:val="24"/>
          <w:szCs w:val="24"/>
        </w:rPr>
        <w:t xml:space="preserve">                                                                           </w:t>
      </w:r>
    </w:p>
    <w:p w:rsidR="00444AC9" w:rsidRPr="00BC7A0B" w:rsidRDefault="00444AC9" w:rsidP="007971B2">
      <w:pPr>
        <w:pStyle w:val="10"/>
        <w:ind w:firstLine="709"/>
      </w:pPr>
    </w:p>
    <w:sectPr w:rsidR="00444AC9" w:rsidRPr="00BC7A0B" w:rsidSect="00147527">
      <w:headerReference w:type="default" r:id="rId6"/>
      <w:pgSz w:w="16838" w:h="11906" w:orient="landscape" w:code="9"/>
      <w:pgMar w:top="1134" w:right="1134" w:bottom="567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7DA" w:rsidRDefault="00CF17DA">
      <w:r>
        <w:separator/>
      </w:r>
    </w:p>
  </w:endnote>
  <w:endnote w:type="continuationSeparator" w:id="0">
    <w:p w:rsidR="00CF17DA" w:rsidRDefault="00CF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panose1 w:val="020206030504050203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7DA" w:rsidRDefault="00CF17DA">
      <w:r>
        <w:separator/>
      </w:r>
    </w:p>
  </w:footnote>
  <w:footnote w:type="continuationSeparator" w:id="0">
    <w:p w:rsidR="00CF17DA" w:rsidRDefault="00CF1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B5F" w:rsidRPr="00AA117F" w:rsidRDefault="00CB0B5F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CB0B5F" w:rsidRDefault="00CB0B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38"/>
    <w:rsid w:val="00006A09"/>
    <w:rsid w:val="000108C2"/>
    <w:rsid w:val="00051CD7"/>
    <w:rsid w:val="00053368"/>
    <w:rsid w:val="00057354"/>
    <w:rsid w:val="00094464"/>
    <w:rsid w:val="000B1577"/>
    <w:rsid w:val="000D6EDE"/>
    <w:rsid w:val="000D76F8"/>
    <w:rsid w:val="00123BD0"/>
    <w:rsid w:val="001313B5"/>
    <w:rsid w:val="00133170"/>
    <w:rsid w:val="0014341F"/>
    <w:rsid w:val="00147527"/>
    <w:rsid w:val="00161D0F"/>
    <w:rsid w:val="00184496"/>
    <w:rsid w:val="001B016C"/>
    <w:rsid w:val="001C11EA"/>
    <w:rsid w:val="001D6C47"/>
    <w:rsid w:val="001D748A"/>
    <w:rsid w:val="00237B18"/>
    <w:rsid w:val="0024424F"/>
    <w:rsid w:val="00270E02"/>
    <w:rsid w:val="00286D3A"/>
    <w:rsid w:val="002910A4"/>
    <w:rsid w:val="002A567D"/>
    <w:rsid w:val="002B1DDC"/>
    <w:rsid w:val="002B4205"/>
    <w:rsid w:val="002C6C85"/>
    <w:rsid w:val="002C77F1"/>
    <w:rsid w:val="002E4431"/>
    <w:rsid w:val="003156AB"/>
    <w:rsid w:val="0034357E"/>
    <w:rsid w:val="00347A73"/>
    <w:rsid w:val="00366FC9"/>
    <w:rsid w:val="0037039C"/>
    <w:rsid w:val="00393AE5"/>
    <w:rsid w:val="003E4176"/>
    <w:rsid w:val="003F4D50"/>
    <w:rsid w:val="003F6140"/>
    <w:rsid w:val="00404CB6"/>
    <w:rsid w:val="00404D86"/>
    <w:rsid w:val="004130C7"/>
    <w:rsid w:val="004152F7"/>
    <w:rsid w:val="00416D60"/>
    <w:rsid w:val="00440A02"/>
    <w:rsid w:val="00444AC9"/>
    <w:rsid w:val="00477809"/>
    <w:rsid w:val="00496EBC"/>
    <w:rsid w:val="004C0782"/>
    <w:rsid w:val="004C792E"/>
    <w:rsid w:val="005055CC"/>
    <w:rsid w:val="00505968"/>
    <w:rsid w:val="00515D15"/>
    <w:rsid w:val="00527371"/>
    <w:rsid w:val="0053661D"/>
    <w:rsid w:val="00557C29"/>
    <w:rsid w:val="005643BF"/>
    <w:rsid w:val="005758C3"/>
    <w:rsid w:val="0058015B"/>
    <w:rsid w:val="005A0150"/>
    <w:rsid w:val="005A446A"/>
    <w:rsid w:val="005A5A52"/>
    <w:rsid w:val="005C0CC1"/>
    <w:rsid w:val="005F6024"/>
    <w:rsid w:val="00613B4E"/>
    <w:rsid w:val="0062333E"/>
    <w:rsid w:val="00637B68"/>
    <w:rsid w:val="006456CA"/>
    <w:rsid w:val="006A5700"/>
    <w:rsid w:val="006B71AD"/>
    <w:rsid w:val="006C77D2"/>
    <w:rsid w:val="006F2022"/>
    <w:rsid w:val="00702929"/>
    <w:rsid w:val="00715134"/>
    <w:rsid w:val="007216F0"/>
    <w:rsid w:val="007411C3"/>
    <w:rsid w:val="007971B2"/>
    <w:rsid w:val="007B3B1C"/>
    <w:rsid w:val="007D08B9"/>
    <w:rsid w:val="008272CC"/>
    <w:rsid w:val="008310A1"/>
    <w:rsid w:val="00863069"/>
    <w:rsid w:val="008722E9"/>
    <w:rsid w:val="00881598"/>
    <w:rsid w:val="00883C9A"/>
    <w:rsid w:val="00890ECD"/>
    <w:rsid w:val="008944C5"/>
    <w:rsid w:val="008A284D"/>
    <w:rsid w:val="008B4254"/>
    <w:rsid w:val="008E199E"/>
    <w:rsid w:val="008F709A"/>
    <w:rsid w:val="00907BFD"/>
    <w:rsid w:val="009104EA"/>
    <w:rsid w:val="00915278"/>
    <w:rsid w:val="009670E6"/>
    <w:rsid w:val="0097551A"/>
    <w:rsid w:val="00976294"/>
    <w:rsid w:val="009A52C8"/>
    <w:rsid w:val="009B382E"/>
    <w:rsid w:val="009E404A"/>
    <w:rsid w:val="009E45DB"/>
    <w:rsid w:val="00A14B2B"/>
    <w:rsid w:val="00A27F9E"/>
    <w:rsid w:val="00A37075"/>
    <w:rsid w:val="00AA117F"/>
    <w:rsid w:val="00AA1E2E"/>
    <w:rsid w:val="00AC3CCA"/>
    <w:rsid w:val="00AD0D03"/>
    <w:rsid w:val="00AF379F"/>
    <w:rsid w:val="00B111BC"/>
    <w:rsid w:val="00B16467"/>
    <w:rsid w:val="00B239B9"/>
    <w:rsid w:val="00B249BB"/>
    <w:rsid w:val="00B41A57"/>
    <w:rsid w:val="00B51338"/>
    <w:rsid w:val="00B53FB1"/>
    <w:rsid w:val="00B61A72"/>
    <w:rsid w:val="00B66DE2"/>
    <w:rsid w:val="00B91E79"/>
    <w:rsid w:val="00BC7A0B"/>
    <w:rsid w:val="00BE130A"/>
    <w:rsid w:val="00BF240B"/>
    <w:rsid w:val="00C00DB6"/>
    <w:rsid w:val="00C268B9"/>
    <w:rsid w:val="00C4105E"/>
    <w:rsid w:val="00C46867"/>
    <w:rsid w:val="00C72F1C"/>
    <w:rsid w:val="00C85607"/>
    <w:rsid w:val="00C858B4"/>
    <w:rsid w:val="00C97748"/>
    <w:rsid w:val="00CA7357"/>
    <w:rsid w:val="00CB0B5F"/>
    <w:rsid w:val="00CD2CB6"/>
    <w:rsid w:val="00CD4580"/>
    <w:rsid w:val="00CE0970"/>
    <w:rsid w:val="00CE3E77"/>
    <w:rsid w:val="00CF0BF6"/>
    <w:rsid w:val="00CF17DA"/>
    <w:rsid w:val="00D8504C"/>
    <w:rsid w:val="00D906B7"/>
    <w:rsid w:val="00D94027"/>
    <w:rsid w:val="00DD6385"/>
    <w:rsid w:val="00E20E4E"/>
    <w:rsid w:val="00E266F6"/>
    <w:rsid w:val="00E53105"/>
    <w:rsid w:val="00E84D1F"/>
    <w:rsid w:val="00E90B27"/>
    <w:rsid w:val="00E93B69"/>
    <w:rsid w:val="00EA33F8"/>
    <w:rsid w:val="00ED3C18"/>
    <w:rsid w:val="00F06AB5"/>
    <w:rsid w:val="00F24A98"/>
    <w:rsid w:val="00F56591"/>
    <w:rsid w:val="00F91897"/>
    <w:rsid w:val="00F941BA"/>
    <w:rsid w:val="00FA755F"/>
    <w:rsid w:val="00FC1E2F"/>
    <w:rsid w:val="00FC41CD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C9865"/>
  <w15:docId w15:val="{773F430D-DD98-4559-8868-8F0983ED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rsid w:val="00AA117F"/>
  </w:style>
  <w:style w:type="paragraph" w:styleId="2">
    <w:name w:val="Body Text Indent 2"/>
    <w:basedOn w:val="a"/>
    <w:link w:val="20"/>
    <w:rsid w:val="00147527"/>
    <w:pPr>
      <w:widowControl w:val="0"/>
      <w:autoSpaceDE w:val="0"/>
      <w:autoSpaceDN w:val="0"/>
      <w:spacing w:line="360" w:lineRule="auto"/>
      <w:ind w:firstLine="708"/>
      <w:jc w:val="both"/>
    </w:pPr>
    <w:rPr>
      <w:rFonts w:ascii="Times New Roman CYR" w:hAnsi="Times New Roman CYR" w:cs="Times New Roman CYR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147527"/>
    <w:rPr>
      <w:rFonts w:ascii="Times New Roman CYR" w:hAnsi="Times New Roman CYR" w:cs="Times New Roman CYR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41;&#1083;&#1072;&#1085;&#1082;%20&#1052;&#1060;%20&#1056;&#1058;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МФ РТ14</Template>
  <TotalTime>1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3859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user</dc:creator>
  <cp:keywords/>
  <dc:description/>
  <cp:lastModifiedBy>Минфин РТ - Пузыня Наталья Вячеславовна</cp:lastModifiedBy>
  <cp:revision>4</cp:revision>
  <cp:lastPrinted>2014-09-19T08:05:00Z</cp:lastPrinted>
  <dcterms:created xsi:type="dcterms:W3CDTF">2025-07-02T14:32:00Z</dcterms:created>
  <dcterms:modified xsi:type="dcterms:W3CDTF">2025-07-02T14:32:00Z</dcterms:modified>
</cp:coreProperties>
</file>