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E3" w:rsidRPr="00F1738F" w:rsidRDefault="00656D56" w:rsidP="00656D56">
      <w:pPr>
        <w:spacing w:line="240" w:lineRule="auto"/>
        <w:ind w:left="637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4401" w:rsidRPr="00F1738F">
        <w:rPr>
          <w:rFonts w:ascii="Times New Roman" w:hAnsi="Times New Roman" w:cs="Times New Roman"/>
          <w:sz w:val="24"/>
          <w:szCs w:val="24"/>
        </w:rPr>
        <w:t xml:space="preserve">Приложение  </w:t>
      </w:r>
      <w:r w:rsidR="00615736">
        <w:rPr>
          <w:rFonts w:ascii="Times New Roman" w:hAnsi="Times New Roman" w:cs="Times New Roman"/>
          <w:sz w:val="24"/>
          <w:szCs w:val="24"/>
        </w:rPr>
        <w:t>6</w:t>
      </w:r>
    </w:p>
    <w:p w:rsidR="00E84401" w:rsidRPr="00F1738F" w:rsidRDefault="00656D56" w:rsidP="00656D56">
      <w:pPr>
        <w:spacing w:line="240" w:lineRule="auto"/>
        <w:ind w:left="5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4401" w:rsidRPr="00F1738F">
        <w:rPr>
          <w:rFonts w:ascii="Times New Roman" w:hAnsi="Times New Roman" w:cs="Times New Roman"/>
          <w:sz w:val="24"/>
          <w:szCs w:val="24"/>
        </w:rPr>
        <w:t>к Закону Республики Татарстан</w:t>
      </w:r>
    </w:p>
    <w:p w:rsidR="00E84401" w:rsidRPr="00F1738F" w:rsidRDefault="00656D56" w:rsidP="00656D56">
      <w:pPr>
        <w:spacing w:line="240" w:lineRule="auto"/>
        <w:ind w:left="56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4401" w:rsidRPr="00F1738F">
        <w:rPr>
          <w:rFonts w:ascii="Times New Roman" w:hAnsi="Times New Roman" w:cs="Times New Roman"/>
          <w:sz w:val="24"/>
          <w:szCs w:val="24"/>
        </w:rPr>
        <w:t xml:space="preserve">«Об исполнении бюджета </w:t>
      </w:r>
    </w:p>
    <w:p w:rsidR="00E84401" w:rsidRPr="00F1738F" w:rsidRDefault="00656D56" w:rsidP="00656D56">
      <w:pPr>
        <w:spacing w:line="240" w:lineRule="auto"/>
        <w:ind w:left="5661"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4401" w:rsidRPr="00F1738F">
        <w:rPr>
          <w:rFonts w:ascii="Times New Roman" w:hAnsi="Times New Roman" w:cs="Times New Roman"/>
          <w:sz w:val="24"/>
          <w:szCs w:val="24"/>
        </w:rPr>
        <w:t>Республики Татарстан за 20</w:t>
      </w:r>
      <w:r w:rsidR="00615736">
        <w:rPr>
          <w:rFonts w:ascii="Times New Roman" w:hAnsi="Times New Roman" w:cs="Times New Roman"/>
          <w:sz w:val="24"/>
          <w:szCs w:val="24"/>
        </w:rPr>
        <w:t>10</w:t>
      </w:r>
      <w:r w:rsidR="00E84401" w:rsidRPr="00F1738F">
        <w:rPr>
          <w:rFonts w:ascii="Times New Roman" w:hAnsi="Times New Roman" w:cs="Times New Roman"/>
          <w:sz w:val="24"/>
          <w:szCs w:val="24"/>
        </w:rPr>
        <w:t xml:space="preserve"> год»</w:t>
      </w:r>
    </w:p>
    <w:p w:rsidR="00E84401" w:rsidRPr="00F1738F" w:rsidRDefault="00E84401">
      <w:pPr>
        <w:rPr>
          <w:rFonts w:ascii="Times New Roman" w:hAnsi="Times New Roman" w:cs="Times New Roman"/>
          <w:sz w:val="24"/>
          <w:szCs w:val="24"/>
        </w:rPr>
      </w:pPr>
    </w:p>
    <w:p w:rsidR="00375A70" w:rsidRP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 xml:space="preserve">Источники </w:t>
      </w:r>
    </w:p>
    <w:p w:rsidR="00375A70" w:rsidRP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>финансирования дефицита бюджета Республики Татарстан</w:t>
      </w:r>
    </w:p>
    <w:p w:rsidR="00375A70" w:rsidRP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 xml:space="preserve">по кодам групп, подгрупп, статей, видов источников финансирования </w:t>
      </w:r>
    </w:p>
    <w:p w:rsid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>дефицита бюджетов классификации операций сектора государственного управл</w:t>
      </w:r>
      <w:r w:rsidRPr="00656D56">
        <w:rPr>
          <w:rFonts w:ascii="Times New Roman" w:hAnsi="Times New Roman" w:cs="Times New Roman"/>
          <w:szCs w:val="28"/>
        </w:rPr>
        <w:t>е</w:t>
      </w:r>
      <w:r w:rsidRPr="00656D56">
        <w:rPr>
          <w:rFonts w:ascii="Times New Roman" w:hAnsi="Times New Roman" w:cs="Times New Roman"/>
          <w:szCs w:val="28"/>
        </w:rPr>
        <w:t xml:space="preserve">ния, относящихся  к источникам финансирования дефицита бюджетов, </w:t>
      </w:r>
    </w:p>
    <w:p w:rsidR="00E84401" w:rsidRPr="00656D56" w:rsidRDefault="00375A70" w:rsidP="00375A70">
      <w:pPr>
        <w:spacing w:line="240" w:lineRule="auto"/>
        <w:jc w:val="center"/>
        <w:rPr>
          <w:rFonts w:ascii="Times New Roman" w:hAnsi="Times New Roman" w:cs="Times New Roman"/>
          <w:szCs w:val="28"/>
        </w:rPr>
      </w:pPr>
      <w:r w:rsidRPr="00656D56">
        <w:rPr>
          <w:rFonts w:ascii="Times New Roman" w:hAnsi="Times New Roman" w:cs="Times New Roman"/>
          <w:szCs w:val="28"/>
        </w:rPr>
        <w:t>за 20</w:t>
      </w:r>
      <w:r w:rsidR="00615736" w:rsidRPr="00656D56">
        <w:rPr>
          <w:rFonts w:ascii="Times New Roman" w:hAnsi="Times New Roman" w:cs="Times New Roman"/>
          <w:szCs w:val="28"/>
        </w:rPr>
        <w:t>10</w:t>
      </w:r>
      <w:r w:rsidRPr="00656D56">
        <w:rPr>
          <w:rFonts w:ascii="Times New Roman" w:hAnsi="Times New Roman" w:cs="Times New Roman"/>
          <w:szCs w:val="28"/>
        </w:rPr>
        <w:t xml:space="preserve"> год</w:t>
      </w:r>
    </w:p>
    <w:p w:rsidR="00375A70" w:rsidRPr="00F1738F" w:rsidRDefault="00375A70" w:rsidP="00B5547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5474" w:rsidRPr="00F1738F" w:rsidRDefault="00B55474" w:rsidP="00656D56">
      <w:pPr>
        <w:spacing w:line="240" w:lineRule="auto"/>
        <w:ind w:right="140"/>
        <w:jc w:val="right"/>
        <w:rPr>
          <w:rFonts w:ascii="Times New Roman" w:hAnsi="Times New Roman" w:cs="Times New Roman"/>
          <w:sz w:val="24"/>
          <w:szCs w:val="24"/>
        </w:rPr>
      </w:pPr>
      <w:r w:rsidRPr="00F1738F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65" w:type="dxa"/>
        <w:tblInd w:w="675" w:type="dxa"/>
        <w:tblLayout w:type="fixed"/>
        <w:tblLook w:val="04A0"/>
      </w:tblPr>
      <w:tblGrid>
        <w:gridCol w:w="5103"/>
        <w:gridCol w:w="2835"/>
        <w:gridCol w:w="2127"/>
      </w:tblGrid>
      <w:tr w:rsidR="007012F0" w:rsidRPr="00F1738F" w:rsidTr="00CA73F0">
        <w:trPr>
          <w:trHeight w:val="571"/>
          <w:tblHeader/>
        </w:trPr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7012F0" w:rsidRPr="00F1738F" w:rsidRDefault="007012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56D56" w:rsidRDefault="007012F0" w:rsidP="00CA73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</w:t>
            </w:r>
            <w:proofErr w:type="gram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7012F0" w:rsidRPr="00F1738F" w:rsidRDefault="007012F0" w:rsidP="00CA73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56D56" w:rsidRDefault="007012F0" w:rsidP="00CA73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Кассовое</w:t>
            </w:r>
          </w:p>
          <w:p w:rsidR="007012F0" w:rsidRPr="00F1738F" w:rsidRDefault="007012F0" w:rsidP="00CA73F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</w:t>
            </w:r>
          </w:p>
        </w:tc>
      </w:tr>
      <w:tr w:rsidR="007012F0" w:rsidRPr="00F1738F" w:rsidTr="00373591">
        <w:trPr>
          <w:trHeight w:val="571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 внутреннего финансирования</w:t>
            </w:r>
            <w:r w:rsidR="00690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фицита бюджета Республики Татарстан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bottom"/>
            <w:hideMark/>
          </w:tcPr>
          <w:p w:rsidR="007012F0" w:rsidRPr="00F1738F" w:rsidRDefault="004D5D77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8 925 705,7</w:t>
            </w:r>
          </w:p>
        </w:tc>
      </w:tr>
      <w:tr w:rsidR="007012F0" w:rsidRPr="00F1738F" w:rsidTr="00373591">
        <w:trPr>
          <w:trHeight w:val="578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Источники  внутреннего финансирования</w:t>
            </w:r>
            <w:r w:rsidR="00690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фицитов бюджетов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noWrap/>
            <w:vAlign w:val="bottom"/>
            <w:hideMark/>
          </w:tcPr>
          <w:p w:rsidR="007012F0" w:rsidRPr="00F1738F" w:rsidRDefault="00615736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4D5D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925 705,7</w:t>
            </w:r>
          </w:p>
        </w:tc>
      </w:tr>
      <w:tr w:rsidR="007012F0" w:rsidRPr="00F1738F" w:rsidTr="00373591">
        <w:trPr>
          <w:trHeight w:val="573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vAlign w:val="bottom"/>
            <w:hideMark/>
          </w:tcPr>
          <w:p w:rsidR="007012F0" w:rsidRPr="00F1738F" w:rsidRDefault="00615736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20 501 258,0</w:t>
            </w:r>
          </w:p>
        </w:tc>
      </w:tr>
      <w:tr w:rsidR="007012F0" w:rsidRPr="00F1738F" w:rsidTr="00373591">
        <w:trPr>
          <w:trHeight w:val="851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0000 700</w:t>
            </w:r>
          </w:p>
        </w:tc>
        <w:tc>
          <w:tcPr>
            <w:tcW w:w="2127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1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0 501 258,0</w:t>
            </w:r>
          </w:p>
        </w:tc>
      </w:tr>
      <w:tr w:rsidR="007012F0" w:rsidRPr="00F1738F" w:rsidTr="00373591">
        <w:trPr>
          <w:trHeight w:val="1122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бюджетом Республики Татарстан в валюте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01 03 00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02 0000 710</w:t>
            </w:r>
          </w:p>
        </w:tc>
        <w:tc>
          <w:tcPr>
            <w:tcW w:w="2127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6157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0 501 258,0</w:t>
            </w:r>
          </w:p>
        </w:tc>
      </w:tr>
      <w:tr w:rsidR="007012F0" w:rsidRPr="00F1738F" w:rsidTr="00373591">
        <w:trPr>
          <w:trHeight w:val="551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vAlign w:val="bottom"/>
            <w:hideMark/>
          </w:tcPr>
          <w:p w:rsidR="007012F0" w:rsidRPr="00C9545E" w:rsidRDefault="00C9545E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506 886,7</w:t>
            </w:r>
          </w:p>
        </w:tc>
      </w:tr>
      <w:tr w:rsidR="007012F0" w:rsidRPr="00F1738F" w:rsidTr="00373591">
        <w:trPr>
          <w:trHeight w:val="290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2127" w:type="dxa"/>
            <w:vAlign w:val="bottom"/>
            <w:hideMark/>
          </w:tcPr>
          <w:p w:rsidR="007012F0" w:rsidRPr="00C9545E" w:rsidRDefault="007012F0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9545E" w:rsidRPr="00C9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313 041 302,3</w:t>
            </w:r>
          </w:p>
        </w:tc>
      </w:tr>
      <w:tr w:rsidR="007012F0" w:rsidRPr="00F1738F" w:rsidTr="00373591">
        <w:trPr>
          <w:trHeight w:val="311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остатков средств бюдж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2127" w:type="dxa"/>
            <w:vAlign w:val="bottom"/>
            <w:hideMark/>
          </w:tcPr>
          <w:p w:rsidR="007012F0" w:rsidRPr="00C9545E" w:rsidRDefault="007012F0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9545E" w:rsidRPr="00C9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313 041 302,3</w:t>
            </w:r>
          </w:p>
        </w:tc>
      </w:tr>
      <w:tr w:rsidR="007012F0" w:rsidRPr="00F1738F" w:rsidTr="00373591">
        <w:trPr>
          <w:trHeight w:val="571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 прочих остатков денежных средств бюджетов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2127" w:type="dxa"/>
            <w:vAlign w:val="bottom"/>
            <w:hideMark/>
          </w:tcPr>
          <w:p w:rsidR="007012F0" w:rsidRPr="00C9545E" w:rsidRDefault="007012F0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9545E" w:rsidRPr="00C9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313 041 302,3</w:t>
            </w:r>
          </w:p>
        </w:tc>
      </w:tr>
      <w:tr w:rsidR="007012F0" w:rsidRPr="00F1738F" w:rsidTr="00373591">
        <w:trPr>
          <w:trHeight w:val="564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 прочих остатков денежных средств бюджета Республики Татарстан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01 05 02 01 02 0000 510</w:t>
            </w:r>
          </w:p>
        </w:tc>
        <w:tc>
          <w:tcPr>
            <w:tcW w:w="2127" w:type="dxa"/>
            <w:vAlign w:val="bottom"/>
            <w:hideMark/>
          </w:tcPr>
          <w:p w:rsidR="007012F0" w:rsidRPr="00C9545E" w:rsidRDefault="007012F0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9545E" w:rsidRPr="00C9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313 041 302,3</w:t>
            </w:r>
          </w:p>
        </w:tc>
      </w:tr>
      <w:tr w:rsidR="007012F0" w:rsidRPr="00F1738F" w:rsidTr="00373591">
        <w:trPr>
          <w:trHeight w:val="290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2127" w:type="dxa"/>
            <w:vAlign w:val="bottom"/>
            <w:hideMark/>
          </w:tcPr>
          <w:p w:rsidR="007012F0" w:rsidRPr="00C9545E" w:rsidRDefault="00C9545E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313 548 189,0</w:t>
            </w:r>
          </w:p>
        </w:tc>
      </w:tr>
      <w:tr w:rsidR="007012F0" w:rsidRPr="00F1738F" w:rsidTr="00373591">
        <w:trPr>
          <w:trHeight w:val="563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 прочих остатков средств бюдж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A21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01 05 02 00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2127" w:type="dxa"/>
            <w:vAlign w:val="bottom"/>
            <w:hideMark/>
          </w:tcPr>
          <w:p w:rsidR="007012F0" w:rsidRPr="00C9545E" w:rsidRDefault="00C9545E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313 548 189,0</w:t>
            </w:r>
          </w:p>
        </w:tc>
      </w:tr>
      <w:tr w:rsidR="007012F0" w:rsidRPr="00F1738F" w:rsidTr="00373591">
        <w:trPr>
          <w:trHeight w:val="571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2127" w:type="dxa"/>
            <w:vAlign w:val="bottom"/>
            <w:hideMark/>
          </w:tcPr>
          <w:p w:rsidR="007012F0" w:rsidRPr="00C9545E" w:rsidRDefault="00C9545E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313 548 189,0</w:t>
            </w:r>
          </w:p>
        </w:tc>
      </w:tr>
      <w:tr w:rsidR="007012F0" w:rsidRPr="00F1738F" w:rsidTr="00373591">
        <w:trPr>
          <w:trHeight w:val="565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 прочих остатков денежных средств бюджета Республики Татарстан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01 05 02 01 02 0000 610</w:t>
            </w:r>
          </w:p>
        </w:tc>
        <w:tc>
          <w:tcPr>
            <w:tcW w:w="2127" w:type="dxa"/>
            <w:vAlign w:val="bottom"/>
            <w:hideMark/>
          </w:tcPr>
          <w:p w:rsidR="007012F0" w:rsidRPr="00C9545E" w:rsidRDefault="00C9545E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4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313 548 189,0</w:t>
            </w:r>
          </w:p>
        </w:tc>
      </w:tr>
      <w:tr w:rsidR="007012F0" w:rsidRPr="00F1738F" w:rsidTr="00BE60E9">
        <w:trPr>
          <w:trHeight w:val="282"/>
        </w:trPr>
        <w:tc>
          <w:tcPr>
            <w:tcW w:w="5103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источники внутреннего финансирования 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дефицитов бюджетов</w:t>
            </w:r>
          </w:p>
        </w:tc>
        <w:tc>
          <w:tcPr>
            <w:tcW w:w="2835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01 06 00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vAlign w:val="bottom"/>
            <w:hideMark/>
          </w:tcPr>
          <w:p w:rsidR="007012F0" w:rsidRPr="00F1738F" w:rsidRDefault="007012F0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822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12 082 439,0</w:t>
            </w:r>
          </w:p>
        </w:tc>
      </w:tr>
      <w:tr w:rsidR="00822F94" w:rsidRPr="00F1738F" w:rsidTr="00373591">
        <w:trPr>
          <w:trHeight w:val="463"/>
        </w:trPr>
        <w:tc>
          <w:tcPr>
            <w:tcW w:w="5103" w:type="dxa"/>
            <w:vAlign w:val="bottom"/>
            <w:hideMark/>
          </w:tcPr>
          <w:p w:rsidR="00822F94" w:rsidRPr="00866E01" w:rsidRDefault="00822F94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Курсовая разница</w:t>
            </w:r>
          </w:p>
        </w:tc>
        <w:tc>
          <w:tcPr>
            <w:tcW w:w="2835" w:type="dxa"/>
            <w:vAlign w:val="bottom"/>
            <w:hideMark/>
          </w:tcPr>
          <w:p w:rsidR="00822F94" w:rsidRPr="00866E01" w:rsidRDefault="00822F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01 06 03 00 </w:t>
            </w:r>
            <w:proofErr w:type="spellStart"/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vAlign w:val="bottom"/>
            <w:hideMark/>
          </w:tcPr>
          <w:p w:rsidR="00822F94" w:rsidRPr="00866E01" w:rsidRDefault="00822F94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-1 227,5</w:t>
            </w:r>
          </w:p>
        </w:tc>
      </w:tr>
      <w:tr w:rsidR="00822F94" w:rsidRPr="00F1738F" w:rsidTr="00373591">
        <w:trPr>
          <w:trHeight w:val="528"/>
        </w:trPr>
        <w:tc>
          <w:tcPr>
            <w:tcW w:w="5103" w:type="dxa"/>
            <w:vAlign w:val="bottom"/>
            <w:hideMark/>
          </w:tcPr>
          <w:p w:rsidR="00822F94" w:rsidRPr="00866E01" w:rsidRDefault="00822F94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Курсовая разница по средствам бюджетов субъектов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822F94" w:rsidRPr="00866E01" w:rsidRDefault="00822F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01 06 03 00 02 0000 171</w:t>
            </w:r>
          </w:p>
        </w:tc>
        <w:tc>
          <w:tcPr>
            <w:tcW w:w="2127" w:type="dxa"/>
            <w:vAlign w:val="bottom"/>
            <w:hideMark/>
          </w:tcPr>
          <w:p w:rsidR="00822F94" w:rsidRPr="00866E01" w:rsidRDefault="00822F94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-1 227,5</w:t>
            </w:r>
          </w:p>
        </w:tc>
      </w:tr>
      <w:tr w:rsidR="00822F94" w:rsidRPr="00F1738F" w:rsidTr="00373591">
        <w:trPr>
          <w:trHeight w:val="463"/>
        </w:trPr>
        <w:tc>
          <w:tcPr>
            <w:tcW w:w="5103" w:type="dxa"/>
            <w:vAlign w:val="bottom"/>
            <w:hideMark/>
          </w:tcPr>
          <w:p w:rsidR="00822F94" w:rsidRPr="00F1738F" w:rsidRDefault="00822F94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822F94" w:rsidRPr="00F1738F" w:rsidRDefault="00822F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vAlign w:val="bottom"/>
            <w:hideMark/>
          </w:tcPr>
          <w:p w:rsidR="00822F94" w:rsidRPr="00F1738F" w:rsidRDefault="00822F94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-9 081 211,5</w:t>
            </w:r>
          </w:p>
        </w:tc>
      </w:tr>
      <w:tr w:rsidR="00822F94" w:rsidRPr="00F1738F" w:rsidTr="00373591">
        <w:trPr>
          <w:trHeight w:val="590"/>
        </w:trPr>
        <w:tc>
          <w:tcPr>
            <w:tcW w:w="5103" w:type="dxa"/>
            <w:vAlign w:val="bottom"/>
            <w:hideMark/>
          </w:tcPr>
          <w:p w:rsidR="00822F94" w:rsidRPr="00F1738F" w:rsidRDefault="00822F94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внутри страны в валюте Российской Ф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дерации</w:t>
            </w:r>
          </w:p>
        </w:tc>
        <w:tc>
          <w:tcPr>
            <w:tcW w:w="2835" w:type="dxa"/>
            <w:vAlign w:val="bottom"/>
            <w:hideMark/>
          </w:tcPr>
          <w:p w:rsidR="00822F94" w:rsidRPr="00F1738F" w:rsidRDefault="00822F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2127" w:type="dxa"/>
            <w:vAlign w:val="bottom"/>
            <w:hideMark/>
          </w:tcPr>
          <w:p w:rsidR="00822F94" w:rsidRPr="00F1738F" w:rsidRDefault="00822F94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667 988,5</w:t>
            </w:r>
          </w:p>
        </w:tc>
      </w:tr>
      <w:tr w:rsidR="00822F94" w:rsidRPr="00F1738F" w:rsidTr="00373591">
        <w:trPr>
          <w:trHeight w:val="912"/>
        </w:trPr>
        <w:tc>
          <w:tcPr>
            <w:tcW w:w="5103" w:type="dxa"/>
            <w:vAlign w:val="bottom"/>
            <w:hideMark/>
          </w:tcPr>
          <w:p w:rsidR="00822F94" w:rsidRPr="00F1738F" w:rsidRDefault="00822F94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юридическим лицам из бюджета Респу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Татарстан в валюте Российской Федер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2835" w:type="dxa"/>
            <w:vAlign w:val="bottom"/>
            <w:hideMark/>
          </w:tcPr>
          <w:p w:rsidR="00822F94" w:rsidRPr="00F1738F" w:rsidRDefault="00822F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01 06 05 01 02 0000 640</w:t>
            </w:r>
          </w:p>
        </w:tc>
        <w:tc>
          <w:tcPr>
            <w:tcW w:w="2127" w:type="dxa"/>
            <w:vAlign w:val="bottom"/>
            <w:hideMark/>
          </w:tcPr>
          <w:p w:rsidR="00822F94" w:rsidRPr="00F1738F" w:rsidRDefault="00822F94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89 288,5</w:t>
            </w:r>
          </w:p>
        </w:tc>
      </w:tr>
      <w:tr w:rsidR="00822F94" w:rsidRPr="00F1738F" w:rsidTr="00373591">
        <w:trPr>
          <w:trHeight w:val="569"/>
        </w:trPr>
        <w:tc>
          <w:tcPr>
            <w:tcW w:w="5103" w:type="dxa"/>
            <w:vAlign w:val="bottom"/>
            <w:hideMark/>
          </w:tcPr>
          <w:p w:rsidR="00822F94" w:rsidRPr="00F1738F" w:rsidRDefault="00822F94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бюджетных кредитов, предоставле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другим бюджетам бюджетной системы 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бюджета Республ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 Татарстан в валюте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822F94" w:rsidRPr="00F1738F" w:rsidRDefault="00822F94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01 06 05 0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0000 640</w:t>
            </w:r>
          </w:p>
        </w:tc>
        <w:tc>
          <w:tcPr>
            <w:tcW w:w="2127" w:type="dxa"/>
            <w:vAlign w:val="bottom"/>
            <w:hideMark/>
          </w:tcPr>
          <w:p w:rsidR="00822F94" w:rsidRDefault="00C9545E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578 700,0</w:t>
            </w:r>
          </w:p>
          <w:p w:rsidR="00C9545E" w:rsidRPr="00F1738F" w:rsidRDefault="00C9545E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9545E" w:rsidRPr="00F1738F" w:rsidTr="00373591">
        <w:trPr>
          <w:trHeight w:val="569"/>
        </w:trPr>
        <w:tc>
          <w:tcPr>
            <w:tcW w:w="5103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 бюджетных кредитов внутри страны  в валюте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2127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9 749 200,0</w:t>
            </w:r>
          </w:p>
        </w:tc>
      </w:tr>
      <w:tr w:rsidR="00C9545E" w:rsidRPr="00F1738F" w:rsidTr="00373591">
        <w:trPr>
          <w:trHeight w:val="569"/>
        </w:trPr>
        <w:tc>
          <w:tcPr>
            <w:tcW w:w="5103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 бюджетных кредитов другим бюджетам бюджетной системы Российской Федерации из бюджета Республики Татарстан в валюте Российской Федерации</w:t>
            </w:r>
          </w:p>
        </w:tc>
        <w:tc>
          <w:tcPr>
            <w:tcW w:w="2835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01 06 05 02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0000 540</w:t>
            </w:r>
          </w:p>
        </w:tc>
        <w:tc>
          <w:tcPr>
            <w:tcW w:w="2127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9 749 200,0</w:t>
            </w:r>
          </w:p>
        </w:tc>
      </w:tr>
      <w:tr w:rsidR="00C9545E" w:rsidRPr="00F1738F" w:rsidTr="00373591">
        <w:trPr>
          <w:trHeight w:val="569"/>
        </w:trPr>
        <w:tc>
          <w:tcPr>
            <w:tcW w:w="5103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источники внутреннего финансиров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дефицитов бюджетов</w:t>
            </w:r>
          </w:p>
        </w:tc>
        <w:tc>
          <w:tcPr>
            <w:tcW w:w="2835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2127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-3 000 000,0</w:t>
            </w:r>
          </w:p>
        </w:tc>
      </w:tr>
      <w:tr w:rsidR="00C9545E" w:rsidRPr="00F1738F" w:rsidTr="00373591">
        <w:trPr>
          <w:trHeight w:val="847"/>
        </w:trPr>
        <w:tc>
          <w:tcPr>
            <w:tcW w:w="5103" w:type="dxa"/>
            <w:vAlign w:val="bottom"/>
            <w:hideMark/>
          </w:tcPr>
          <w:p w:rsidR="00C9545E" w:rsidRPr="00866E01" w:rsidRDefault="00C9545E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прочих источников финансиров</w:t>
            </w: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дефицитов бюджетов за счет иных фина</w:t>
            </w: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совых активов</w:t>
            </w:r>
          </w:p>
        </w:tc>
        <w:tc>
          <w:tcPr>
            <w:tcW w:w="2835" w:type="dxa"/>
            <w:vAlign w:val="bottom"/>
            <w:hideMark/>
          </w:tcPr>
          <w:p w:rsidR="00C9545E" w:rsidRPr="00866E01" w:rsidRDefault="00C9545E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</w:t>
            </w:r>
            <w:proofErr w:type="spellStart"/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proofErr w:type="spellEnd"/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</w:t>
            </w:r>
            <w:proofErr w:type="spellStart"/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0000 500</w:t>
            </w:r>
          </w:p>
        </w:tc>
        <w:tc>
          <w:tcPr>
            <w:tcW w:w="2127" w:type="dxa"/>
            <w:vAlign w:val="bottom"/>
            <w:hideMark/>
          </w:tcPr>
          <w:p w:rsidR="00C9545E" w:rsidRPr="00866E01" w:rsidRDefault="00C9545E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-84 400 000,0</w:t>
            </w:r>
          </w:p>
        </w:tc>
      </w:tr>
      <w:tr w:rsidR="00C9545E" w:rsidRPr="00F1738F" w:rsidTr="00373591">
        <w:trPr>
          <w:trHeight w:val="574"/>
        </w:trPr>
        <w:tc>
          <w:tcPr>
            <w:tcW w:w="5103" w:type="dxa"/>
            <w:vAlign w:val="bottom"/>
            <w:hideMark/>
          </w:tcPr>
          <w:p w:rsidR="00C9545E" w:rsidRPr="00866E01" w:rsidRDefault="00C9545E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иных финансовых активов в со</w:t>
            </w: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2835" w:type="dxa"/>
            <w:vAlign w:val="bottom"/>
            <w:hideMark/>
          </w:tcPr>
          <w:p w:rsidR="00C9545E" w:rsidRPr="00866E01" w:rsidRDefault="00C9545E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</w:t>
            </w:r>
            <w:proofErr w:type="spellStart"/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proofErr w:type="spellEnd"/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00 02 0000 550</w:t>
            </w:r>
          </w:p>
        </w:tc>
        <w:tc>
          <w:tcPr>
            <w:tcW w:w="2127" w:type="dxa"/>
            <w:vAlign w:val="bottom"/>
            <w:hideMark/>
          </w:tcPr>
          <w:p w:rsidR="00C9545E" w:rsidRPr="00866E01" w:rsidRDefault="00C9545E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6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-84 400 000,0</w:t>
            </w:r>
          </w:p>
        </w:tc>
      </w:tr>
      <w:tr w:rsidR="00C9545E" w:rsidRPr="00F1738F" w:rsidTr="00373591">
        <w:trPr>
          <w:trHeight w:val="839"/>
        </w:trPr>
        <w:tc>
          <w:tcPr>
            <w:tcW w:w="5103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прочих источников финансир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вания дефицитов бюджетов за счет иных ф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нансовых активов</w:t>
            </w:r>
          </w:p>
        </w:tc>
        <w:tc>
          <w:tcPr>
            <w:tcW w:w="2835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0000 600</w:t>
            </w:r>
          </w:p>
        </w:tc>
        <w:tc>
          <w:tcPr>
            <w:tcW w:w="2127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81 400 000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9545E" w:rsidRPr="00F1738F" w:rsidTr="00373591">
        <w:trPr>
          <w:trHeight w:val="567"/>
        </w:trPr>
        <w:tc>
          <w:tcPr>
            <w:tcW w:w="5103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Уменьшение иных финансовых активов в со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ственности Республики Татарстан</w:t>
            </w:r>
          </w:p>
        </w:tc>
        <w:tc>
          <w:tcPr>
            <w:tcW w:w="2835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01 06 </w:t>
            </w:r>
            <w:proofErr w:type="spellStart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proofErr w:type="spellEnd"/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00 02 0000 650</w:t>
            </w:r>
          </w:p>
        </w:tc>
        <w:tc>
          <w:tcPr>
            <w:tcW w:w="2127" w:type="dxa"/>
            <w:vAlign w:val="bottom"/>
            <w:hideMark/>
          </w:tcPr>
          <w:p w:rsidR="00C9545E" w:rsidRPr="00F1738F" w:rsidRDefault="00C9545E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81 400 000</w:t>
            </w:r>
            <w:r w:rsidRPr="00F173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</w:tc>
      </w:tr>
      <w:tr w:rsidR="00C9545E" w:rsidRPr="00F1738F" w:rsidTr="00373591">
        <w:trPr>
          <w:trHeight w:val="134"/>
        </w:trPr>
        <w:tc>
          <w:tcPr>
            <w:tcW w:w="5103" w:type="dxa"/>
            <w:vAlign w:val="bottom"/>
            <w:hideMark/>
          </w:tcPr>
          <w:p w:rsidR="00C9545E" w:rsidRPr="00E84401" w:rsidRDefault="00C9545E" w:rsidP="00373591">
            <w:pPr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4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2835" w:type="dxa"/>
            <w:vAlign w:val="bottom"/>
            <w:hideMark/>
          </w:tcPr>
          <w:p w:rsidR="00C9545E" w:rsidRPr="00E84401" w:rsidRDefault="00C9545E" w:rsidP="00373591">
            <w:pPr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Align w:val="bottom"/>
            <w:hideMark/>
          </w:tcPr>
          <w:p w:rsidR="00C9545E" w:rsidRPr="00E84401" w:rsidRDefault="00831A51" w:rsidP="00373591">
            <w:pPr>
              <w:spacing w:after="120"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8 925 705,7</w:t>
            </w:r>
          </w:p>
        </w:tc>
      </w:tr>
    </w:tbl>
    <w:p w:rsidR="00E84401" w:rsidRPr="00E84401" w:rsidRDefault="00E84401" w:rsidP="00E84401">
      <w:pPr>
        <w:spacing w:line="240" w:lineRule="auto"/>
        <w:jc w:val="center"/>
        <w:rPr>
          <w:sz w:val="24"/>
          <w:szCs w:val="24"/>
        </w:rPr>
      </w:pPr>
    </w:p>
    <w:p w:rsidR="00E84401" w:rsidRDefault="00E84401" w:rsidP="00E84401">
      <w:pPr>
        <w:spacing w:line="240" w:lineRule="auto"/>
        <w:jc w:val="center"/>
        <w:rPr>
          <w:sz w:val="24"/>
          <w:szCs w:val="24"/>
        </w:rPr>
      </w:pPr>
    </w:p>
    <w:p w:rsidR="00E84401" w:rsidRDefault="00E84401" w:rsidP="00E84401">
      <w:pPr>
        <w:spacing w:line="240" w:lineRule="auto"/>
        <w:jc w:val="center"/>
        <w:rPr>
          <w:sz w:val="24"/>
          <w:szCs w:val="24"/>
        </w:rPr>
      </w:pPr>
    </w:p>
    <w:p w:rsidR="00E84401" w:rsidRPr="00E84401" w:rsidRDefault="00E84401" w:rsidP="00A664B1">
      <w:pPr>
        <w:ind w:firstLine="0"/>
        <w:rPr>
          <w:sz w:val="24"/>
          <w:szCs w:val="24"/>
        </w:rPr>
      </w:pPr>
    </w:p>
    <w:sectPr w:rsidR="00E84401" w:rsidRPr="00E84401" w:rsidSect="00656D56">
      <w:headerReference w:type="default" r:id="rId6"/>
      <w:pgSz w:w="11906" w:h="16838"/>
      <w:pgMar w:top="851" w:right="567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FE6" w:rsidRDefault="00EA2FE6" w:rsidP="00B55474">
      <w:pPr>
        <w:spacing w:line="240" w:lineRule="auto"/>
      </w:pPr>
      <w:r>
        <w:separator/>
      </w:r>
    </w:p>
  </w:endnote>
  <w:endnote w:type="continuationSeparator" w:id="0">
    <w:p w:rsidR="00EA2FE6" w:rsidRDefault="00EA2FE6" w:rsidP="00B55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FE6" w:rsidRDefault="00EA2FE6" w:rsidP="00B55474">
      <w:pPr>
        <w:spacing w:line="240" w:lineRule="auto"/>
      </w:pPr>
      <w:r>
        <w:separator/>
      </w:r>
    </w:p>
  </w:footnote>
  <w:footnote w:type="continuationSeparator" w:id="0">
    <w:p w:rsidR="00EA2FE6" w:rsidRDefault="00EA2FE6" w:rsidP="00B5547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72266"/>
      <w:docPartObj>
        <w:docPartGallery w:val="Page Numbers (Top of Page)"/>
        <w:docPartUnique/>
      </w:docPartObj>
    </w:sdtPr>
    <w:sdtContent>
      <w:p w:rsidR="00EA2FE6" w:rsidRDefault="00454424" w:rsidP="00656D56">
        <w:pPr>
          <w:pStyle w:val="a3"/>
          <w:ind w:right="140"/>
          <w:jc w:val="right"/>
        </w:pPr>
        <w:r w:rsidRPr="00B55474">
          <w:rPr>
            <w:sz w:val="24"/>
            <w:szCs w:val="24"/>
          </w:rPr>
          <w:fldChar w:fldCharType="begin"/>
        </w:r>
        <w:r w:rsidR="00EA2FE6" w:rsidRPr="00B55474">
          <w:rPr>
            <w:sz w:val="24"/>
            <w:szCs w:val="24"/>
          </w:rPr>
          <w:instrText xml:space="preserve"> PAGE   \* MERGEFORMAT </w:instrText>
        </w:r>
        <w:r w:rsidRPr="00B55474">
          <w:rPr>
            <w:sz w:val="24"/>
            <w:szCs w:val="24"/>
          </w:rPr>
          <w:fldChar w:fldCharType="separate"/>
        </w:r>
        <w:r w:rsidR="00866E01">
          <w:rPr>
            <w:noProof/>
            <w:sz w:val="24"/>
            <w:szCs w:val="24"/>
          </w:rPr>
          <w:t>2</w:t>
        </w:r>
        <w:r w:rsidRPr="00B55474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1024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401"/>
    <w:rsid w:val="00051985"/>
    <w:rsid w:val="000C0C4A"/>
    <w:rsid w:val="000E79D3"/>
    <w:rsid w:val="00106587"/>
    <w:rsid w:val="001C33CC"/>
    <w:rsid w:val="0031008F"/>
    <w:rsid w:val="003209A5"/>
    <w:rsid w:val="00373591"/>
    <w:rsid w:val="00375A70"/>
    <w:rsid w:val="003B0F87"/>
    <w:rsid w:val="003F3FAC"/>
    <w:rsid w:val="004003B2"/>
    <w:rsid w:val="004171D4"/>
    <w:rsid w:val="00454424"/>
    <w:rsid w:val="00496842"/>
    <w:rsid w:val="004B2E75"/>
    <w:rsid w:val="004D5D77"/>
    <w:rsid w:val="005B6CCD"/>
    <w:rsid w:val="00615736"/>
    <w:rsid w:val="00656D56"/>
    <w:rsid w:val="00690B30"/>
    <w:rsid w:val="007012F0"/>
    <w:rsid w:val="00761022"/>
    <w:rsid w:val="007B2FF9"/>
    <w:rsid w:val="007C1C5F"/>
    <w:rsid w:val="00822F94"/>
    <w:rsid w:val="00831A51"/>
    <w:rsid w:val="00866E01"/>
    <w:rsid w:val="009458DD"/>
    <w:rsid w:val="0095111F"/>
    <w:rsid w:val="009576D1"/>
    <w:rsid w:val="009603E0"/>
    <w:rsid w:val="009C5A5C"/>
    <w:rsid w:val="00A21470"/>
    <w:rsid w:val="00A664B1"/>
    <w:rsid w:val="00AC2D5B"/>
    <w:rsid w:val="00B55474"/>
    <w:rsid w:val="00BA1E9A"/>
    <w:rsid w:val="00BA66D2"/>
    <w:rsid w:val="00BB4735"/>
    <w:rsid w:val="00BB5EB4"/>
    <w:rsid w:val="00BE60E9"/>
    <w:rsid w:val="00C203E3"/>
    <w:rsid w:val="00C45A40"/>
    <w:rsid w:val="00C54B3D"/>
    <w:rsid w:val="00C9522F"/>
    <w:rsid w:val="00C9545E"/>
    <w:rsid w:val="00CA73F0"/>
    <w:rsid w:val="00CF0178"/>
    <w:rsid w:val="00CF1A74"/>
    <w:rsid w:val="00E84401"/>
    <w:rsid w:val="00EA2FE6"/>
    <w:rsid w:val="00F1738F"/>
    <w:rsid w:val="00FE3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after="0" w:line="288" w:lineRule="auto"/>
      <w:ind w:firstLine="709"/>
    </w:pPr>
    <w:rPr>
      <w:rFonts w:ascii="SL_Times New Roman" w:hAnsi="SL_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47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5474"/>
    <w:rPr>
      <w:rFonts w:ascii="SL_Times New Roman" w:hAnsi="SL_Times New Roman"/>
      <w:sz w:val="28"/>
    </w:rPr>
  </w:style>
  <w:style w:type="paragraph" w:styleId="a5">
    <w:name w:val="footer"/>
    <w:basedOn w:val="a"/>
    <w:link w:val="a6"/>
    <w:uiPriority w:val="99"/>
    <w:semiHidden/>
    <w:unhideWhenUsed/>
    <w:rsid w:val="00B5547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55474"/>
    <w:rPr>
      <w:rFonts w:ascii="SL_Times New Roman" w:hAnsi="SL_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Alsu.Nizamieva</dc:creator>
  <cp:keywords/>
  <dc:description/>
  <cp:lastModifiedBy>Alsu.Nizamieva</cp:lastModifiedBy>
  <cp:revision>8</cp:revision>
  <cp:lastPrinted>2011-03-25T08:08:00Z</cp:lastPrinted>
  <dcterms:created xsi:type="dcterms:W3CDTF">2011-03-30T12:40:00Z</dcterms:created>
  <dcterms:modified xsi:type="dcterms:W3CDTF">2011-05-03T05:45:00Z</dcterms:modified>
</cp:coreProperties>
</file>