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7F" w:rsidRPr="007B5491" w:rsidRDefault="007B3E7F" w:rsidP="007B3E7F">
      <w:pPr>
        <w:jc w:val="center"/>
        <w:rPr>
          <w:sz w:val="36"/>
          <w:szCs w:val="36"/>
        </w:rPr>
      </w:pPr>
      <w:r w:rsidRPr="007B5491">
        <w:rPr>
          <w:sz w:val="36"/>
          <w:szCs w:val="36"/>
        </w:rPr>
        <w:t xml:space="preserve">Уважаемый Рустам Нургалиевич! </w:t>
      </w:r>
    </w:p>
    <w:p w:rsidR="00F8429A" w:rsidRPr="007B5491" w:rsidRDefault="007B3E7F" w:rsidP="00F8429A">
      <w:pPr>
        <w:jc w:val="center"/>
        <w:rPr>
          <w:sz w:val="36"/>
          <w:szCs w:val="36"/>
        </w:rPr>
      </w:pPr>
      <w:r w:rsidRPr="007B5491">
        <w:rPr>
          <w:sz w:val="36"/>
          <w:szCs w:val="36"/>
        </w:rPr>
        <w:t xml:space="preserve">Уважаемые </w:t>
      </w:r>
      <w:r w:rsidR="002E3E95" w:rsidRPr="007B5491">
        <w:rPr>
          <w:sz w:val="36"/>
          <w:szCs w:val="36"/>
        </w:rPr>
        <w:t xml:space="preserve">участники </w:t>
      </w:r>
      <w:r w:rsidR="008A45C5" w:rsidRPr="007B5491">
        <w:rPr>
          <w:sz w:val="36"/>
          <w:szCs w:val="36"/>
        </w:rPr>
        <w:t>совещания</w:t>
      </w:r>
      <w:r w:rsidRPr="007B5491">
        <w:rPr>
          <w:sz w:val="36"/>
          <w:szCs w:val="36"/>
        </w:rPr>
        <w:t xml:space="preserve">! </w:t>
      </w:r>
    </w:p>
    <w:p w:rsidR="00F8429A" w:rsidRPr="007B5491" w:rsidRDefault="00F8429A" w:rsidP="00F8429A">
      <w:pPr>
        <w:jc w:val="center"/>
        <w:rPr>
          <w:sz w:val="36"/>
          <w:szCs w:val="36"/>
        </w:rPr>
      </w:pPr>
    </w:p>
    <w:p w:rsidR="006C6FE7" w:rsidRPr="007B5491" w:rsidRDefault="00ED5D1F" w:rsidP="005E4E26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За 9 месяцев</w:t>
      </w:r>
      <w:r w:rsidR="00EF4B57" w:rsidRPr="007B5491">
        <w:rPr>
          <w:sz w:val="36"/>
          <w:szCs w:val="36"/>
        </w:rPr>
        <w:t xml:space="preserve"> 2011 года налоговые и неналоговые доходы поступили </w:t>
      </w:r>
      <w:r w:rsidR="005E4E26" w:rsidRPr="007B5491">
        <w:rPr>
          <w:sz w:val="36"/>
          <w:szCs w:val="36"/>
        </w:rPr>
        <w:t xml:space="preserve">в </w:t>
      </w:r>
      <w:r w:rsidR="005E4E26" w:rsidRPr="007B5491">
        <w:rPr>
          <w:b/>
          <w:sz w:val="36"/>
          <w:szCs w:val="36"/>
        </w:rPr>
        <w:t>консолидированный</w:t>
      </w:r>
      <w:r w:rsidR="005E4E26" w:rsidRPr="007B5491">
        <w:rPr>
          <w:sz w:val="36"/>
          <w:szCs w:val="36"/>
        </w:rPr>
        <w:t xml:space="preserve"> бюджет Республики Татарстан </w:t>
      </w:r>
      <w:r w:rsidR="000A4572" w:rsidRPr="007B5491">
        <w:rPr>
          <w:sz w:val="36"/>
          <w:szCs w:val="36"/>
        </w:rPr>
        <w:t xml:space="preserve">в объеме </w:t>
      </w:r>
      <w:r w:rsidRPr="007B5491">
        <w:rPr>
          <w:sz w:val="36"/>
          <w:szCs w:val="36"/>
        </w:rPr>
        <w:t>98</w:t>
      </w:r>
      <w:r w:rsidR="00B853B4" w:rsidRPr="007B5491">
        <w:rPr>
          <w:sz w:val="36"/>
          <w:szCs w:val="36"/>
        </w:rPr>
        <w:t>,</w:t>
      </w:r>
      <w:r w:rsidR="00BA3908" w:rsidRPr="007B5491">
        <w:rPr>
          <w:sz w:val="36"/>
          <w:szCs w:val="36"/>
        </w:rPr>
        <w:t>2</w:t>
      </w:r>
      <w:r w:rsidR="005E4E26" w:rsidRPr="007B5491">
        <w:rPr>
          <w:sz w:val="36"/>
          <w:szCs w:val="36"/>
        </w:rPr>
        <w:t xml:space="preserve"> млрд. рублей</w:t>
      </w:r>
      <w:r w:rsidRPr="007B5491">
        <w:rPr>
          <w:sz w:val="36"/>
          <w:szCs w:val="36"/>
        </w:rPr>
        <w:t>, что составляет 81% к годовому плану</w:t>
      </w:r>
      <w:r w:rsidR="006C6FE7" w:rsidRPr="007B5491">
        <w:rPr>
          <w:sz w:val="36"/>
          <w:szCs w:val="36"/>
        </w:rPr>
        <w:t xml:space="preserve">. </w:t>
      </w:r>
      <w:r w:rsidR="00EF4B57" w:rsidRPr="007B5491">
        <w:rPr>
          <w:sz w:val="36"/>
          <w:szCs w:val="36"/>
        </w:rPr>
        <w:t xml:space="preserve">С учетом федеральных средств общий объем доходов </w:t>
      </w:r>
      <w:r w:rsidR="00D57DE8" w:rsidRPr="007B5491">
        <w:rPr>
          <w:sz w:val="36"/>
          <w:szCs w:val="36"/>
        </w:rPr>
        <w:t xml:space="preserve">консолидированного бюджета Республики Татарстан </w:t>
      </w:r>
      <w:r w:rsidRPr="007B5491">
        <w:rPr>
          <w:sz w:val="36"/>
          <w:szCs w:val="36"/>
        </w:rPr>
        <w:t>за 9 месяцев</w:t>
      </w:r>
      <w:r w:rsidR="00D57DE8" w:rsidRPr="007B5491">
        <w:rPr>
          <w:sz w:val="36"/>
          <w:szCs w:val="36"/>
        </w:rPr>
        <w:t xml:space="preserve"> составил </w:t>
      </w:r>
      <w:r w:rsidRPr="007B5491">
        <w:rPr>
          <w:sz w:val="36"/>
          <w:szCs w:val="36"/>
        </w:rPr>
        <w:t>138,7</w:t>
      </w:r>
      <w:r w:rsidR="005E4E26" w:rsidRPr="007B5491">
        <w:rPr>
          <w:sz w:val="36"/>
          <w:szCs w:val="36"/>
        </w:rPr>
        <w:t xml:space="preserve"> млрд. рублей.</w:t>
      </w:r>
      <w:r w:rsidR="00EF4B57" w:rsidRPr="007B5491">
        <w:rPr>
          <w:sz w:val="36"/>
          <w:szCs w:val="36"/>
        </w:rPr>
        <w:t xml:space="preserve"> </w:t>
      </w:r>
      <w:r w:rsidR="00A65423" w:rsidRPr="007B5491">
        <w:rPr>
          <w:sz w:val="36"/>
          <w:szCs w:val="36"/>
        </w:rPr>
        <w:t xml:space="preserve"> </w:t>
      </w:r>
    </w:p>
    <w:p w:rsidR="008A251B" w:rsidRPr="007B5491" w:rsidRDefault="005E4E26" w:rsidP="005E4E26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В </w:t>
      </w:r>
      <w:r w:rsidRPr="007B5491">
        <w:rPr>
          <w:b/>
          <w:sz w:val="36"/>
          <w:szCs w:val="36"/>
        </w:rPr>
        <w:t>бюджет республики</w:t>
      </w:r>
      <w:r w:rsidRPr="007B5491">
        <w:rPr>
          <w:sz w:val="36"/>
          <w:szCs w:val="36"/>
        </w:rPr>
        <w:t xml:space="preserve"> </w:t>
      </w:r>
      <w:r w:rsidR="00D57DE8" w:rsidRPr="007B5491">
        <w:rPr>
          <w:sz w:val="36"/>
          <w:szCs w:val="36"/>
        </w:rPr>
        <w:t xml:space="preserve">собственные доходы </w:t>
      </w:r>
      <w:r w:rsidR="001D6863" w:rsidRPr="007B5491">
        <w:rPr>
          <w:sz w:val="36"/>
          <w:szCs w:val="36"/>
        </w:rPr>
        <w:t>мобилизован</w:t>
      </w:r>
      <w:r w:rsidR="00D57DE8" w:rsidRPr="007B5491">
        <w:rPr>
          <w:sz w:val="36"/>
          <w:szCs w:val="36"/>
        </w:rPr>
        <w:t xml:space="preserve">ы в объеме </w:t>
      </w:r>
      <w:r w:rsidR="00ED5D1F" w:rsidRPr="007B5491">
        <w:rPr>
          <w:sz w:val="36"/>
          <w:szCs w:val="36"/>
        </w:rPr>
        <w:t>77,5</w:t>
      </w:r>
      <w:r w:rsidR="001D6863" w:rsidRPr="007B5491">
        <w:rPr>
          <w:sz w:val="36"/>
          <w:szCs w:val="36"/>
        </w:rPr>
        <w:t xml:space="preserve"> </w:t>
      </w:r>
      <w:r w:rsidRPr="007B5491">
        <w:rPr>
          <w:sz w:val="36"/>
          <w:szCs w:val="36"/>
        </w:rPr>
        <w:t>млрд. рублей</w:t>
      </w:r>
      <w:r w:rsidR="006C6FE7" w:rsidRPr="007B5491">
        <w:rPr>
          <w:sz w:val="36"/>
          <w:szCs w:val="36"/>
        </w:rPr>
        <w:t xml:space="preserve">. </w:t>
      </w:r>
      <w:r w:rsidRPr="007B5491">
        <w:rPr>
          <w:sz w:val="36"/>
          <w:szCs w:val="36"/>
        </w:rPr>
        <w:t xml:space="preserve"> </w:t>
      </w:r>
      <w:r w:rsidR="00DF65CF" w:rsidRPr="007B5491">
        <w:rPr>
          <w:sz w:val="36"/>
          <w:szCs w:val="36"/>
        </w:rPr>
        <w:t xml:space="preserve"> </w:t>
      </w:r>
      <w:r w:rsidR="000A3BD8" w:rsidRPr="007B5491">
        <w:rPr>
          <w:sz w:val="36"/>
          <w:szCs w:val="36"/>
        </w:rPr>
        <w:t xml:space="preserve"> </w:t>
      </w:r>
      <w:r w:rsidR="00DF65CF" w:rsidRPr="007B5491">
        <w:rPr>
          <w:sz w:val="36"/>
          <w:szCs w:val="36"/>
        </w:rPr>
        <w:t xml:space="preserve"> </w:t>
      </w:r>
      <w:r w:rsidRPr="007B5491">
        <w:rPr>
          <w:sz w:val="36"/>
          <w:szCs w:val="36"/>
        </w:rPr>
        <w:t xml:space="preserve"> </w:t>
      </w:r>
    </w:p>
    <w:p w:rsidR="000B5726" w:rsidRPr="007B5491" w:rsidRDefault="004B13A6" w:rsidP="0030783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В</w:t>
      </w:r>
      <w:r w:rsidR="008C1B61" w:rsidRPr="007B5491">
        <w:rPr>
          <w:sz w:val="36"/>
          <w:szCs w:val="36"/>
        </w:rPr>
        <w:t xml:space="preserve"> </w:t>
      </w:r>
      <w:r w:rsidR="00307837" w:rsidRPr="007B5491">
        <w:rPr>
          <w:b/>
          <w:sz w:val="36"/>
          <w:szCs w:val="36"/>
        </w:rPr>
        <w:t>местны</w:t>
      </w:r>
      <w:r w:rsidRPr="007B5491">
        <w:rPr>
          <w:b/>
          <w:sz w:val="36"/>
          <w:szCs w:val="36"/>
        </w:rPr>
        <w:t>е</w:t>
      </w:r>
      <w:r w:rsidR="00307837" w:rsidRPr="007B5491">
        <w:rPr>
          <w:sz w:val="36"/>
          <w:szCs w:val="36"/>
        </w:rPr>
        <w:t xml:space="preserve"> бюджет</w:t>
      </w:r>
      <w:r w:rsidRPr="007B5491">
        <w:rPr>
          <w:sz w:val="36"/>
          <w:szCs w:val="36"/>
        </w:rPr>
        <w:t>ы</w:t>
      </w:r>
      <w:r w:rsidR="00307837" w:rsidRPr="007B5491">
        <w:rPr>
          <w:sz w:val="36"/>
          <w:szCs w:val="36"/>
        </w:rPr>
        <w:t xml:space="preserve"> </w:t>
      </w:r>
      <w:r w:rsidR="00C600EA" w:rsidRPr="007B5491">
        <w:rPr>
          <w:sz w:val="36"/>
          <w:szCs w:val="36"/>
        </w:rPr>
        <w:t>п</w:t>
      </w:r>
      <w:r w:rsidR="008C1B61" w:rsidRPr="007B5491">
        <w:rPr>
          <w:sz w:val="36"/>
          <w:szCs w:val="36"/>
        </w:rPr>
        <w:t>оступ</w:t>
      </w:r>
      <w:r w:rsidR="00C600EA" w:rsidRPr="007B5491">
        <w:rPr>
          <w:sz w:val="36"/>
          <w:szCs w:val="36"/>
        </w:rPr>
        <w:t>ило</w:t>
      </w:r>
      <w:r w:rsidR="00D144F5" w:rsidRPr="007B5491">
        <w:rPr>
          <w:sz w:val="36"/>
          <w:szCs w:val="36"/>
        </w:rPr>
        <w:t xml:space="preserve"> </w:t>
      </w:r>
      <w:r w:rsidR="00ED5D1F" w:rsidRPr="007B5491">
        <w:rPr>
          <w:sz w:val="36"/>
          <w:szCs w:val="36"/>
        </w:rPr>
        <w:t>20,</w:t>
      </w:r>
      <w:r w:rsidR="00BA3908" w:rsidRPr="007B5491">
        <w:rPr>
          <w:sz w:val="36"/>
          <w:szCs w:val="36"/>
        </w:rPr>
        <w:t>7</w:t>
      </w:r>
      <w:r w:rsidR="008C1B61" w:rsidRPr="007B5491">
        <w:rPr>
          <w:sz w:val="36"/>
          <w:szCs w:val="36"/>
        </w:rPr>
        <w:t xml:space="preserve"> млрд. рублей</w:t>
      </w:r>
      <w:r w:rsidR="00D144F5" w:rsidRPr="007B5491">
        <w:rPr>
          <w:sz w:val="36"/>
          <w:szCs w:val="36"/>
        </w:rPr>
        <w:t>.</w:t>
      </w:r>
      <w:r w:rsidRPr="007B5491">
        <w:rPr>
          <w:sz w:val="36"/>
          <w:szCs w:val="36"/>
        </w:rPr>
        <w:t xml:space="preserve">  </w:t>
      </w:r>
    </w:p>
    <w:p w:rsidR="00BA5ED7" w:rsidRPr="007B5491" w:rsidRDefault="00BA5ED7" w:rsidP="00E87653">
      <w:pPr>
        <w:spacing w:line="312" w:lineRule="auto"/>
        <w:ind w:firstLine="567"/>
        <w:jc w:val="both"/>
        <w:rPr>
          <w:sz w:val="36"/>
          <w:szCs w:val="36"/>
        </w:rPr>
      </w:pPr>
    </w:p>
    <w:p w:rsidR="008E65E9" w:rsidRDefault="00302F2C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Прежде всего отмечу, что по Приволжскому федеральному округу наша республика </w:t>
      </w:r>
      <w:r w:rsidR="00167799" w:rsidRPr="007B5491">
        <w:rPr>
          <w:sz w:val="36"/>
          <w:szCs w:val="36"/>
        </w:rPr>
        <w:t>находится на передовых позициях</w:t>
      </w:r>
      <w:r w:rsidRPr="007B5491">
        <w:rPr>
          <w:sz w:val="36"/>
          <w:szCs w:val="36"/>
        </w:rPr>
        <w:t xml:space="preserve"> по мобилизации доходов</w:t>
      </w:r>
      <w:r w:rsidR="008E65E9">
        <w:rPr>
          <w:sz w:val="36"/>
          <w:szCs w:val="36"/>
        </w:rPr>
        <w:t>.</w:t>
      </w:r>
    </w:p>
    <w:p w:rsidR="00302F2C" w:rsidRPr="007B5491" w:rsidRDefault="00302F2C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Удельный вес налоговых и неналоговых доходов консолидированного бюджета Республики Татарстан составил 16 процентов от общей суммы доходов консолидированных бюджетов субъектов Приволжского округа</w:t>
      </w:r>
      <w:r w:rsidR="005009F6" w:rsidRPr="007B5491">
        <w:rPr>
          <w:sz w:val="36"/>
          <w:szCs w:val="36"/>
        </w:rPr>
        <w:t xml:space="preserve">, на 15 млрд. рублей опередив Самарскую область, занимающую второе место. </w:t>
      </w:r>
    </w:p>
    <w:p w:rsidR="00FD11D6" w:rsidRPr="007B5491" w:rsidRDefault="00FD11D6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В Республике Татарстан на 1 жителя приходится 25,8 тыс. руб. собственных доходов</w:t>
      </w:r>
      <w:r w:rsidR="005009F6" w:rsidRPr="007B5491">
        <w:rPr>
          <w:sz w:val="36"/>
          <w:szCs w:val="36"/>
        </w:rPr>
        <w:t>. Аналогичные показатели – в Самарской области и Пермском крае. В</w:t>
      </w:r>
      <w:r w:rsidRPr="007B5491">
        <w:rPr>
          <w:sz w:val="36"/>
          <w:szCs w:val="36"/>
        </w:rPr>
        <w:t xml:space="preserve"> Республике Башкортостан – лишь 19,4 тыс. рублей. </w:t>
      </w:r>
    </w:p>
    <w:p w:rsidR="00055E4F" w:rsidRPr="007B5491" w:rsidRDefault="003E5F5D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Одновременно, Республика Татарстан является регионом – донором для федерального бюджета. По объему перечислений в федеральный бюджет согласно налоговой отчетности за 2010 год в федеральный бюджет было перечислено 108 млрд. рублей налоговых доходов, что соответствует пятому месту среди субъектов Российской Федерации. </w:t>
      </w:r>
    </w:p>
    <w:p w:rsidR="003E5F5D" w:rsidRPr="007B5491" w:rsidRDefault="003E5F5D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За 9 месяцев 201</w:t>
      </w:r>
      <w:r w:rsidR="00055E4F" w:rsidRPr="007B5491">
        <w:rPr>
          <w:sz w:val="36"/>
          <w:szCs w:val="36"/>
        </w:rPr>
        <w:t>1</w:t>
      </w:r>
      <w:r w:rsidRPr="007B5491">
        <w:rPr>
          <w:sz w:val="36"/>
          <w:szCs w:val="36"/>
        </w:rPr>
        <w:t xml:space="preserve"> года данный показатель еще более улучшился и составил 119 млрд. рублей или четвертое место по Российской Федерации. </w:t>
      </w:r>
    </w:p>
    <w:p w:rsidR="00FD11D6" w:rsidRPr="007B5491" w:rsidRDefault="00FD11D6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Несмотря на эти позитивные показатели, в нашей республике имеются определенные проблемы и резервы по мобилизации доходов в бюджет Республики Татарстан.  </w:t>
      </w:r>
    </w:p>
    <w:p w:rsidR="00FD11D6" w:rsidRPr="007B5491" w:rsidRDefault="00FD11D6" w:rsidP="00E87653">
      <w:pPr>
        <w:spacing w:line="312" w:lineRule="auto"/>
        <w:ind w:firstLine="567"/>
        <w:jc w:val="both"/>
        <w:rPr>
          <w:sz w:val="36"/>
          <w:szCs w:val="36"/>
        </w:rPr>
      </w:pPr>
    </w:p>
    <w:p w:rsidR="00E87653" w:rsidRPr="007B5491" w:rsidRDefault="00FD11D6" w:rsidP="00E87653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В связи с этим, о</w:t>
      </w:r>
      <w:r w:rsidR="00E87653" w:rsidRPr="007B5491">
        <w:rPr>
          <w:sz w:val="36"/>
          <w:szCs w:val="36"/>
        </w:rPr>
        <w:t xml:space="preserve">становлюсь на характеристике отдельных особенностей исполнения бюджета по </w:t>
      </w:r>
      <w:r w:rsidRPr="007B5491">
        <w:rPr>
          <w:sz w:val="36"/>
          <w:szCs w:val="36"/>
        </w:rPr>
        <w:t>бюджетообразующим налогам</w:t>
      </w:r>
      <w:r w:rsidR="00E87653" w:rsidRPr="007B5491">
        <w:rPr>
          <w:sz w:val="36"/>
          <w:szCs w:val="36"/>
        </w:rPr>
        <w:t xml:space="preserve">. 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871188" w:rsidRPr="007B5491" w:rsidRDefault="00871188" w:rsidP="00871188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Основным источником бюджета республики является </w:t>
      </w:r>
      <w:r w:rsidRPr="007B5491">
        <w:rPr>
          <w:b/>
          <w:sz w:val="36"/>
          <w:szCs w:val="36"/>
        </w:rPr>
        <w:t>налог на прибыль</w:t>
      </w:r>
      <w:r w:rsidRPr="007B5491">
        <w:rPr>
          <w:sz w:val="36"/>
          <w:szCs w:val="36"/>
        </w:rPr>
        <w:t xml:space="preserve">, который за 9 месяцев мобилизован в объеме 38,2 млрд. рублей, или 90% от годового плана.   </w:t>
      </w:r>
    </w:p>
    <w:p w:rsidR="00871188" w:rsidRPr="007B5491" w:rsidRDefault="00871188" w:rsidP="00871188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Структура поступлений налога свидетельствует, что увеличение налога в текущем году определен</w:t>
      </w:r>
      <w:r w:rsidR="00967FAA" w:rsidRPr="007B5491">
        <w:rPr>
          <w:sz w:val="36"/>
          <w:szCs w:val="36"/>
        </w:rPr>
        <w:t>а</w:t>
      </w:r>
      <w:r w:rsidRPr="007B5491">
        <w:rPr>
          <w:sz w:val="36"/>
          <w:szCs w:val="36"/>
        </w:rPr>
        <w:t xml:space="preserve"> в большей степени за счет роста поступлений от </w:t>
      </w:r>
      <w:r w:rsidRPr="007B5491">
        <w:rPr>
          <w:sz w:val="36"/>
          <w:szCs w:val="36"/>
          <w:u w:val="single"/>
        </w:rPr>
        <w:t>крупнейших налогоплательщиков</w:t>
      </w:r>
      <w:r w:rsidR="00967FAA" w:rsidRPr="007B5491">
        <w:rPr>
          <w:sz w:val="36"/>
          <w:szCs w:val="36"/>
          <w:u w:val="single"/>
        </w:rPr>
        <w:t xml:space="preserve">, </w:t>
      </w:r>
      <w:r w:rsidR="00967FAA" w:rsidRPr="007B5491">
        <w:rPr>
          <w:sz w:val="36"/>
          <w:szCs w:val="36"/>
        </w:rPr>
        <w:t>поступления от которых</w:t>
      </w:r>
      <w:r w:rsidRPr="007B5491">
        <w:rPr>
          <w:sz w:val="36"/>
          <w:szCs w:val="36"/>
        </w:rPr>
        <w:t xml:space="preserve"> в бюджет Республики Татарстан за 9 месяцев 2011 года </w:t>
      </w:r>
      <w:r w:rsidR="00967FAA" w:rsidRPr="007B5491">
        <w:rPr>
          <w:sz w:val="36"/>
          <w:szCs w:val="36"/>
        </w:rPr>
        <w:t>составили</w:t>
      </w:r>
      <w:r w:rsidRPr="007B5491">
        <w:rPr>
          <w:sz w:val="36"/>
          <w:szCs w:val="36"/>
        </w:rPr>
        <w:t xml:space="preserve"> </w:t>
      </w:r>
      <w:r w:rsidRPr="007B5491">
        <w:rPr>
          <w:sz w:val="36"/>
          <w:szCs w:val="36"/>
        </w:rPr>
        <w:lastRenderedPageBreak/>
        <w:t>25,6 млрд. рублей. По сравнению с аналогичным периодом 2010 года поступления налога увеличились на 8,8 млрд. рублей или на 5</w:t>
      </w:r>
      <w:r w:rsidR="0036660C" w:rsidRPr="007B5491">
        <w:rPr>
          <w:sz w:val="36"/>
          <w:szCs w:val="36"/>
        </w:rPr>
        <w:t>2</w:t>
      </w:r>
      <w:r w:rsidRPr="007B5491">
        <w:rPr>
          <w:sz w:val="36"/>
          <w:szCs w:val="36"/>
        </w:rPr>
        <w:t xml:space="preserve"> процента. </w:t>
      </w:r>
    </w:p>
    <w:p w:rsidR="00871188" w:rsidRPr="007B5491" w:rsidRDefault="00871188" w:rsidP="00871188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  <w:u w:val="single"/>
        </w:rPr>
        <w:t>Наибольший</w:t>
      </w:r>
      <w:r w:rsidRPr="007B5491">
        <w:rPr>
          <w:sz w:val="36"/>
          <w:szCs w:val="36"/>
        </w:rPr>
        <w:t xml:space="preserve"> рост платежей по налогу на прибыль за анализируемый период наблюдается у предприятий</w:t>
      </w:r>
      <w:r w:rsidR="003E5F5D" w:rsidRPr="007B5491">
        <w:rPr>
          <w:sz w:val="36"/>
          <w:szCs w:val="36"/>
        </w:rPr>
        <w:t xml:space="preserve">, которые вы видите на экране. </w:t>
      </w:r>
      <w:r w:rsidRPr="007B5491">
        <w:rPr>
          <w:sz w:val="36"/>
          <w:szCs w:val="36"/>
        </w:rPr>
        <w:t xml:space="preserve"> </w:t>
      </w:r>
    </w:p>
    <w:p w:rsidR="00871188" w:rsidRPr="007B5491" w:rsidRDefault="00167799" w:rsidP="00871188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Между тем, отдельные крупные предприятия </w:t>
      </w:r>
      <w:r w:rsidR="00871188" w:rsidRPr="007B5491">
        <w:rPr>
          <w:sz w:val="36"/>
          <w:szCs w:val="36"/>
        </w:rPr>
        <w:t xml:space="preserve">перечислили в бюджет республики налог на прибыль в объемах, </w:t>
      </w:r>
      <w:r w:rsidR="00871188" w:rsidRPr="007B5491">
        <w:rPr>
          <w:sz w:val="36"/>
          <w:szCs w:val="36"/>
          <w:u w:val="single"/>
        </w:rPr>
        <w:t>меньших</w:t>
      </w:r>
      <w:r w:rsidR="00871188" w:rsidRPr="007B5491">
        <w:rPr>
          <w:sz w:val="36"/>
          <w:szCs w:val="36"/>
        </w:rPr>
        <w:t xml:space="preserve"> аналогичного периода прошлого года.</w:t>
      </w:r>
      <w:r w:rsidRPr="007B5491">
        <w:rPr>
          <w:sz w:val="36"/>
          <w:szCs w:val="36"/>
        </w:rPr>
        <w:t xml:space="preserve"> Информация о них – на слайде. </w:t>
      </w:r>
    </w:p>
    <w:p w:rsidR="00562D57" w:rsidRPr="007B5491" w:rsidRDefault="00562D57" w:rsidP="00C624BA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Таким образом, в поступлениях налога на прибыль за 9 месяцев имеется позитивная динамика, вместе с тем, по предварительным расчетам предприятий республики в </w:t>
      </w:r>
      <w:r w:rsidRPr="007B5491">
        <w:rPr>
          <w:sz w:val="36"/>
          <w:szCs w:val="36"/>
          <w:lang w:val="en-US"/>
        </w:rPr>
        <w:t>IV</w:t>
      </w:r>
      <w:r w:rsidRPr="007B5491">
        <w:rPr>
          <w:sz w:val="36"/>
          <w:szCs w:val="36"/>
        </w:rPr>
        <w:t xml:space="preserve"> квартале ожидается определенное снижение в поступлениях налога. Для этого имеются объективные факторы, и в целом замедление темпов развития экономики влияет на поступление налога в последние месяцы года.</w:t>
      </w:r>
    </w:p>
    <w:p w:rsidR="00C624BA" w:rsidRPr="007B5491" w:rsidRDefault="00C624BA" w:rsidP="00C624BA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Нам совместно с налоговыми органами и отраслевыми министерствами необходимо дополнительно проанализировать поступления налога на прибыль в разрезе отраслей и особенно от проблемных предприятий, и обеспечить рост поступлений по текущему году и минимизировать отрицательное влияние расчетов за 4 квартал и в 2012 году.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Следующий налог, на который я хочу обратить внимание, и который является основным для республиканского и местных бюджетов, это – </w:t>
      </w:r>
      <w:r w:rsidRPr="007B5491">
        <w:rPr>
          <w:b/>
          <w:sz w:val="36"/>
          <w:szCs w:val="36"/>
        </w:rPr>
        <w:t>налог на доходы физических лиц</w:t>
      </w:r>
      <w:r w:rsidRPr="007B5491">
        <w:rPr>
          <w:sz w:val="36"/>
          <w:szCs w:val="36"/>
        </w:rPr>
        <w:t xml:space="preserve">.   </w:t>
      </w:r>
    </w:p>
    <w:p w:rsidR="00425082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Его поступления в консолидированный бюджет Республики Татарстан </w:t>
      </w:r>
      <w:r w:rsidR="0011600E" w:rsidRPr="007B5491">
        <w:rPr>
          <w:sz w:val="36"/>
          <w:szCs w:val="36"/>
        </w:rPr>
        <w:t>9 месяцев</w:t>
      </w:r>
      <w:r w:rsidRPr="007B5491">
        <w:rPr>
          <w:sz w:val="36"/>
          <w:szCs w:val="36"/>
        </w:rPr>
        <w:t xml:space="preserve"> составили </w:t>
      </w:r>
      <w:r w:rsidR="0011600E" w:rsidRPr="007B5491">
        <w:rPr>
          <w:sz w:val="36"/>
          <w:szCs w:val="36"/>
        </w:rPr>
        <w:t>27,3</w:t>
      </w:r>
      <w:r w:rsidRPr="007B5491">
        <w:rPr>
          <w:sz w:val="36"/>
          <w:szCs w:val="36"/>
        </w:rPr>
        <w:t xml:space="preserve"> млрд. рублей</w:t>
      </w:r>
      <w:r w:rsidR="0011600E" w:rsidRPr="007B5491">
        <w:rPr>
          <w:sz w:val="36"/>
          <w:szCs w:val="36"/>
        </w:rPr>
        <w:t xml:space="preserve">, или 73% к уточненному плану. </w:t>
      </w:r>
      <w:r w:rsidRPr="007B5491">
        <w:rPr>
          <w:sz w:val="36"/>
          <w:szCs w:val="36"/>
        </w:rPr>
        <w:t xml:space="preserve"> </w:t>
      </w:r>
    </w:p>
    <w:p w:rsidR="00BA5ED7" w:rsidRPr="007B5491" w:rsidRDefault="00252E53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Регионы республики с положительной динамикой по сравнению с прошлым годом и факторы</w:t>
      </w:r>
      <w:r w:rsidR="00910E8A" w:rsidRPr="007B5491">
        <w:rPr>
          <w:sz w:val="36"/>
          <w:szCs w:val="36"/>
        </w:rPr>
        <w:t xml:space="preserve">, повлиявшие на увеличение поступлений НДФЛ, приведены на слайде. </w:t>
      </w:r>
    </w:p>
    <w:p w:rsidR="000C6F88" w:rsidRPr="007B5491" w:rsidRDefault="00EF306C" w:rsidP="0011600E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Между тем</w:t>
      </w:r>
      <w:r w:rsidR="00FD11D6" w:rsidRPr="007B5491">
        <w:rPr>
          <w:sz w:val="36"/>
          <w:szCs w:val="36"/>
        </w:rPr>
        <w:t xml:space="preserve">, </w:t>
      </w:r>
      <w:r w:rsidR="00910E8A" w:rsidRPr="007B5491">
        <w:rPr>
          <w:sz w:val="36"/>
          <w:szCs w:val="36"/>
        </w:rPr>
        <w:t>хотел бы акцентировать ваше внимание на районы, которые снизили поступления НДФЛ в консолидированный бюджет республики. Анализ показывает, что есть и объективные факторы снижения налога.</w:t>
      </w:r>
      <w:r w:rsidR="00FD11D6" w:rsidRPr="007B5491">
        <w:rPr>
          <w:sz w:val="36"/>
          <w:szCs w:val="36"/>
        </w:rPr>
        <w:t xml:space="preserve"> </w:t>
      </w:r>
      <w:r w:rsidR="00910E8A" w:rsidRPr="007B5491">
        <w:rPr>
          <w:sz w:val="36"/>
          <w:szCs w:val="36"/>
        </w:rPr>
        <w:t>При этом, о</w:t>
      </w:r>
      <w:r w:rsidR="000C6F88" w:rsidRPr="007B5491">
        <w:rPr>
          <w:sz w:val="36"/>
          <w:szCs w:val="36"/>
        </w:rPr>
        <w:t xml:space="preserve">рганам местного самоуправления совместно с налоговыми органами необходимо дополнительно проанализировать финансово-хозяйственную деятельность налогоплательщиков, причины снижения налога и обеспечить до конца года поступление НДФЛ в запланированных объемах. </w:t>
      </w:r>
      <w:r w:rsidR="00EF7C1F" w:rsidRPr="007B5491">
        <w:rPr>
          <w:sz w:val="36"/>
          <w:szCs w:val="36"/>
        </w:rPr>
        <w:t xml:space="preserve">Результаты анализа и план мероприятий по сбору налога прошу представить в Минфин в течение 5 дней. </w:t>
      </w:r>
    </w:p>
    <w:p w:rsidR="00FD11D6" w:rsidRPr="007B5491" w:rsidRDefault="00FD11D6" w:rsidP="0011600E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  </w:t>
      </w:r>
    </w:p>
    <w:p w:rsidR="000C6F88" w:rsidRPr="007B5491" w:rsidRDefault="000C6F88" w:rsidP="00425082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Следующий налог, это – </w:t>
      </w:r>
      <w:r w:rsidRPr="007B5491">
        <w:rPr>
          <w:b/>
          <w:sz w:val="36"/>
          <w:szCs w:val="36"/>
        </w:rPr>
        <w:t>акцизы</w:t>
      </w:r>
      <w:r w:rsidRPr="007B5491">
        <w:rPr>
          <w:sz w:val="36"/>
          <w:szCs w:val="36"/>
        </w:rPr>
        <w:t xml:space="preserve">. </w:t>
      </w:r>
    </w:p>
    <w:p w:rsidR="00BA5ED7" w:rsidRPr="007B5491" w:rsidRDefault="00967FAA" w:rsidP="00425082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Их</w:t>
      </w:r>
      <w:r w:rsidR="000C6F88" w:rsidRPr="007B5491">
        <w:rPr>
          <w:sz w:val="36"/>
          <w:szCs w:val="36"/>
        </w:rPr>
        <w:t xml:space="preserve"> п</w:t>
      </w:r>
      <w:r w:rsidR="0011600E" w:rsidRPr="007B5491">
        <w:rPr>
          <w:sz w:val="36"/>
          <w:szCs w:val="36"/>
        </w:rPr>
        <w:t xml:space="preserve">оступления в бюджет Республики Татарстан за 9 месяцев 2011 года </w:t>
      </w:r>
      <w:r w:rsidR="00EF7C1F" w:rsidRPr="007B5491">
        <w:rPr>
          <w:sz w:val="36"/>
          <w:szCs w:val="36"/>
        </w:rPr>
        <w:t xml:space="preserve">в целом </w:t>
      </w:r>
      <w:r w:rsidR="0011600E" w:rsidRPr="007B5491">
        <w:rPr>
          <w:sz w:val="36"/>
          <w:szCs w:val="36"/>
        </w:rPr>
        <w:t>составили 8</w:t>
      </w:r>
      <w:r w:rsidR="00425082" w:rsidRPr="007B5491">
        <w:rPr>
          <w:sz w:val="36"/>
          <w:szCs w:val="36"/>
        </w:rPr>
        <w:t>,5</w:t>
      </w:r>
      <w:r w:rsidR="0011600E" w:rsidRPr="007B5491">
        <w:rPr>
          <w:sz w:val="36"/>
          <w:szCs w:val="36"/>
        </w:rPr>
        <w:t> </w:t>
      </w:r>
      <w:r w:rsidR="00425082" w:rsidRPr="007B5491">
        <w:rPr>
          <w:sz w:val="36"/>
          <w:szCs w:val="36"/>
        </w:rPr>
        <w:t>млрд.</w:t>
      </w:r>
      <w:r w:rsidR="0011600E" w:rsidRPr="007B5491">
        <w:rPr>
          <w:sz w:val="36"/>
          <w:szCs w:val="36"/>
        </w:rPr>
        <w:t xml:space="preserve"> рублей</w:t>
      </w:r>
      <w:r w:rsidR="00425082" w:rsidRPr="007B5491">
        <w:rPr>
          <w:sz w:val="36"/>
          <w:szCs w:val="36"/>
        </w:rPr>
        <w:t>.</w:t>
      </w:r>
      <w:r w:rsidR="0011600E" w:rsidRPr="007B5491">
        <w:rPr>
          <w:sz w:val="36"/>
          <w:szCs w:val="36"/>
        </w:rPr>
        <w:t xml:space="preserve"> </w:t>
      </w:r>
    </w:p>
    <w:p w:rsidR="00C624BA" w:rsidRPr="007B5491" w:rsidRDefault="00C624BA" w:rsidP="003C307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По сравнению с аналогичным периодом 2010 года рост поступлений акцизов составил 787 млн. рублей в основном за счет акцизов на </w:t>
      </w:r>
      <w:r w:rsidRPr="007B5491">
        <w:rPr>
          <w:sz w:val="36"/>
          <w:szCs w:val="36"/>
          <w:u w:val="single"/>
        </w:rPr>
        <w:t>нефтепродукты</w:t>
      </w:r>
      <w:r w:rsidRPr="007B5491">
        <w:rPr>
          <w:sz w:val="36"/>
          <w:szCs w:val="36"/>
        </w:rPr>
        <w:t>.</w:t>
      </w:r>
    </w:p>
    <w:p w:rsidR="00C624BA" w:rsidRPr="007B5491" w:rsidRDefault="00C624BA" w:rsidP="003C307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При общем перевыполнении плана по акцизам проблемными с 3-го квартала стали акцизы на </w:t>
      </w:r>
      <w:r w:rsidRPr="007B5491">
        <w:rPr>
          <w:sz w:val="36"/>
          <w:szCs w:val="36"/>
          <w:u w:val="single"/>
        </w:rPr>
        <w:t>алкоголь</w:t>
      </w:r>
      <w:r w:rsidRPr="007B5491">
        <w:rPr>
          <w:sz w:val="36"/>
          <w:szCs w:val="36"/>
        </w:rPr>
        <w:t xml:space="preserve"> и </w:t>
      </w:r>
      <w:r w:rsidRPr="007B5491">
        <w:rPr>
          <w:sz w:val="36"/>
          <w:szCs w:val="36"/>
          <w:u w:val="single"/>
        </w:rPr>
        <w:t>пиво</w:t>
      </w:r>
      <w:r w:rsidRPr="007B5491">
        <w:rPr>
          <w:sz w:val="36"/>
          <w:szCs w:val="36"/>
        </w:rPr>
        <w:t xml:space="preserve"> и в 4-м квартале эти проблемы усиливаются.</w:t>
      </w:r>
    </w:p>
    <w:p w:rsidR="00C624BA" w:rsidRPr="007B5491" w:rsidRDefault="00C624BA" w:rsidP="003C307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Для выполнения годового плана «Татспиртпром» необходимо реализовать 1,6 млн. дал алкогольной продукции, в том числе водки 1,4 млн. дал. </w:t>
      </w:r>
    </w:p>
    <w:p w:rsidR="00C624BA" w:rsidRPr="007B5491" w:rsidRDefault="00C624BA" w:rsidP="003C307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А у основного производителя пива в Республике Татарстан – компании «Эфес» происходит снижение объемов его производства на заводе в Казани.</w:t>
      </w:r>
    </w:p>
    <w:p w:rsidR="00C624BA" w:rsidRPr="007B5491" w:rsidRDefault="00C624BA" w:rsidP="003C307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Основная задача в оставшийся период текущего года и на перспективу принять все меры с отраслевым министерством и Госалкогольинспекцией по недопущению снижения объемов производства подакцизных товаров и полного поступления акцизов.</w:t>
      </w:r>
    </w:p>
    <w:p w:rsidR="003C3075" w:rsidRPr="007B5491" w:rsidRDefault="003C3075" w:rsidP="00E914C7">
      <w:pPr>
        <w:spacing w:line="312" w:lineRule="auto"/>
        <w:ind w:firstLine="567"/>
        <w:jc w:val="both"/>
        <w:rPr>
          <w:sz w:val="36"/>
          <w:szCs w:val="36"/>
        </w:rPr>
      </w:pPr>
    </w:p>
    <w:p w:rsidR="00E914C7" w:rsidRPr="007B5491" w:rsidRDefault="00E914C7" w:rsidP="00E914C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Резервом роста поступлений доходов в консолидированный бюджет республики является погашение </w:t>
      </w:r>
      <w:r w:rsidRPr="007B5491">
        <w:rPr>
          <w:b/>
          <w:sz w:val="36"/>
          <w:szCs w:val="36"/>
        </w:rPr>
        <w:t>недоимки</w:t>
      </w:r>
      <w:r w:rsidRPr="007B5491">
        <w:rPr>
          <w:sz w:val="36"/>
          <w:szCs w:val="36"/>
        </w:rPr>
        <w:t>, которая на 1 октября 2011 года составляет 1 млрд. 682 млн. рублей, в том числе по федеральным налогам – 475 млн. рублей, по региональным налогам – 766 млн. рублей, по местным налогам – 313 млн. рублей, по налогам со специальным налоговым режимам – 128 млн. рублей.</w:t>
      </w:r>
    </w:p>
    <w:p w:rsidR="00174B7A" w:rsidRPr="007B5491" w:rsidRDefault="00174B7A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Далее – несколько слов - о поступлении </w:t>
      </w:r>
      <w:r w:rsidRPr="007B5491">
        <w:rPr>
          <w:b/>
          <w:sz w:val="36"/>
          <w:szCs w:val="36"/>
        </w:rPr>
        <w:t>внебюджетных</w:t>
      </w:r>
      <w:r w:rsidRPr="007B5491">
        <w:rPr>
          <w:sz w:val="36"/>
          <w:szCs w:val="36"/>
        </w:rPr>
        <w:t xml:space="preserve"> средств в казенных, бюджетных и автономных учреждениях. </w:t>
      </w:r>
    </w:p>
    <w:p w:rsidR="00174B7A" w:rsidRPr="007B5491" w:rsidRDefault="00174B7A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На уровне республики по данному вопросу ведется целенаправленная работа министерств и ведомств с подведомственными республиканскими учреждениями по росту доходов от оказания платных услуг и упорядочению расходов, направленных на развитие государственных учреждений. </w:t>
      </w:r>
    </w:p>
    <w:p w:rsidR="003C3075" w:rsidRPr="007B5491" w:rsidRDefault="00174B7A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21 октября текущего года состоялся Президиум Кабинета Министров Республики Татарстан, на котором были рассмотрены итоги мобилизации доходов от платных услуг за 9 месяцев. </w:t>
      </w:r>
      <w:r w:rsidR="005D2207" w:rsidRPr="007B5491">
        <w:rPr>
          <w:sz w:val="36"/>
          <w:szCs w:val="36"/>
        </w:rPr>
        <w:t>Премьер-министром п</w:t>
      </w:r>
      <w:r w:rsidRPr="007B5491">
        <w:rPr>
          <w:sz w:val="36"/>
          <w:szCs w:val="36"/>
        </w:rPr>
        <w:t>оставлены конкретные задачи по выполнению постановления Правительства №1170 о порядке определения платы за оказание услуг</w:t>
      </w:r>
      <w:r w:rsidR="00793F51" w:rsidRPr="007B5491">
        <w:rPr>
          <w:sz w:val="36"/>
          <w:szCs w:val="36"/>
        </w:rPr>
        <w:t xml:space="preserve"> государственными учреждениями и нормирования расходов на оказание конкретной государственной услуги. </w:t>
      </w:r>
      <w:r w:rsidR="003C3075" w:rsidRPr="007B5491">
        <w:rPr>
          <w:sz w:val="36"/>
          <w:szCs w:val="36"/>
        </w:rPr>
        <w:t xml:space="preserve">Перед Министерством финансов поставлена задача проведения ежемесячного мониторинга по республиканским учреждениям. </w:t>
      </w:r>
    </w:p>
    <w:p w:rsidR="00793F51" w:rsidRPr="007B5491" w:rsidRDefault="003C3075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Считаю важным проводить аналогичный мониторинг и в отношении муниципальных учреждений. </w:t>
      </w:r>
      <w:r w:rsidR="00793F51" w:rsidRPr="007B5491">
        <w:rPr>
          <w:sz w:val="36"/>
          <w:szCs w:val="36"/>
        </w:rPr>
        <w:t xml:space="preserve"> </w:t>
      </w:r>
    </w:p>
    <w:p w:rsidR="00174B7A" w:rsidRPr="007B5491" w:rsidRDefault="003C3075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В связи с этим разрешите внести в протокол соответствующее поручение отраслевым министерствам, Минфину и рекомендации муниципальным образованиям. </w:t>
      </w:r>
    </w:p>
    <w:p w:rsidR="003C3075" w:rsidRPr="007B5491" w:rsidRDefault="003C3075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</w:p>
    <w:p w:rsidR="00BA5ED7" w:rsidRPr="007B5491" w:rsidRDefault="00BA5ED7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Следующий вопрос – своевременность платежей в </w:t>
      </w:r>
      <w:r w:rsidRPr="007B5491">
        <w:rPr>
          <w:b/>
          <w:sz w:val="36"/>
          <w:szCs w:val="36"/>
        </w:rPr>
        <w:t>Государственный жилищный фонд</w:t>
      </w:r>
      <w:r w:rsidRPr="007B5491">
        <w:rPr>
          <w:sz w:val="36"/>
          <w:szCs w:val="36"/>
        </w:rPr>
        <w:t xml:space="preserve"> при Президенте Республики Татарстан.</w:t>
      </w:r>
    </w:p>
    <w:p w:rsidR="00BA5ED7" w:rsidRPr="007B5491" w:rsidRDefault="00BA5ED7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В целях реализации Программы социальной ипотеки на 2011 год  обязательства по платежам приняты на 5 млрд. </w:t>
      </w:r>
      <w:r w:rsidR="00B853B4" w:rsidRPr="007B5491">
        <w:rPr>
          <w:sz w:val="36"/>
          <w:szCs w:val="36"/>
        </w:rPr>
        <w:t>644</w:t>
      </w:r>
      <w:r w:rsidRPr="007B5491">
        <w:rPr>
          <w:sz w:val="36"/>
          <w:szCs w:val="36"/>
        </w:rPr>
        <w:t xml:space="preserve"> млн. рублей. </w:t>
      </w:r>
    </w:p>
    <w:p w:rsidR="00BA5ED7" w:rsidRPr="007B5491" w:rsidRDefault="00BA5ED7" w:rsidP="00BA5ED7">
      <w:pPr>
        <w:pStyle w:val="1"/>
        <w:suppressAutoHyphens/>
        <w:spacing w:line="312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По состоянию на 1 </w:t>
      </w:r>
      <w:r w:rsidR="00B853B4" w:rsidRPr="007B5491">
        <w:rPr>
          <w:sz w:val="36"/>
          <w:szCs w:val="36"/>
        </w:rPr>
        <w:t>октября</w:t>
      </w:r>
      <w:r w:rsidRPr="007B5491">
        <w:rPr>
          <w:sz w:val="36"/>
          <w:szCs w:val="36"/>
        </w:rPr>
        <w:t xml:space="preserve"> 2011 года на реализацию Программы социальной ипотеки поступило от организаций-плательщиков республики </w:t>
      </w:r>
      <w:r w:rsidR="00B853B4" w:rsidRPr="007B5491">
        <w:rPr>
          <w:sz w:val="36"/>
          <w:szCs w:val="36"/>
        </w:rPr>
        <w:t>4</w:t>
      </w:r>
      <w:r w:rsidRPr="007B5491">
        <w:rPr>
          <w:sz w:val="36"/>
          <w:szCs w:val="36"/>
        </w:rPr>
        <w:t xml:space="preserve"> млрд. </w:t>
      </w:r>
      <w:r w:rsidR="00B853B4" w:rsidRPr="007B5491">
        <w:rPr>
          <w:sz w:val="36"/>
          <w:szCs w:val="36"/>
        </w:rPr>
        <w:t>264</w:t>
      </w:r>
      <w:r w:rsidRPr="007B5491">
        <w:rPr>
          <w:sz w:val="36"/>
          <w:szCs w:val="36"/>
        </w:rPr>
        <w:t xml:space="preserve"> млн. руб., или </w:t>
      </w:r>
      <w:r w:rsidR="00B853B4" w:rsidRPr="007B5491">
        <w:rPr>
          <w:sz w:val="36"/>
          <w:szCs w:val="36"/>
        </w:rPr>
        <w:t>76</w:t>
      </w:r>
      <w:r w:rsidRPr="007B5491">
        <w:rPr>
          <w:sz w:val="36"/>
          <w:szCs w:val="36"/>
        </w:rPr>
        <w:t xml:space="preserve">% от годового объема. </w:t>
      </w:r>
    </w:p>
    <w:p w:rsidR="00BA5ED7" w:rsidRPr="007B5491" w:rsidRDefault="00DE1C51" w:rsidP="00BA5ED7">
      <w:pPr>
        <w:pStyle w:val="1"/>
        <w:suppressAutoHyphens/>
        <w:spacing w:line="312" w:lineRule="auto"/>
        <w:ind w:firstLine="700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Учитывая социальную значимость данной Программы, п</w:t>
      </w:r>
      <w:r w:rsidR="00BA5ED7" w:rsidRPr="007B5491">
        <w:rPr>
          <w:sz w:val="36"/>
          <w:szCs w:val="36"/>
        </w:rPr>
        <w:t xml:space="preserve">рошу руководителей городов и районов </w:t>
      </w:r>
      <w:r w:rsidRPr="007B5491">
        <w:rPr>
          <w:sz w:val="36"/>
          <w:szCs w:val="36"/>
        </w:rPr>
        <w:t xml:space="preserve">республики </w:t>
      </w:r>
      <w:r w:rsidR="00BA5ED7" w:rsidRPr="007B5491">
        <w:rPr>
          <w:sz w:val="36"/>
          <w:szCs w:val="36"/>
        </w:rPr>
        <w:t xml:space="preserve">обеспечивать своевременное и в полном объеме </w:t>
      </w:r>
      <w:r w:rsidRPr="007B5491">
        <w:rPr>
          <w:sz w:val="36"/>
          <w:szCs w:val="36"/>
        </w:rPr>
        <w:t xml:space="preserve">выполнение доведенных заданий и </w:t>
      </w:r>
      <w:r w:rsidR="00BA5ED7" w:rsidRPr="007B5491">
        <w:rPr>
          <w:sz w:val="36"/>
          <w:szCs w:val="36"/>
        </w:rPr>
        <w:t>поступление платежей в жилищный фонд.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Далее – о </w:t>
      </w:r>
      <w:r w:rsidRPr="007B5491">
        <w:rPr>
          <w:b/>
          <w:sz w:val="36"/>
          <w:szCs w:val="36"/>
        </w:rPr>
        <w:t>расходах</w:t>
      </w:r>
      <w:r w:rsidRPr="007B5491">
        <w:rPr>
          <w:sz w:val="36"/>
          <w:szCs w:val="36"/>
        </w:rPr>
        <w:t xml:space="preserve">.   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Расходы </w:t>
      </w:r>
      <w:r w:rsidRPr="007B5491">
        <w:rPr>
          <w:b/>
          <w:sz w:val="36"/>
          <w:szCs w:val="36"/>
        </w:rPr>
        <w:t>консолидированного</w:t>
      </w:r>
      <w:r w:rsidRPr="007B5491">
        <w:rPr>
          <w:sz w:val="36"/>
          <w:szCs w:val="36"/>
        </w:rPr>
        <w:t xml:space="preserve"> бюджета Республики Татарстан за </w:t>
      </w:r>
      <w:r w:rsidR="00B853B4" w:rsidRPr="007B5491">
        <w:rPr>
          <w:sz w:val="36"/>
          <w:szCs w:val="36"/>
        </w:rPr>
        <w:t>9 месяцев</w:t>
      </w:r>
      <w:r w:rsidRPr="007B5491">
        <w:rPr>
          <w:sz w:val="36"/>
          <w:szCs w:val="36"/>
        </w:rPr>
        <w:t xml:space="preserve"> составили </w:t>
      </w:r>
      <w:r w:rsidR="00B853B4" w:rsidRPr="007B5491">
        <w:rPr>
          <w:sz w:val="36"/>
          <w:szCs w:val="36"/>
        </w:rPr>
        <w:t>141,9</w:t>
      </w:r>
      <w:r w:rsidRPr="007B5491">
        <w:rPr>
          <w:sz w:val="36"/>
          <w:szCs w:val="36"/>
        </w:rPr>
        <w:t xml:space="preserve"> млрд. рублей, или </w:t>
      </w:r>
      <w:r w:rsidR="00B853B4" w:rsidRPr="007B5491">
        <w:rPr>
          <w:sz w:val="36"/>
          <w:szCs w:val="36"/>
        </w:rPr>
        <w:t>70</w:t>
      </w:r>
      <w:r w:rsidRPr="007B5491">
        <w:rPr>
          <w:sz w:val="36"/>
          <w:szCs w:val="36"/>
        </w:rPr>
        <w:t xml:space="preserve">% к уточненному плану. </w:t>
      </w:r>
    </w:p>
    <w:p w:rsidR="000F2FB9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Расходы </w:t>
      </w:r>
      <w:r w:rsidRPr="007B5491">
        <w:rPr>
          <w:b/>
          <w:sz w:val="36"/>
          <w:szCs w:val="36"/>
        </w:rPr>
        <w:t>республиканского</w:t>
      </w:r>
      <w:r w:rsidRPr="007B5491">
        <w:rPr>
          <w:sz w:val="36"/>
          <w:szCs w:val="36"/>
        </w:rPr>
        <w:t xml:space="preserve"> бюджета составили </w:t>
      </w:r>
      <w:r w:rsidR="00B853B4" w:rsidRPr="007B5491">
        <w:rPr>
          <w:sz w:val="36"/>
          <w:szCs w:val="36"/>
        </w:rPr>
        <w:t>112,8</w:t>
      </w:r>
      <w:r w:rsidRPr="007B5491">
        <w:rPr>
          <w:sz w:val="36"/>
          <w:szCs w:val="36"/>
        </w:rPr>
        <w:t xml:space="preserve"> млрд. рублей, или </w:t>
      </w:r>
      <w:r w:rsidR="00B853B4" w:rsidRPr="007B5491">
        <w:rPr>
          <w:sz w:val="36"/>
          <w:szCs w:val="36"/>
        </w:rPr>
        <w:t>69</w:t>
      </w:r>
      <w:r w:rsidRPr="007B5491">
        <w:rPr>
          <w:sz w:val="36"/>
          <w:szCs w:val="36"/>
        </w:rPr>
        <w:t>% к плану.</w:t>
      </w:r>
      <w:r w:rsidR="00B853B4" w:rsidRPr="007B5491">
        <w:rPr>
          <w:sz w:val="36"/>
          <w:szCs w:val="36"/>
        </w:rPr>
        <w:t xml:space="preserve"> Межбюджетные трансферты местным бюджетам выделены в запланированных объемах 19,3 млрд. рублей. </w:t>
      </w:r>
    </w:p>
    <w:p w:rsidR="00133829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b/>
          <w:sz w:val="36"/>
          <w:szCs w:val="36"/>
        </w:rPr>
        <w:t>Местные</w:t>
      </w:r>
      <w:r w:rsidRPr="007B5491">
        <w:rPr>
          <w:sz w:val="36"/>
          <w:szCs w:val="36"/>
        </w:rPr>
        <w:t xml:space="preserve"> бюджеты по расходам с учетом межбюджетных трансфертов из бюджета республики </w:t>
      </w:r>
      <w:r w:rsidRPr="007B5491">
        <w:rPr>
          <w:sz w:val="36"/>
          <w:szCs w:val="36"/>
        </w:rPr>
        <w:lastRenderedPageBreak/>
        <w:t xml:space="preserve">освоены в объеме </w:t>
      </w:r>
      <w:r w:rsidR="00133829" w:rsidRPr="007B5491">
        <w:rPr>
          <w:sz w:val="36"/>
          <w:szCs w:val="36"/>
        </w:rPr>
        <w:t>48,5</w:t>
      </w:r>
      <w:r w:rsidRPr="007B5491">
        <w:rPr>
          <w:sz w:val="36"/>
          <w:szCs w:val="36"/>
        </w:rPr>
        <w:t xml:space="preserve"> млрд. рублей, или на </w:t>
      </w:r>
      <w:r w:rsidR="00133829" w:rsidRPr="007B5491">
        <w:rPr>
          <w:sz w:val="36"/>
          <w:szCs w:val="36"/>
        </w:rPr>
        <w:t>7</w:t>
      </w:r>
      <w:r w:rsidRPr="007B5491">
        <w:rPr>
          <w:sz w:val="36"/>
          <w:szCs w:val="36"/>
        </w:rPr>
        <w:t xml:space="preserve">4 процента к годовому плану. 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 Поступившие </w:t>
      </w:r>
      <w:r w:rsidR="00133829" w:rsidRPr="007B5491">
        <w:rPr>
          <w:sz w:val="36"/>
          <w:szCs w:val="36"/>
        </w:rPr>
        <w:t xml:space="preserve">за 9 месяцев </w:t>
      </w:r>
      <w:r w:rsidRPr="007B5491">
        <w:rPr>
          <w:sz w:val="36"/>
          <w:szCs w:val="36"/>
        </w:rPr>
        <w:t xml:space="preserve">в консолидированный бюджет Республики Татарстан доходы позволили своевременно выплатить </w:t>
      </w:r>
      <w:r w:rsidR="000F2FB9" w:rsidRPr="007B5491">
        <w:rPr>
          <w:sz w:val="36"/>
          <w:szCs w:val="36"/>
        </w:rPr>
        <w:t xml:space="preserve">повышенную с 1 сентября </w:t>
      </w:r>
      <w:r w:rsidRPr="007B5491">
        <w:rPr>
          <w:sz w:val="36"/>
          <w:szCs w:val="36"/>
        </w:rPr>
        <w:t xml:space="preserve">заработную плату в государственных и муниципальных учреждениях, оплатить коммунальные услуги, другие первоочередные и социально значимые расходы республиканского и местных бюджетов. </w:t>
      </w:r>
    </w:p>
    <w:p w:rsidR="000F2FB9" w:rsidRPr="007B5491" w:rsidRDefault="00F4543B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Несмотря на своевременное перечисление дотаций, субсидий и субвенций, освоение расходов в местных бюджетах происходит неравномерно.</w:t>
      </w:r>
      <w:r w:rsidR="000F2FB9" w:rsidRPr="007B5491">
        <w:rPr>
          <w:sz w:val="36"/>
          <w:szCs w:val="36"/>
        </w:rPr>
        <w:t xml:space="preserve"> </w:t>
      </w:r>
    </w:p>
    <w:p w:rsidR="00133829" w:rsidRPr="007B5491" w:rsidRDefault="000F2FB9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Р</w:t>
      </w:r>
      <w:r w:rsidR="00133829" w:rsidRPr="007B5491">
        <w:rPr>
          <w:sz w:val="36"/>
          <w:szCs w:val="36"/>
        </w:rPr>
        <w:t xml:space="preserve">уководителям </w:t>
      </w:r>
      <w:r w:rsidR="00F4543B" w:rsidRPr="007B5491">
        <w:rPr>
          <w:sz w:val="36"/>
          <w:szCs w:val="36"/>
        </w:rPr>
        <w:t xml:space="preserve">муниципальных образований, </w:t>
      </w:r>
      <w:r w:rsidR="00133829" w:rsidRPr="007B5491">
        <w:rPr>
          <w:sz w:val="36"/>
          <w:szCs w:val="36"/>
        </w:rPr>
        <w:t>министерств</w:t>
      </w:r>
      <w:r w:rsidR="00F4543B" w:rsidRPr="007B5491">
        <w:rPr>
          <w:sz w:val="36"/>
          <w:szCs w:val="36"/>
        </w:rPr>
        <w:t xml:space="preserve"> и</w:t>
      </w:r>
      <w:r w:rsidR="00133829" w:rsidRPr="007B5491">
        <w:rPr>
          <w:sz w:val="36"/>
          <w:szCs w:val="36"/>
        </w:rPr>
        <w:t xml:space="preserve"> ведомств необходимо проанализировать выполнение расходных обязательств, за оставшиеся 2 месяца выровнять ситуацию и обеспечить качественное исполнение плановых назначений по расходам.  </w:t>
      </w:r>
    </w:p>
    <w:p w:rsidR="00B0598C" w:rsidRPr="007B5491" w:rsidRDefault="00B0598C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B0598C" w:rsidRPr="007B5491" w:rsidRDefault="00B0598C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Говоря об исполнении расходной части местных бюджетов, отмечу, что за истекший период органами местного самоуправления приняты решения о </w:t>
      </w:r>
      <w:r w:rsidRPr="007B5491">
        <w:rPr>
          <w:b/>
          <w:sz w:val="36"/>
          <w:szCs w:val="36"/>
        </w:rPr>
        <w:t>дополнительных расходах</w:t>
      </w:r>
      <w:r w:rsidRPr="007B5491">
        <w:rPr>
          <w:sz w:val="36"/>
          <w:szCs w:val="36"/>
        </w:rPr>
        <w:t xml:space="preserve"> на 3,4 млрд. рублей, в том числе за счет остатков на начало года – 1,4 млрд. руб. и за счет увеличения плана по собственным доходам на 2 млрд. рублей. </w:t>
      </w:r>
    </w:p>
    <w:p w:rsidR="00966715" w:rsidRPr="007B5491" w:rsidRDefault="00B0598C" w:rsidP="0096671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 </w:t>
      </w:r>
      <w:r w:rsidR="00966715" w:rsidRPr="007B5491">
        <w:rPr>
          <w:sz w:val="36"/>
          <w:szCs w:val="36"/>
        </w:rPr>
        <w:t>Основные направления дополнительных расходов местных бюджетов, это - благоустройство, строительство, капитальный, текущий ремонт</w:t>
      </w:r>
      <w:r w:rsidR="00F4543B" w:rsidRPr="007B5491">
        <w:rPr>
          <w:sz w:val="36"/>
          <w:szCs w:val="36"/>
        </w:rPr>
        <w:t xml:space="preserve">, </w:t>
      </w:r>
      <w:r w:rsidR="00966715" w:rsidRPr="007B5491">
        <w:rPr>
          <w:sz w:val="36"/>
          <w:szCs w:val="36"/>
        </w:rPr>
        <w:t xml:space="preserve"> содержание зданий и дорог, приобретение </w:t>
      </w:r>
      <w:r w:rsidR="00F4543B" w:rsidRPr="007B5491">
        <w:rPr>
          <w:sz w:val="36"/>
          <w:szCs w:val="36"/>
        </w:rPr>
        <w:t xml:space="preserve">материалов, </w:t>
      </w:r>
      <w:r w:rsidR="0055657E" w:rsidRPr="007B5491">
        <w:rPr>
          <w:sz w:val="36"/>
          <w:szCs w:val="36"/>
        </w:rPr>
        <w:t>оборудования и автомобилей</w:t>
      </w:r>
      <w:r w:rsidR="00966715" w:rsidRPr="007B5491">
        <w:rPr>
          <w:sz w:val="36"/>
          <w:szCs w:val="36"/>
        </w:rPr>
        <w:t xml:space="preserve">, текущие расходы. </w:t>
      </w:r>
    </w:p>
    <w:p w:rsidR="000E0847" w:rsidRPr="007B5491" w:rsidRDefault="00966715" w:rsidP="0096671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При этом, </w:t>
      </w:r>
      <w:r w:rsidR="000E0847" w:rsidRPr="007B5491">
        <w:rPr>
          <w:sz w:val="36"/>
          <w:szCs w:val="36"/>
        </w:rPr>
        <w:t xml:space="preserve">имеются районы, где приняты дополнительные расходы без реальных источников, что привело к необоснованному увеличению дефицита. </w:t>
      </w:r>
    </w:p>
    <w:p w:rsidR="00966715" w:rsidRPr="007B5491" w:rsidRDefault="000E0847" w:rsidP="00966715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Уважаемые коллеги. Вы свои недостатки по муниципальным бюджетам знаете. </w:t>
      </w:r>
      <w:r w:rsidR="00966715" w:rsidRPr="007B5491">
        <w:rPr>
          <w:sz w:val="36"/>
          <w:szCs w:val="36"/>
        </w:rPr>
        <w:t xml:space="preserve">Прошу в кратчайшие сроки исправить ситуацию и внести соответствующие поправки в местные бюджеты. </w:t>
      </w:r>
    </w:p>
    <w:p w:rsidR="008823F0" w:rsidRPr="007B5491" w:rsidRDefault="008823F0" w:rsidP="008823F0">
      <w:pPr>
        <w:spacing w:line="312" w:lineRule="auto"/>
        <w:ind w:firstLine="567"/>
        <w:jc w:val="both"/>
        <w:rPr>
          <w:sz w:val="36"/>
          <w:szCs w:val="36"/>
        </w:rPr>
      </w:pPr>
    </w:p>
    <w:p w:rsidR="0051418B" w:rsidRPr="007B5491" w:rsidRDefault="000E0847" w:rsidP="008823F0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Также хочу акцентировать ваше внимание на регионы республики, которые в 2011 году должны вернуть в республиканский бюджет </w:t>
      </w:r>
      <w:r w:rsidR="008823F0" w:rsidRPr="007B5491">
        <w:rPr>
          <w:b/>
          <w:sz w:val="36"/>
          <w:szCs w:val="36"/>
        </w:rPr>
        <w:t>бюджетные кредиты</w:t>
      </w:r>
      <w:r w:rsidR="008823F0" w:rsidRPr="007B5491">
        <w:rPr>
          <w:sz w:val="36"/>
          <w:szCs w:val="36"/>
        </w:rPr>
        <w:t xml:space="preserve"> в объеме 1 млрд. 65 млн. рублей</w:t>
      </w:r>
      <w:r w:rsidRPr="007B5491">
        <w:rPr>
          <w:sz w:val="36"/>
          <w:szCs w:val="36"/>
        </w:rPr>
        <w:t xml:space="preserve"> и </w:t>
      </w:r>
      <w:r w:rsidR="0051418B" w:rsidRPr="007B5491">
        <w:rPr>
          <w:sz w:val="36"/>
          <w:szCs w:val="36"/>
        </w:rPr>
        <w:t>перечислить проценты по бюджетным кредитам в общей сумме 3</w:t>
      </w:r>
      <w:r w:rsidR="00455CBF" w:rsidRPr="007B5491">
        <w:rPr>
          <w:sz w:val="36"/>
          <w:szCs w:val="36"/>
        </w:rPr>
        <w:t>38</w:t>
      </w:r>
      <w:r w:rsidR="0051418B" w:rsidRPr="007B5491">
        <w:rPr>
          <w:sz w:val="36"/>
          <w:szCs w:val="36"/>
        </w:rPr>
        <w:t xml:space="preserve"> млн. рублей. </w:t>
      </w:r>
    </w:p>
    <w:p w:rsidR="00BA5ED7" w:rsidRPr="007B5491" w:rsidRDefault="000E0847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Это важно потому, что у Республики Татарстан </w:t>
      </w:r>
      <w:r w:rsidR="003C3075" w:rsidRPr="007B5491">
        <w:rPr>
          <w:sz w:val="36"/>
          <w:szCs w:val="36"/>
        </w:rPr>
        <w:t>- к</w:t>
      </w:r>
      <w:r w:rsidRPr="007B5491">
        <w:rPr>
          <w:sz w:val="36"/>
          <w:szCs w:val="36"/>
        </w:rPr>
        <w:t xml:space="preserve">редитные обязательства перед федеральным бюджетом в общем объеме 59,9 млрд. рублей, из которых в 2011 году необходимо вернуть 5,6 млрд. рублей. </w:t>
      </w:r>
      <w:r w:rsidR="003C3075" w:rsidRPr="007B5491">
        <w:rPr>
          <w:sz w:val="36"/>
          <w:szCs w:val="36"/>
        </w:rPr>
        <w:t xml:space="preserve">Сроки возврата федеральных кредитов по годам вы видите на экране. </w:t>
      </w:r>
      <w:r w:rsidRPr="007B5491">
        <w:rPr>
          <w:sz w:val="36"/>
          <w:szCs w:val="36"/>
        </w:rPr>
        <w:t xml:space="preserve"> </w:t>
      </w:r>
    </w:p>
    <w:p w:rsidR="000E0847" w:rsidRPr="007B5491" w:rsidRDefault="000E0847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E2278F" w:rsidRPr="007B5491" w:rsidRDefault="00E2278F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Следующий текущий вопрос – своевременность выплаты </w:t>
      </w:r>
      <w:r w:rsidRPr="007B5491">
        <w:rPr>
          <w:b/>
          <w:sz w:val="36"/>
          <w:szCs w:val="36"/>
        </w:rPr>
        <w:t>заработной платы</w:t>
      </w:r>
      <w:r w:rsidRPr="007B5491">
        <w:rPr>
          <w:sz w:val="36"/>
          <w:szCs w:val="36"/>
        </w:rPr>
        <w:t xml:space="preserve">. </w:t>
      </w:r>
    </w:p>
    <w:p w:rsidR="00EE6225" w:rsidRPr="007B5491" w:rsidRDefault="00E2278F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>В настоящее время проведена тарификация работников образовательных учреждений Республики Татарстан на 1 сентября 2011 года. По результатам проверки тарификации по ряду муниципальных образований выявлены определенные ошибки и нарушения в начислении зарабо</w:t>
      </w:r>
      <w:r w:rsidR="00F24381" w:rsidRPr="007B5491">
        <w:rPr>
          <w:sz w:val="36"/>
          <w:szCs w:val="36"/>
        </w:rPr>
        <w:t xml:space="preserve">тной платы. В связи с чем необходимо в оперативном порядке данные недостатки устранить. </w:t>
      </w:r>
    </w:p>
    <w:p w:rsidR="00BA5ED7" w:rsidRPr="007B5491" w:rsidRDefault="00133829" w:rsidP="00BA5ED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Одновременно</w:t>
      </w:r>
      <w:r w:rsidR="00BA5ED7" w:rsidRPr="007B5491">
        <w:rPr>
          <w:sz w:val="36"/>
          <w:szCs w:val="36"/>
        </w:rPr>
        <w:t xml:space="preserve">, обращаю ваше внимание на необходимость жесткого  контроля за недопущением образования необоснованной </w:t>
      </w:r>
      <w:r w:rsidR="00BA5ED7" w:rsidRPr="007B5491">
        <w:rPr>
          <w:b/>
          <w:sz w:val="36"/>
          <w:szCs w:val="36"/>
        </w:rPr>
        <w:t>кредиторской</w:t>
      </w:r>
      <w:r w:rsidR="00BA5ED7" w:rsidRPr="007B5491">
        <w:rPr>
          <w:sz w:val="36"/>
          <w:szCs w:val="36"/>
        </w:rPr>
        <w:t xml:space="preserve"> задолженности.</w:t>
      </w:r>
      <w:r w:rsidR="0051418B" w:rsidRPr="007B5491">
        <w:rPr>
          <w:sz w:val="36"/>
          <w:szCs w:val="36"/>
        </w:rPr>
        <w:t xml:space="preserve"> </w:t>
      </w:r>
      <w:r w:rsidR="00BA5ED7" w:rsidRPr="007B5491">
        <w:rPr>
          <w:sz w:val="36"/>
          <w:szCs w:val="36"/>
        </w:rPr>
        <w:t xml:space="preserve"> </w:t>
      </w:r>
    </w:p>
    <w:p w:rsidR="000E0847" w:rsidRPr="007B5491" w:rsidRDefault="00F24381" w:rsidP="000E0847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Имеющаяся на сегодня текущая кредиторская задолженность,</w:t>
      </w:r>
      <w:r w:rsidR="000E0847" w:rsidRPr="007B5491">
        <w:rPr>
          <w:sz w:val="36"/>
          <w:szCs w:val="36"/>
        </w:rPr>
        <w:t xml:space="preserve"> в основном, </w:t>
      </w:r>
      <w:r w:rsidRPr="007B5491">
        <w:rPr>
          <w:sz w:val="36"/>
          <w:szCs w:val="36"/>
        </w:rPr>
        <w:t xml:space="preserve">лимитами </w:t>
      </w:r>
      <w:r w:rsidR="000E0847" w:rsidRPr="007B5491">
        <w:rPr>
          <w:sz w:val="36"/>
          <w:szCs w:val="36"/>
        </w:rPr>
        <w:t xml:space="preserve">обеспечена.  </w:t>
      </w:r>
    </w:p>
    <w:p w:rsidR="004B2F35" w:rsidRPr="007B5491" w:rsidRDefault="004B2F35" w:rsidP="0055657E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>Ситуацию по районам и городам, где текущая кредиторская задолженность</w:t>
      </w:r>
      <w:r w:rsidR="00F822A4" w:rsidRPr="007B5491">
        <w:rPr>
          <w:sz w:val="36"/>
          <w:szCs w:val="36"/>
        </w:rPr>
        <w:t xml:space="preserve"> в течение года увеличилась</w:t>
      </w:r>
      <w:r w:rsidRPr="007B5491">
        <w:rPr>
          <w:sz w:val="36"/>
          <w:szCs w:val="36"/>
        </w:rPr>
        <w:t>,</w:t>
      </w:r>
      <w:r w:rsidR="00F822A4" w:rsidRPr="007B5491">
        <w:rPr>
          <w:sz w:val="36"/>
          <w:szCs w:val="36"/>
        </w:rPr>
        <w:t xml:space="preserve"> вы видите на экране. </w:t>
      </w:r>
      <w:r w:rsidRPr="007B5491">
        <w:rPr>
          <w:sz w:val="36"/>
          <w:szCs w:val="36"/>
        </w:rPr>
        <w:t xml:space="preserve">  </w:t>
      </w:r>
    </w:p>
    <w:p w:rsidR="00BA5ED7" w:rsidRPr="007B5491" w:rsidRDefault="000E0847" w:rsidP="0055657E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Министерствам, ведомствам и органам местного самоуправления </w:t>
      </w:r>
      <w:r w:rsidR="009850E5" w:rsidRPr="007B5491">
        <w:rPr>
          <w:sz w:val="36"/>
          <w:szCs w:val="36"/>
        </w:rPr>
        <w:t xml:space="preserve">необходимо </w:t>
      </w:r>
      <w:r w:rsidRPr="007B5491">
        <w:rPr>
          <w:sz w:val="36"/>
          <w:szCs w:val="36"/>
        </w:rPr>
        <w:t>усилить контроль в данном вопросе и</w:t>
      </w:r>
      <w:r w:rsidR="009850E5" w:rsidRPr="007B5491">
        <w:rPr>
          <w:sz w:val="36"/>
          <w:szCs w:val="36"/>
        </w:rPr>
        <w:t xml:space="preserve"> не </w:t>
      </w:r>
      <w:r w:rsidRPr="007B5491">
        <w:rPr>
          <w:sz w:val="36"/>
          <w:szCs w:val="36"/>
        </w:rPr>
        <w:t xml:space="preserve">допускать </w:t>
      </w:r>
      <w:r w:rsidR="009850E5" w:rsidRPr="007B5491">
        <w:rPr>
          <w:sz w:val="36"/>
          <w:szCs w:val="36"/>
        </w:rPr>
        <w:t xml:space="preserve">превышения кредиторской задолженности над принятыми и неоплаченными обязательствами учреждений. </w:t>
      </w:r>
      <w:r w:rsidR="00BA5ED7" w:rsidRPr="007B5491">
        <w:rPr>
          <w:sz w:val="36"/>
          <w:szCs w:val="36"/>
        </w:rPr>
        <w:t xml:space="preserve">   </w:t>
      </w:r>
    </w:p>
    <w:p w:rsidR="00BA5ED7" w:rsidRPr="007B5491" w:rsidRDefault="00BA5ED7" w:rsidP="00BA5ED7">
      <w:pPr>
        <w:spacing w:line="312" w:lineRule="auto"/>
        <w:ind w:firstLine="567"/>
        <w:jc w:val="both"/>
        <w:rPr>
          <w:sz w:val="36"/>
          <w:szCs w:val="36"/>
        </w:rPr>
      </w:pPr>
    </w:p>
    <w:p w:rsidR="00966715" w:rsidRPr="007B5491" w:rsidRDefault="00966715" w:rsidP="00BA5ED7">
      <w:pPr>
        <w:pStyle w:val="af6"/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Наряду с текущими вопросами на местах необходимо решать и </w:t>
      </w:r>
      <w:r w:rsidRPr="007B5491">
        <w:rPr>
          <w:sz w:val="36"/>
          <w:szCs w:val="36"/>
          <w:u w:val="single"/>
        </w:rPr>
        <w:t>перспективные</w:t>
      </w:r>
      <w:r w:rsidRPr="007B5491">
        <w:rPr>
          <w:sz w:val="36"/>
          <w:szCs w:val="36"/>
        </w:rPr>
        <w:t xml:space="preserve"> задачи. </w:t>
      </w:r>
    </w:p>
    <w:p w:rsidR="00F24381" w:rsidRPr="007B5491" w:rsidRDefault="00F24381" w:rsidP="00BA5ED7">
      <w:pPr>
        <w:pStyle w:val="af6"/>
        <w:spacing w:line="288" w:lineRule="auto"/>
        <w:ind w:firstLine="709"/>
        <w:jc w:val="both"/>
        <w:rPr>
          <w:sz w:val="36"/>
          <w:szCs w:val="36"/>
        </w:rPr>
      </w:pPr>
    </w:p>
    <w:p w:rsidR="008E65E9" w:rsidRDefault="00F24381" w:rsidP="008E65E9">
      <w:pPr>
        <w:pStyle w:val="af6"/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 xml:space="preserve">Необходимо продолжить мероприятия по </w:t>
      </w:r>
      <w:r w:rsidRPr="007B5491">
        <w:rPr>
          <w:b/>
          <w:sz w:val="36"/>
          <w:szCs w:val="36"/>
        </w:rPr>
        <w:t>сокращению численности</w:t>
      </w:r>
      <w:r w:rsidRPr="007B5491">
        <w:rPr>
          <w:sz w:val="36"/>
          <w:szCs w:val="36"/>
        </w:rPr>
        <w:t xml:space="preserve"> государственных и муниципальных органов управления.</w:t>
      </w:r>
    </w:p>
    <w:p w:rsidR="00BA5ED7" w:rsidRPr="007B5491" w:rsidRDefault="00BA5ED7" w:rsidP="008E65E9">
      <w:pPr>
        <w:pStyle w:val="af6"/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Одновременно с решением задач по исполнению бюджета текущего года </w:t>
      </w:r>
      <w:r w:rsidR="008A0CFA" w:rsidRPr="007B5491">
        <w:rPr>
          <w:sz w:val="36"/>
          <w:szCs w:val="36"/>
        </w:rPr>
        <w:t xml:space="preserve">в 4 квартале необходимо принять </w:t>
      </w:r>
      <w:r w:rsidRPr="007B5491">
        <w:rPr>
          <w:b/>
          <w:sz w:val="36"/>
          <w:szCs w:val="36"/>
        </w:rPr>
        <w:t>бюджет на 2012 год</w:t>
      </w:r>
      <w:r w:rsidRPr="007B5491">
        <w:rPr>
          <w:sz w:val="36"/>
          <w:szCs w:val="36"/>
        </w:rPr>
        <w:t xml:space="preserve"> и на плановый период 2013 и 2014 годов. </w:t>
      </w:r>
    </w:p>
    <w:p w:rsidR="009C036F" w:rsidRPr="007B5491" w:rsidRDefault="009C036F" w:rsidP="008A0CFA">
      <w:pPr>
        <w:pStyle w:val="10"/>
        <w:ind w:firstLine="851"/>
        <w:jc w:val="both"/>
        <w:rPr>
          <w:sz w:val="36"/>
          <w:szCs w:val="36"/>
        </w:rPr>
      </w:pPr>
    </w:p>
    <w:p w:rsidR="007B1056" w:rsidRPr="007B5491" w:rsidRDefault="007B1056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Доходная часть </w:t>
      </w:r>
      <w:r w:rsidRPr="007B5491">
        <w:rPr>
          <w:rFonts w:eastAsia="Calibri"/>
          <w:sz w:val="36"/>
          <w:szCs w:val="36"/>
          <w:u w:val="single"/>
        </w:rPr>
        <w:t>консолидированного</w:t>
      </w:r>
      <w:r w:rsidRPr="007B5491">
        <w:rPr>
          <w:rFonts w:eastAsia="Calibri"/>
          <w:sz w:val="36"/>
          <w:szCs w:val="36"/>
        </w:rPr>
        <w:t xml:space="preserve"> бюджета на 2012 год прогнозируется в объеме 134,3 млрд. рублей, расходная – 137,5 млрд. рублей с дефицитом в 3,2 млрд. рублей. </w:t>
      </w:r>
    </w:p>
    <w:p w:rsidR="007B1056" w:rsidRPr="007B5491" w:rsidRDefault="007B1056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Бюджет </w:t>
      </w:r>
      <w:r w:rsidRPr="007B5491">
        <w:rPr>
          <w:rFonts w:eastAsia="Calibri"/>
          <w:sz w:val="36"/>
          <w:szCs w:val="36"/>
          <w:u w:val="single"/>
        </w:rPr>
        <w:t>республики</w:t>
      </w:r>
      <w:r w:rsidRPr="007B5491">
        <w:rPr>
          <w:rFonts w:eastAsia="Calibri"/>
          <w:sz w:val="36"/>
          <w:szCs w:val="36"/>
        </w:rPr>
        <w:t xml:space="preserve"> на 2012 год по доходам определяется в сумме 106,5 млрд. рублей, по расходам – 110,1 млрд. рублей с дефицитом в 3,6 млрд. рублей. </w:t>
      </w:r>
    </w:p>
    <w:p w:rsidR="007B1056" w:rsidRPr="007B5491" w:rsidRDefault="007B1056" w:rsidP="007B1056">
      <w:pPr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rFonts w:eastAsia="Calibri"/>
          <w:sz w:val="36"/>
          <w:szCs w:val="36"/>
        </w:rPr>
        <w:t>Вся сумма дефицита прогнозируется на республиканском бюджете, в связи с чем, местные бюджеты сбалансированы бездефицитными.</w:t>
      </w:r>
      <w:r w:rsidR="00793F51" w:rsidRPr="007B5491">
        <w:rPr>
          <w:rFonts w:eastAsia="Calibri"/>
          <w:sz w:val="36"/>
          <w:szCs w:val="36"/>
        </w:rPr>
        <w:t xml:space="preserve">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>Прогнозные показатели местных бюджетов по доходам и расходам, сформированные по единым для всех муниципалитетов сценарным условиям, согласованы с органами местного самоуправления без разногласий.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Все необходимые цифры и материалы у вас имеются.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В настоящее время мы ведем мониторинг степени готовности регионов республики к принятию бюджета.  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До внесения проектов решений в представительные органы местного самоуправления необходимо проанализировать действующие ставки по </w:t>
      </w:r>
      <w:r w:rsidRPr="007B5491">
        <w:rPr>
          <w:rFonts w:eastAsia="Calibri"/>
          <w:b/>
          <w:sz w:val="36"/>
          <w:szCs w:val="36"/>
        </w:rPr>
        <w:t xml:space="preserve">местным </w:t>
      </w:r>
      <w:r w:rsidRPr="007B5491">
        <w:rPr>
          <w:rFonts w:eastAsia="Calibri"/>
          <w:b/>
          <w:sz w:val="36"/>
          <w:szCs w:val="36"/>
        </w:rPr>
        <w:lastRenderedPageBreak/>
        <w:t>налогам</w:t>
      </w:r>
      <w:r w:rsidRPr="007B5491">
        <w:rPr>
          <w:rFonts w:eastAsia="Calibri"/>
          <w:sz w:val="36"/>
          <w:szCs w:val="36"/>
        </w:rPr>
        <w:t xml:space="preserve"> и принять соответствующие муниципальные решения.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На сегодняшний день решения о земельном налоге приняты во всех поселениях Лениногорского, Рыбно-Слободского районов и в городе Альметьевск. Решения по единому налогу на вмененный доход – только в Альметьевском районе.  </w:t>
      </w:r>
    </w:p>
    <w:p w:rsidR="00793F51" w:rsidRPr="007B5491" w:rsidRDefault="00793F51" w:rsidP="00793F51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На стадии рассмотрения и согласования проекты решений по земельному налогу – в 18 районах и в Казани; по налогу на имущество физических лиц – в 8 районах; по ЕНВД – в 14 районах республики. </w:t>
      </w:r>
    </w:p>
    <w:p w:rsidR="007B1056" w:rsidRPr="007B5491" w:rsidRDefault="00793F51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>Эту работу необходимо завершить на этой неделе</w:t>
      </w:r>
      <w:r w:rsidR="00795E5C" w:rsidRPr="007B5491">
        <w:rPr>
          <w:rFonts w:eastAsia="Calibri"/>
          <w:sz w:val="36"/>
          <w:szCs w:val="36"/>
        </w:rPr>
        <w:t xml:space="preserve"> и </w:t>
      </w:r>
      <w:r w:rsidR="007B1056" w:rsidRPr="007B5491">
        <w:rPr>
          <w:rFonts w:eastAsia="Calibri"/>
          <w:sz w:val="36"/>
          <w:szCs w:val="36"/>
        </w:rPr>
        <w:t xml:space="preserve">вплотную приступить к подготовке проектов местных бюджетов </w:t>
      </w:r>
      <w:r w:rsidR="008F4498" w:rsidRPr="007B5491">
        <w:rPr>
          <w:rFonts w:eastAsia="Calibri"/>
          <w:sz w:val="36"/>
          <w:szCs w:val="36"/>
        </w:rPr>
        <w:t xml:space="preserve">для их </w:t>
      </w:r>
      <w:r w:rsidR="007B1056" w:rsidRPr="007B5491">
        <w:rPr>
          <w:rFonts w:eastAsia="Calibri"/>
          <w:sz w:val="36"/>
          <w:szCs w:val="36"/>
        </w:rPr>
        <w:t>внес</w:t>
      </w:r>
      <w:r w:rsidR="008F4498" w:rsidRPr="007B5491">
        <w:rPr>
          <w:rFonts w:eastAsia="Calibri"/>
          <w:sz w:val="36"/>
          <w:szCs w:val="36"/>
        </w:rPr>
        <w:t xml:space="preserve">ения </w:t>
      </w:r>
      <w:r w:rsidR="007B1056" w:rsidRPr="007B5491">
        <w:rPr>
          <w:rFonts w:eastAsia="Calibri"/>
          <w:sz w:val="36"/>
          <w:szCs w:val="36"/>
        </w:rPr>
        <w:t xml:space="preserve">в представительные органы муниципальных образований. </w:t>
      </w:r>
    </w:p>
    <w:p w:rsidR="000E5820" w:rsidRPr="007B5491" w:rsidRDefault="000E5820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</w:p>
    <w:p w:rsidR="00F24381" w:rsidRPr="007B5491" w:rsidRDefault="00862887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В отношении расходной части местных бюджетов необходимо завершить работу по передаче </w:t>
      </w:r>
      <w:r w:rsidRPr="007B5491">
        <w:rPr>
          <w:rFonts w:eastAsia="Calibri"/>
          <w:b/>
          <w:sz w:val="36"/>
          <w:szCs w:val="36"/>
        </w:rPr>
        <w:t>учреждений здравоохранения</w:t>
      </w:r>
      <w:r w:rsidRPr="007B5491">
        <w:rPr>
          <w:rFonts w:eastAsia="Calibri"/>
          <w:sz w:val="36"/>
          <w:szCs w:val="36"/>
        </w:rPr>
        <w:t xml:space="preserve"> из муниципальной собственности в республиканскую. График по этому вопросу утвержден. Необходимо его строго выполнять.  </w:t>
      </w:r>
      <w:r w:rsidR="00F24381" w:rsidRPr="007B5491">
        <w:rPr>
          <w:rFonts w:eastAsia="Calibri"/>
          <w:sz w:val="36"/>
          <w:szCs w:val="36"/>
        </w:rPr>
        <w:t xml:space="preserve"> </w:t>
      </w:r>
    </w:p>
    <w:p w:rsidR="007B1056" w:rsidRPr="007B5491" w:rsidRDefault="008F5761" w:rsidP="007B1056">
      <w:pPr>
        <w:spacing w:line="288" w:lineRule="auto"/>
        <w:ind w:firstLine="709"/>
        <w:jc w:val="both"/>
        <w:rPr>
          <w:rFonts w:eastAsia="Calibri"/>
          <w:sz w:val="36"/>
          <w:szCs w:val="36"/>
        </w:rPr>
      </w:pPr>
      <w:r w:rsidRPr="007B5491">
        <w:rPr>
          <w:rFonts w:eastAsia="Calibri"/>
          <w:sz w:val="36"/>
          <w:szCs w:val="36"/>
        </w:rPr>
        <w:t xml:space="preserve">  </w:t>
      </w:r>
      <w:r w:rsidR="007B1056" w:rsidRPr="007B5491">
        <w:rPr>
          <w:rFonts w:eastAsia="Calibri"/>
          <w:sz w:val="36"/>
          <w:szCs w:val="36"/>
        </w:rPr>
        <w:t xml:space="preserve">           </w:t>
      </w:r>
    </w:p>
    <w:p w:rsidR="008F4498" w:rsidRPr="007B5491" w:rsidRDefault="008F4498" w:rsidP="007B1056">
      <w:pPr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Также обращаю внимание руководителей министерств о предстоящей передаче в собственность республики </w:t>
      </w:r>
      <w:r w:rsidRPr="007B5491">
        <w:rPr>
          <w:b/>
          <w:sz w:val="36"/>
          <w:szCs w:val="36"/>
        </w:rPr>
        <w:t>15-ти средних специальных учебных</w:t>
      </w:r>
      <w:r w:rsidRPr="007B5491">
        <w:rPr>
          <w:sz w:val="36"/>
          <w:szCs w:val="36"/>
        </w:rPr>
        <w:t xml:space="preserve"> заведений. По ним также необходимо провести работу совместно с Министерством земел</w:t>
      </w:r>
      <w:r w:rsidR="006015B0" w:rsidRPr="007B5491">
        <w:rPr>
          <w:sz w:val="36"/>
          <w:szCs w:val="36"/>
        </w:rPr>
        <w:t xml:space="preserve">ьных и имущественных отношений республики. </w:t>
      </w:r>
    </w:p>
    <w:p w:rsidR="008F4498" w:rsidRPr="007B5491" w:rsidRDefault="008F4498" w:rsidP="007B1056">
      <w:pPr>
        <w:spacing w:line="288" w:lineRule="auto"/>
        <w:ind w:firstLine="709"/>
        <w:jc w:val="both"/>
        <w:rPr>
          <w:sz w:val="36"/>
          <w:szCs w:val="36"/>
        </w:rPr>
      </w:pPr>
    </w:p>
    <w:p w:rsidR="00DC3993" w:rsidRPr="007B5491" w:rsidRDefault="00A63ADC" w:rsidP="007B1056">
      <w:pPr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lastRenderedPageBreak/>
        <w:t>В заключение своего выступления отмечу, что за оставшиеся 2 месяца нам совместно с министерствами, ведомствами и органами местного самоуправления необходимо обеспечить качественное исполнение бюджета текущего года, завершить год без долгов и принять бюджет</w:t>
      </w:r>
      <w:r w:rsidR="00DC3993" w:rsidRPr="007B5491">
        <w:rPr>
          <w:sz w:val="36"/>
          <w:szCs w:val="36"/>
        </w:rPr>
        <w:t>ы</w:t>
      </w:r>
      <w:r w:rsidRPr="007B5491">
        <w:rPr>
          <w:sz w:val="36"/>
          <w:szCs w:val="36"/>
        </w:rPr>
        <w:t xml:space="preserve"> на 2012-14 годы. </w:t>
      </w:r>
    </w:p>
    <w:p w:rsidR="00A63ADC" w:rsidRPr="007B5491" w:rsidRDefault="00A63ADC" w:rsidP="007B1056">
      <w:pPr>
        <w:spacing w:line="288" w:lineRule="auto"/>
        <w:ind w:firstLine="709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 </w:t>
      </w:r>
    </w:p>
    <w:p w:rsidR="00B21D7B" w:rsidRPr="007B5491" w:rsidRDefault="00821EB4" w:rsidP="00821EB4">
      <w:pPr>
        <w:spacing w:line="312" w:lineRule="auto"/>
        <w:ind w:firstLine="567"/>
        <w:jc w:val="both"/>
        <w:rPr>
          <w:sz w:val="36"/>
          <w:szCs w:val="36"/>
        </w:rPr>
      </w:pPr>
      <w:r w:rsidRPr="007B5491">
        <w:rPr>
          <w:sz w:val="36"/>
          <w:szCs w:val="36"/>
        </w:rPr>
        <w:t xml:space="preserve"> </w:t>
      </w:r>
    </w:p>
    <w:sectPr w:rsidR="00B21D7B" w:rsidRPr="007B5491" w:rsidSect="00765C6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92" w:rsidRDefault="001A6092">
      <w:r>
        <w:separator/>
      </w:r>
    </w:p>
  </w:endnote>
  <w:endnote w:type="continuationSeparator" w:id="0">
    <w:p w:rsidR="001A6092" w:rsidRDefault="001A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91" w:rsidRDefault="00007CC9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54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5491" w:rsidRDefault="007B5491" w:rsidP="008767E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91" w:rsidRDefault="00007CC9">
    <w:pPr>
      <w:pStyle w:val="a7"/>
      <w:jc w:val="right"/>
    </w:pPr>
    <w:fldSimple w:instr=" PAGE   \* MERGEFORMAT ">
      <w:r w:rsidR="008E65E9">
        <w:rPr>
          <w:noProof/>
        </w:rPr>
        <w:t>12</w:t>
      </w:r>
    </w:fldSimple>
  </w:p>
  <w:p w:rsidR="007B5491" w:rsidRDefault="007B5491" w:rsidP="008767E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91" w:rsidRDefault="007B5491">
    <w:pPr>
      <w:pStyle w:val="a7"/>
    </w:pPr>
  </w:p>
  <w:p w:rsidR="007B5491" w:rsidRPr="008525C0" w:rsidRDefault="007B5491">
    <w:pPr>
      <w:pStyle w:val="a7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92" w:rsidRDefault="001A6092">
      <w:r>
        <w:separator/>
      </w:r>
    </w:p>
  </w:footnote>
  <w:footnote w:type="continuationSeparator" w:id="0">
    <w:p w:rsidR="001A6092" w:rsidRDefault="001A6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2907"/>
      <w:docPartObj>
        <w:docPartGallery w:val="Page Numbers (Top of Page)"/>
        <w:docPartUnique/>
      </w:docPartObj>
    </w:sdtPr>
    <w:sdtContent>
      <w:p w:rsidR="007B5491" w:rsidRDefault="00007CC9">
        <w:pPr>
          <w:pStyle w:val="ac"/>
          <w:jc w:val="right"/>
        </w:pPr>
        <w:fldSimple w:instr=" PAGE   \* MERGEFORMAT ">
          <w:r w:rsidR="008E65E9">
            <w:rPr>
              <w:noProof/>
            </w:rPr>
            <w:t>12</w:t>
          </w:r>
        </w:fldSimple>
      </w:p>
    </w:sdtContent>
  </w:sdt>
  <w:p w:rsidR="007B5491" w:rsidRDefault="007B549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25"/>
    <w:rsid w:val="000044EC"/>
    <w:rsid w:val="00005781"/>
    <w:rsid w:val="0000665B"/>
    <w:rsid w:val="00006FBE"/>
    <w:rsid w:val="00007CC9"/>
    <w:rsid w:val="0001086C"/>
    <w:rsid w:val="00011D18"/>
    <w:rsid w:val="00012A8F"/>
    <w:rsid w:val="000147B9"/>
    <w:rsid w:val="00015CD9"/>
    <w:rsid w:val="0002166C"/>
    <w:rsid w:val="000231E9"/>
    <w:rsid w:val="00023BFE"/>
    <w:rsid w:val="000248E3"/>
    <w:rsid w:val="00032521"/>
    <w:rsid w:val="00033650"/>
    <w:rsid w:val="00037884"/>
    <w:rsid w:val="00040D44"/>
    <w:rsid w:val="00041BC6"/>
    <w:rsid w:val="000469FD"/>
    <w:rsid w:val="0004761B"/>
    <w:rsid w:val="00052AD7"/>
    <w:rsid w:val="00055E4F"/>
    <w:rsid w:val="00056954"/>
    <w:rsid w:val="00056A06"/>
    <w:rsid w:val="0006478C"/>
    <w:rsid w:val="00065313"/>
    <w:rsid w:val="00065E41"/>
    <w:rsid w:val="00066FAF"/>
    <w:rsid w:val="00075712"/>
    <w:rsid w:val="00076825"/>
    <w:rsid w:val="00076FCC"/>
    <w:rsid w:val="00081897"/>
    <w:rsid w:val="00081F4C"/>
    <w:rsid w:val="000959EE"/>
    <w:rsid w:val="00095B90"/>
    <w:rsid w:val="000975D4"/>
    <w:rsid w:val="000978D5"/>
    <w:rsid w:val="000A01E0"/>
    <w:rsid w:val="000A090C"/>
    <w:rsid w:val="000A19C7"/>
    <w:rsid w:val="000A2C23"/>
    <w:rsid w:val="000A3034"/>
    <w:rsid w:val="000A329E"/>
    <w:rsid w:val="000A380B"/>
    <w:rsid w:val="000A39E9"/>
    <w:rsid w:val="000A3BD8"/>
    <w:rsid w:val="000A4572"/>
    <w:rsid w:val="000A6A5C"/>
    <w:rsid w:val="000A7748"/>
    <w:rsid w:val="000A78C4"/>
    <w:rsid w:val="000A7CE0"/>
    <w:rsid w:val="000B20EA"/>
    <w:rsid w:val="000B38F3"/>
    <w:rsid w:val="000B5726"/>
    <w:rsid w:val="000B58C3"/>
    <w:rsid w:val="000B61AC"/>
    <w:rsid w:val="000B73E7"/>
    <w:rsid w:val="000C23D9"/>
    <w:rsid w:val="000C36F5"/>
    <w:rsid w:val="000C6675"/>
    <w:rsid w:val="000C6F88"/>
    <w:rsid w:val="000C70FB"/>
    <w:rsid w:val="000C7104"/>
    <w:rsid w:val="000D1D84"/>
    <w:rsid w:val="000D220A"/>
    <w:rsid w:val="000D3F5B"/>
    <w:rsid w:val="000D64F2"/>
    <w:rsid w:val="000D6825"/>
    <w:rsid w:val="000D6D02"/>
    <w:rsid w:val="000D7154"/>
    <w:rsid w:val="000E0358"/>
    <w:rsid w:val="000E0847"/>
    <w:rsid w:val="000E13FF"/>
    <w:rsid w:val="000E2ADF"/>
    <w:rsid w:val="000E5820"/>
    <w:rsid w:val="000E7264"/>
    <w:rsid w:val="000F2FB9"/>
    <w:rsid w:val="001005BA"/>
    <w:rsid w:val="001017B0"/>
    <w:rsid w:val="001019B1"/>
    <w:rsid w:val="001019FE"/>
    <w:rsid w:val="00102876"/>
    <w:rsid w:val="0010622B"/>
    <w:rsid w:val="001073AD"/>
    <w:rsid w:val="001103C5"/>
    <w:rsid w:val="00111B4C"/>
    <w:rsid w:val="00113F2F"/>
    <w:rsid w:val="00114125"/>
    <w:rsid w:val="001149D9"/>
    <w:rsid w:val="0011600E"/>
    <w:rsid w:val="001168DC"/>
    <w:rsid w:val="001200AC"/>
    <w:rsid w:val="001244D4"/>
    <w:rsid w:val="00125113"/>
    <w:rsid w:val="001255F7"/>
    <w:rsid w:val="00130016"/>
    <w:rsid w:val="00130D22"/>
    <w:rsid w:val="001310F3"/>
    <w:rsid w:val="001318F7"/>
    <w:rsid w:val="001331CD"/>
    <w:rsid w:val="00133829"/>
    <w:rsid w:val="00133EBC"/>
    <w:rsid w:val="001347EB"/>
    <w:rsid w:val="00137F90"/>
    <w:rsid w:val="0014080B"/>
    <w:rsid w:val="00141118"/>
    <w:rsid w:val="001435A5"/>
    <w:rsid w:val="00145613"/>
    <w:rsid w:val="00150C27"/>
    <w:rsid w:val="00155E9D"/>
    <w:rsid w:val="00156670"/>
    <w:rsid w:val="00156E6A"/>
    <w:rsid w:val="00160161"/>
    <w:rsid w:val="0016205E"/>
    <w:rsid w:val="00162654"/>
    <w:rsid w:val="0016409C"/>
    <w:rsid w:val="001654E9"/>
    <w:rsid w:val="00167799"/>
    <w:rsid w:val="00167E11"/>
    <w:rsid w:val="001702D4"/>
    <w:rsid w:val="001712DB"/>
    <w:rsid w:val="00174B7A"/>
    <w:rsid w:val="00176474"/>
    <w:rsid w:val="0017707B"/>
    <w:rsid w:val="0018123E"/>
    <w:rsid w:val="001833D6"/>
    <w:rsid w:val="00185A3F"/>
    <w:rsid w:val="001926FD"/>
    <w:rsid w:val="001A0A80"/>
    <w:rsid w:val="001A6092"/>
    <w:rsid w:val="001B4526"/>
    <w:rsid w:val="001B6663"/>
    <w:rsid w:val="001C0681"/>
    <w:rsid w:val="001C346A"/>
    <w:rsid w:val="001C3EF3"/>
    <w:rsid w:val="001C4DD6"/>
    <w:rsid w:val="001C746F"/>
    <w:rsid w:val="001D2084"/>
    <w:rsid w:val="001D37B7"/>
    <w:rsid w:val="001D3C87"/>
    <w:rsid w:val="001D610F"/>
    <w:rsid w:val="001D6863"/>
    <w:rsid w:val="001D7CE6"/>
    <w:rsid w:val="001E1FD9"/>
    <w:rsid w:val="001E5599"/>
    <w:rsid w:val="001E5E95"/>
    <w:rsid w:val="001F0C16"/>
    <w:rsid w:val="001F19DF"/>
    <w:rsid w:val="001F377D"/>
    <w:rsid w:val="001F6494"/>
    <w:rsid w:val="00200FC1"/>
    <w:rsid w:val="00201A54"/>
    <w:rsid w:val="00201A92"/>
    <w:rsid w:val="00201FA4"/>
    <w:rsid w:val="002032EE"/>
    <w:rsid w:val="0020449B"/>
    <w:rsid w:val="00205277"/>
    <w:rsid w:val="002061DF"/>
    <w:rsid w:val="00207F89"/>
    <w:rsid w:val="00212EC4"/>
    <w:rsid w:val="00215180"/>
    <w:rsid w:val="002154D1"/>
    <w:rsid w:val="002200DB"/>
    <w:rsid w:val="002207D0"/>
    <w:rsid w:val="00222CAA"/>
    <w:rsid w:val="00225BE0"/>
    <w:rsid w:val="00226D76"/>
    <w:rsid w:val="00227601"/>
    <w:rsid w:val="00230D4C"/>
    <w:rsid w:val="00231592"/>
    <w:rsid w:val="0023212F"/>
    <w:rsid w:val="0023244A"/>
    <w:rsid w:val="0023469B"/>
    <w:rsid w:val="0023482E"/>
    <w:rsid w:val="002361AA"/>
    <w:rsid w:val="00236D43"/>
    <w:rsid w:val="00236E9E"/>
    <w:rsid w:val="00243EC5"/>
    <w:rsid w:val="00246097"/>
    <w:rsid w:val="00247830"/>
    <w:rsid w:val="00250F1B"/>
    <w:rsid w:val="002514B5"/>
    <w:rsid w:val="00252E53"/>
    <w:rsid w:val="00256138"/>
    <w:rsid w:val="00256FF8"/>
    <w:rsid w:val="002620FF"/>
    <w:rsid w:val="00263D71"/>
    <w:rsid w:val="0026639E"/>
    <w:rsid w:val="0027049A"/>
    <w:rsid w:val="00272987"/>
    <w:rsid w:val="00273281"/>
    <w:rsid w:val="0027775D"/>
    <w:rsid w:val="00281592"/>
    <w:rsid w:val="002848A4"/>
    <w:rsid w:val="00285C83"/>
    <w:rsid w:val="00291529"/>
    <w:rsid w:val="00291816"/>
    <w:rsid w:val="00291C87"/>
    <w:rsid w:val="002936FC"/>
    <w:rsid w:val="002978FB"/>
    <w:rsid w:val="002A1FF9"/>
    <w:rsid w:val="002A6A9D"/>
    <w:rsid w:val="002B56D2"/>
    <w:rsid w:val="002C0406"/>
    <w:rsid w:val="002C5FE1"/>
    <w:rsid w:val="002C7024"/>
    <w:rsid w:val="002D08D3"/>
    <w:rsid w:val="002D3611"/>
    <w:rsid w:val="002E0589"/>
    <w:rsid w:val="002E082C"/>
    <w:rsid w:val="002E3E95"/>
    <w:rsid w:val="002E4EA9"/>
    <w:rsid w:val="002E5F42"/>
    <w:rsid w:val="002E6DB3"/>
    <w:rsid w:val="002F5A13"/>
    <w:rsid w:val="002F5DC2"/>
    <w:rsid w:val="002F5EE1"/>
    <w:rsid w:val="003009E9"/>
    <w:rsid w:val="00301438"/>
    <w:rsid w:val="00302598"/>
    <w:rsid w:val="00302728"/>
    <w:rsid w:val="00302B27"/>
    <w:rsid w:val="00302B6C"/>
    <w:rsid w:val="00302ED3"/>
    <w:rsid w:val="00302F2C"/>
    <w:rsid w:val="00304EB6"/>
    <w:rsid w:val="00305F4B"/>
    <w:rsid w:val="003066E6"/>
    <w:rsid w:val="0030723D"/>
    <w:rsid w:val="00307837"/>
    <w:rsid w:val="003115CA"/>
    <w:rsid w:val="0031361E"/>
    <w:rsid w:val="003145BB"/>
    <w:rsid w:val="003200A9"/>
    <w:rsid w:val="0032028E"/>
    <w:rsid w:val="00324763"/>
    <w:rsid w:val="003316E7"/>
    <w:rsid w:val="00332670"/>
    <w:rsid w:val="00333386"/>
    <w:rsid w:val="0033681D"/>
    <w:rsid w:val="003437F6"/>
    <w:rsid w:val="00345ACE"/>
    <w:rsid w:val="00345E54"/>
    <w:rsid w:val="00346B2E"/>
    <w:rsid w:val="003508F3"/>
    <w:rsid w:val="00352A57"/>
    <w:rsid w:val="00355A4F"/>
    <w:rsid w:val="00355BFE"/>
    <w:rsid w:val="0035695C"/>
    <w:rsid w:val="003600A5"/>
    <w:rsid w:val="003623A3"/>
    <w:rsid w:val="003650B6"/>
    <w:rsid w:val="003659C0"/>
    <w:rsid w:val="0036660C"/>
    <w:rsid w:val="00370FA8"/>
    <w:rsid w:val="00375392"/>
    <w:rsid w:val="00377673"/>
    <w:rsid w:val="0038083D"/>
    <w:rsid w:val="003823B5"/>
    <w:rsid w:val="0038325F"/>
    <w:rsid w:val="003844D6"/>
    <w:rsid w:val="00387E44"/>
    <w:rsid w:val="00387F7A"/>
    <w:rsid w:val="00391071"/>
    <w:rsid w:val="00391A7B"/>
    <w:rsid w:val="00393639"/>
    <w:rsid w:val="00397016"/>
    <w:rsid w:val="003A0A34"/>
    <w:rsid w:val="003A2608"/>
    <w:rsid w:val="003B064D"/>
    <w:rsid w:val="003B0919"/>
    <w:rsid w:val="003B10FD"/>
    <w:rsid w:val="003B1DA4"/>
    <w:rsid w:val="003B2B1C"/>
    <w:rsid w:val="003B3759"/>
    <w:rsid w:val="003B3A7E"/>
    <w:rsid w:val="003B4C5C"/>
    <w:rsid w:val="003B5CBF"/>
    <w:rsid w:val="003B6D21"/>
    <w:rsid w:val="003C1E13"/>
    <w:rsid w:val="003C23C1"/>
    <w:rsid w:val="003C2474"/>
    <w:rsid w:val="003C3075"/>
    <w:rsid w:val="003D24CE"/>
    <w:rsid w:val="003D45AC"/>
    <w:rsid w:val="003D6B4B"/>
    <w:rsid w:val="003D7AA7"/>
    <w:rsid w:val="003E06E7"/>
    <w:rsid w:val="003E1308"/>
    <w:rsid w:val="003E5F5D"/>
    <w:rsid w:val="003E79FB"/>
    <w:rsid w:val="003E7CD8"/>
    <w:rsid w:val="003F06C2"/>
    <w:rsid w:val="003F0FD8"/>
    <w:rsid w:val="003F1521"/>
    <w:rsid w:val="003F2ED3"/>
    <w:rsid w:val="003F67A0"/>
    <w:rsid w:val="00401DA9"/>
    <w:rsid w:val="004038A9"/>
    <w:rsid w:val="00404549"/>
    <w:rsid w:val="00405DE3"/>
    <w:rsid w:val="00407A5D"/>
    <w:rsid w:val="00414A9F"/>
    <w:rsid w:val="00414DBA"/>
    <w:rsid w:val="0042012A"/>
    <w:rsid w:val="004210D5"/>
    <w:rsid w:val="00421E07"/>
    <w:rsid w:val="00425082"/>
    <w:rsid w:val="00426757"/>
    <w:rsid w:val="0043042A"/>
    <w:rsid w:val="00432649"/>
    <w:rsid w:val="00435430"/>
    <w:rsid w:val="00440101"/>
    <w:rsid w:val="00451219"/>
    <w:rsid w:val="00455CBF"/>
    <w:rsid w:val="00456A20"/>
    <w:rsid w:val="004643F6"/>
    <w:rsid w:val="00464CCE"/>
    <w:rsid w:val="0046580E"/>
    <w:rsid w:val="004659C4"/>
    <w:rsid w:val="004724D6"/>
    <w:rsid w:val="004752AA"/>
    <w:rsid w:val="00475876"/>
    <w:rsid w:val="00477748"/>
    <w:rsid w:val="0048023A"/>
    <w:rsid w:val="00480EBA"/>
    <w:rsid w:val="004829BE"/>
    <w:rsid w:val="00483635"/>
    <w:rsid w:val="00485F6B"/>
    <w:rsid w:val="0048662D"/>
    <w:rsid w:val="00486E04"/>
    <w:rsid w:val="0048748A"/>
    <w:rsid w:val="00487E2F"/>
    <w:rsid w:val="004907D0"/>
    <w:rsid w:val="00490D9B"/>
    <w:rsid w:val="00493304"/>
    <w:rsid w:val="00494A75"/>
    <w:rsid w:val="004975AA"/>
    <w:rsid w:val="00497F67"/>
    <w:rsid w:val="004A2116"/>
    <w:rsid w:val="004A2E15"/>
    <w:rsid w:val="004A56A3"/>
    <w:rsid w:val="004A6F8D"/>
    <w:rsid w:val="004A7DCB"/>
    <w:rsid w:val="004B13A6"/>
    <w:rsid w:val="004B2092"/>
    <w:rsid w:val="004B2F35"/>
    <w:rsid w:val="004B3D9F"/>
    <w:rsid w:val="004C2B17"/>
    <w:rsid w:val="004C3E63"/>
    <w:rsid w:val="004C6178"/>
    <w:rsid w:val="004C73A5"/>
    <w:rsid w:val="004D0019"/>
    <w:rsid w:val="004D31F6"/>
    <w:rsid w:val="004D45BC"/>
    <w:rsid w:val="004D5B7F"/>
    <w:rsid w:val="004D6476"/>
    <w:rsid w:val="004D654C"/>
    <w:rsid w:val="004E0F5F"/>
    <w:rsid w:val="004E381E"/>
    <w:rsid w:val="004E3D4F"/>
    <w:rsid w:val="004E5416"/>
    <w:rsid w:val="004E70F8"/>
    <w:rsid w:val="004F2952"/>
    <w:rsid w:val="005009F6"/>
    <w:rsid w:val="005021BE"/>
    <w:rsid w:val="00503E7F"/>
    <w:rsid w:val="005071A0"/>
    <w:rsid w:val="00507510"/>
    <w:rsid w:val="00511510"/>
    <w:rsid w:val="00512B8E"/>
    <w:rsid w:val="005130A7"/>
    <w:rsid w:val="0051418B"/>
    <w:rsid w:val="005154D7"/>
    <w:rsid w:val="005200F1"/>
    <w:rsid w:val="00520163"/>
    <w:rsid w:val="005246EA"/>
    <w:rsid w:val="00524D78"/>
    <w:rsid w:val="005253D1"/>
    <w:rsid w:val="00525533"/>
    <w:rsid w:val="00525F16"/>
    <w:rsid w:val="0053043D"/>
    <w:rsid w:val="00530515"/>
    <w:rsid w:val="00530576"/>
    <w:rsid w:val="00530886"/>
    <w:rsid w:val="00531D90"/>
    <w:rsid w:val="0053340D"/>
    <w:rsid w:val="00534F3D"/>
    <w:rsid w:val="00536A2F"/>
    <w:rsid w:val="00536E75"/>
    <w:rsid w:val="0053770A"/>
    <w:rsid w:val="00540F24"/>
    <w:rsid w:val="00545A6F"/>
    <w:rsid w:val="0055657E"/>
    <w:rsid w:val="00562D57"/>
    <w:rsid w:val="00563A1E"/>
    <w:rsid w:val="00563D72"/>
    <w:rsid w:val="005640A0"/>
    <w:rsid w:val="00567A11"/>
    <w:rsid w:val="005733F2"/>
    <w:rsid w:val="005743D4"/>
    <w:rsid w:val="00574BC6"/>
    <w:rsid w:val="00575A6D"/>
    <w:rsid w:val="0058491F"/>
    <w:rsid w:val="005859A9"/>
    <w:rsid w:val="00590069"/>
    <w:rsid w:val="0059019E"/>
    <w:rsid w:val="00591A87"/>
    <w:rsid w:val="00593ABD"/>
    <w:rsid w:val="005A0075"/>
    <w:rsid w:val="005A025B"/>
    <w:rsid w:val="005B51E8"/>
    <w:rsid w:val="005B6237"/>
    <w:rsid w:val="005B7292"/>
    <w:rsid w:val="005B735A"/>
    <w:rsid w:val="005C4DC0"/>
    <w:rsid w:val="005C4F85"/>
    <w:rsid w:val="005D1767"/>
    <w:rsid w:val="005D2207"/>
    <w:rsid w:val="005D3DD0"/>
    <w:rsid w:val="005D5130"/>
    <w:rsid w:val="005D5263"/>
    <w:rsid w:val="005D7657"/>
    <w:rsid w:val="005E0DD1"/>
    <w:rsid w:val="005E2B79"/>
    <w:rsid w:val="005E38F8"/>
    <w:rsid w:val="005E42D5"/>
    <w:rsid w:val="005E4E26"/>
    <w:rsid w:val="005E4FB9"/>
    <w:rsid w:val="005E56A1"/>
    <w:rsid w:val="005E72A9"/>
    <w:rsid w:val="005E7862"/>
    <w:rsid w:val="005F00B4"/>
    <w:rsid w:val="005F3BA9"/>
    <w:rsid w:val="005F6ED0"/>
    <w:rsid w:val="005F7A06"/>
    <w:rsid w:val="005F7EC0"/>
    <w:rsid w:val="0060130E"/>
    <w:rsid w:val="0060145F"/>
    <w:rsid w:val="006015B0"/>
    <w:rsid w:val="0060554A"/>
    <w:rsid w:val="00605AC5"/>
    <w:rsid w:val="006103B2"/>
    <w:rsid w:val="00610B57"/>
    <w:rsid w:val="006114B9"/>
    <w:rsid w:val="00612E95"/>
    <w:rsid w:val="006135CF"/>
    <w:rsid w:val="00616138"/>
    <w:rsid w:val="00617B03"/>
    <w:rsid w:val="006224A4"/>
    <w:rsid w:val="00627532"/>
    <w:rsid w:val="006338CD"/>
    <w:rsid w:val="00640D96"/>
    <w:rsid w:val="006455A6"/>
    <w:rsid w:val="00647918"/>
    <w:rsid w:val="00651E62"/>
    <w:rsid w:val="00652261"/>
    <w:rsid w:val="00653584"/>
    <w:rsid w:val="006546C3"/>
    <w:rsid w:val="00655438"/>
    <w:rsid w:val="00655DD7"/>
    <w:rsid w:val="00656792"/>
    <w:rsid w:val="00656D60"/>
    <w:rsid w:val="00656E96"/>
    <w:rsid w:val="00661D7F"/>
    <w:rsid w:val="00662863"/>
    <w:rsid w:val="00665B2D"/>
    <w:rsid w:val="006702E6"/>
    <w:rsid w:val="00670773"/>
    <w:rsid w:val="006723DC"/>
    <w:rsid w:val="006730FE"/>
    <w:rsid w:val="00673FFF"/>
    <w:rsid w:val="006759AA"/>
    <w:rsid w:val="00677035"/>
    <w:rsid w:val="0068133D"/>
    <w:rsid w:val="00681940"/>
    <w:rsid w:val="006833CB"/>
    <w:rsid w:val="00684E5E"/>
    <w:rsid w:val="006870EA"/>
    <w:rsid w:val="0068738D"/>
    <w:rsid w:val="00691AB2"/>
    <w:rsid w:val="00692EC8"/>
    <w:rsid w:val="00693CCD"/>
    <w:rsid w:val="0069420D"/>
    <w:rsid w:val="00694505"/>
    <w:rsid w:val="00695857"/>
    <w:rsid w:val="0069760E"/>
    <w:rsid w:val="006A103D"/>
    <w:rsid w:val="006A3FE1"/>
    <w:rsid w:val="006A4A79"/>
    <w:rsid w:val="006B0646"/>
    <w:rsid w:val="006B091D"/>
    <w:rsid w:val="006B61EB"/>
    <w:rsid w:val="006C1F7F"/>
    <w:rsid w:val="006C64CD"/>
    <w:rsid w:val="006C6FE7"/>
    <w:rsid w:val="006D0F09"/>
    <w:rsid w:val="006D149C"/>
    <w:rsid w:val="006D38E0"/>
    <w:rsid w:val="006D4A50"/>
    <w:rsid w:val="006D7A7A"/>
    <w:rsid w:val="006E7948"/>
    <w:rsid w:val="006E7DF8"/>
    <w:rsid w:val="006F1AF5"/>
    <w:rsid w:val="006F2541"/>
    <w:rsid w:val="006F31C1"/>
    <w:rsid w:val="006F3800"/>
    <w:rsid w:val="006F4584"/>
    <w:rsid w:val="006F4764"/>
    <w:rsid w:val="006F4BFE"/>
    <w:rsid w:val="00700533"/>
    <w:rsid w:val="00700F44"/>
    <w:rsid w:val="00702A68"/>
    <w:rsid w:val="00703142"/>
    <w:rsid w:val="00705A0D"/>
    <w:rsid w:val="00706978"/>
    <w:rsid w:val="00714E37"/>
    <w:rsid w:val="00716B47"/>
    <w:rsid w:val="00717F24"/>
    <w:rsid w:val="007237D6"/>
    <w:rsid w:val="00723B30"/>
    <w:rsid w:val="0072793A"/>
    <w:rsid w:val="00727C80"/>
    <w:rsid w:val="0073113F"/>
    <w:rsid w:val="00733AC7"/>
    <w:rsid w:val="007340ED"/>
    <w:rsid w:val="00734B67"/>
    <w:rsid w:val="007358C2"/>
    <w:rsid w:val="007377EE"/>
    <w:rsid w:val="007417A3"/>
    <w:rsid w:val="00743A8D"/>
    <w:rsid w:val="00744146"/>
    <w:rsid w:val="00744913"/>
    <w:rsid w:val="00744C57"/>
    <w:rsid w:val="00757DA6"/>
    <w:rsid w:val="007603BC"/>
    <w:rsid w:val="00761D8C"/>
    <w:rsid w:val="0076508C"/>
    <w:rsid w:val="00765C64"/>
    <w:rsid w:val="00767E24"/>
    <w:rsid w:val="00776760"/>
    <w:rsid w:val="00783A73"/>
    <w:rsid w:val="007854AB"/>
    <w:rsid w:val="007928AC"/>
    <w:rsid w:val="00792F45"/>
    <w:rsid w:val="00793F51"/>
    <w:rsid w:val="007947B2"/>
    <w:rsid w:val="00795E5C"/>
    <w:rsid w:val="007A2623"/>
    <w:rsid w:val="007A2893"/>
    <w:rsid w:val="007A4DE4"/>
    <w:rsid w:val="007A53CB"/>
    <w:rsid w:val="007A6432"/>
    <w:rsid w:val="007A65E7"/>
    <w:rsid w:val="007B070F"/>
    <w:rsid w:val="007B1056"/>
    <w:rsid w:val="007B1872"/>
    <w:rsid w:val="007B199B"/>
    <w:rsid w:val="007B3E7F"/>
    <w:rsid w:val="007B4588"/>
    <w:rsid w:val="007B4C67"/>
    <w:rsid w:val="007B5491"/>
    <w:rsid w:val="007B563F"/>
    <w:rsid w:val="007B660B"/>
    <w:rsid w:val="007B7E25"/>
    <w:rsid w:val="007C1917"/>
    <w:rsid w:val="007C1DE7"/>
    <w:rsid w:val="007C4670"/>
    <w:rsid w:val="007D2E34"/>
    <w:rsid w:val="007D2EDC"/>
    <w:rsid w:val="007D3D63"/>
    <w:rsid w:val="007D4018"/>
    <w:rsid w:val="007D514A"/>
    <w:rsid w:val="007D5565"/>
    <w:rsid w:val="007D6348"/>
    <w:rsid w:val="007E1EF4"/>
    <w:rsid w:val="007E48D6"/>
    <w:rsid w:val="007F18AB"/>
    <w:rsid w:val="007F3FD1"/>
    <w:rsid w:val="007F4043"/>
    <w:rsid w:val="007F4205"/>
    <w:rsid w:val="007F4EB2"/>
    <w:rsid w:val="007F5E96"/>
    <w:rsid w:val="007F7745"/>
    <w:rsid w:val="007F7890"/>
    <w:rsid w:val="00800C0F"/>
    <w:rsid w:val="00802444"/>
    <w:rsid w:val="008029CA"/>
    <w:rsid w:val="00804556"/>
    <w:rsid w:val="008069D2"/>
    <w:rsid w:val="00806DE4"/>
    <w:rsid w:val="00807C91"/>
    <w:rsid w:val="0081200F"/>
    <w:rsid w:val="0081607E"/>
    <w:rsid w:val="00817D29"/>
    <w:rsid w:val="00821EB4"/>
    <w:rsid w:val="00830CFB"/>
    <w:rsid w:val="00831B56"/>
    <w:rsid w:val="008340E6"/>
    <w:rsid w:val="00834530"/>
    <w:rsid w:val="008421B2"/>
    <w:rsid w:val="00842B96"/>
    <w:rsid w:val="00843953"/>
    <w:rsid w:val="00847670"/>
    <w:rsid w:val="00847EC8"/>
    <w:rsid w:val="00850BA2"/>
    <w:rsid w:val="00850CFC"/>
    <w:rsid w:val="0085204E"/>
    <w:rsid w:val="008525C0"/>
    <w:rsid w:val="00854C1A"/>
    <w:rsid w:val="00854C2E"/>
    <w:rsid w:val="00855836"/>
    <w:rsid w:val="00862551"/>
    <w:rsid w:val="00862887"/>
    <w:rsid w:val="00863638"/>
    <w:rsid w:val="00865E60"/>
    <w:rsid w:val="00871188"/>
    <w:rsid w:val="0087675E"/>
    <w:rsid w:val="008767EA"/>
    <w:rsid w:val="00876856"/>
    <w:rsid w:val="00877E0D"/>
    <w:rsid w:val="00881B58"/>
    <w:rsid w:val="008823F0"/>
    <w:rsid w:val="00882879"/>
    <w:rsid w:val="008843DF"/>
    <w:rsid w:val="00890680"/>
    <w:rsid w:val="00890B03"/>
    <w:rsid w:val="00892CDE"/>
    <w:rsid w:val="00897949"/>
    <w:rsid w:val="008A0CFA"/>
    <w:rsid w:val="008A251B"/>
    <w:rsid w:val="008A2C80"/>
    <w:rsid w:val="008A45C5"/>
    <w:rsid w:val="008A5310"/>
    <w:rsid w:val="008A63DF"/>
    <w:rsid w:val="008B2EA5"/>
    <w:rsid w:val="008B5239"/>
    <w:rsid w:val="008B5BE4"/>
    <w:rsid w:val="008B6303"/>
    <w:rsid w:val="008C0D17"/>
    <w:rsid w:val="008C1B61"/>
    <w:rsid w:val="008C6841"/>
    <w:rsid w:val="008C7718"/>
    <w:rsid w:val="008D100B"/>
    <w:rsid w:val="008D650A"/>
    <w:rsid w:val="008D7B72"/>
    <w:rsid w:val="008E15A5"/>
    <w:rsid w:val="008E3728"/>
    <w:rsid w:val="008E3BB3"/>
    <w:rsid w:val="008E3BC2"/>
    <w:rsid w:val="008E65E9"/>
    <w:rsid w:val="008F22F7"/>
    <w:rsid w:val="008F25AD"/>
    <w:rsid w:val="008F2746"/>
    <w:rsid w:val="008F4498"/>
    <w:rsid w:val="008F5761"/>
    <w:rsid w:val="008F64BD"/>
    <w:rsid w:val="008F6870"/>
    <w:rsid w:val="00900272"/>
    <w:rsid w:val="00907704"/>
    <w:rsid w:val="00910883"/>
    <w:rsid w:val="00910E8A"/>
    <w:rsid w:val="009121AA"/>
    <w:rsid w:val="00912FA9"/>
    <w:rsid w:val="00913FF1"/>
    <w:rsid w:val="009162DB"/>
    <w:rsid w:val="0091792B"/>
    <w:rsid w:val="009203A7"/>
    <w:rsid w:val="00921A2C"/>
    <w:rsid w:val="0092246D"/>
    <w:rsid w:val="009225C9"/>
    <w:rsid w:val="00923D45"/>
    <w:rsid w:val="00927EB5"/>
    <w:rsid w:val="009307E6"/>
    <w:rsid w:val="00931717"/>
    <w:rsid w:val="00932296"/>
    <w:rsid w:val="00941271"/>
    <w:rsid w:val="0094626E"/>
    <w:rsid w:val="00952224"/>
    <w:rsid w:val="00954414"/>
    <w:rsid w:val="00955E57"/>
    <w:rsid w:val="0096382D"/>
    <w:rsid w:val="009641EF"/>
    <w:rsid w:val="00964B6C"/>
    <w:rsid w:val="00965A87"/>
    <w:rsid w:val="00966715"/>
    <w:rsid w:val="00967FAA"/>
    <w:rsid w:val="0097031E"/>
    <w:rsid w:val="00971F73"/>
    <w:rsid w:val="00973CAD"/>
    <w:rsid w:val="009821BC"/>
    <w:rsid w:val="009850E5"/>
    <w:rsid w:val="0098664E"/>
    <w:rsid w:val="009918F8"/>
    <w:rsid w:val="00991C2A"/>
    <w:rsid w:val="00992F75"/>
    <w:rsid w:val="00997D4D"/>
    <w:rsid w:val="009A134E"/>
    <w:rsid w:val="009A18F7"/>
    <w:rsid w:val="009A1907"/>
    <w:rsid w:val="009A1CD7"/>
    <w:rsid w:val="009A388A"/>
    <w:rsid w:val="009A4898"/>
    <w:rsid w:val="009A7D47"/>
    <w:rsid w:val="009B11EF"/>
    <w:rsid w:val="009B2691"/>
    <w:rsid w:val="009B30B2"/>
    <w:rsid w:val="009B7BED"/>
    <w:rsid w:val="009C029E"/>
    <w:rsid w:val="009C036F"/>
    <w:rsid w:val="009C0955"/>
    <w:rsid w:val="009C0B29"/>
    <w:rsid w:val="009C0F27"/>
    <w:rsid w:val="009C1274"/>
    <w:rsid w:val="009C3B10"/>
    <w:rsid w:val="009C5018"/>
    <w:rsid w:val="009C699F"/>
    <w:rsid w:val="009E0171"/>
    <w:rsid w:val="009E4427"/>
    <w:rsid w:val="009E5597"/>
    <w:rsid w:val="009E6C14"/>
    <w:rsid w:val="009E6DC9"/>
    <w:rsid w:val="009F013B"/>
    <w:rsid w:val="009F017D"/>
    <w:rsid w:val="009F024E"/>
    <w:rsid w:val="009F1B51"/>
    <w:rsid w:val="009F5B99"/>
    <w:rsid w:val="00A15F2B"/>
    <w:rsid w:val="00A16947"/>
    <w:rsid w:val="00A2125C"/>
    <w:rsid w:val="00A213C4"/>
    <w:rsid w:val="00A23095"/>
    <w:rsid w:val="00A245B1"/>
    <w:rsid w:val="00A24698"/>
    <w:rsid w:val="00A25703"/>
    <w:rsid w:val="00A3129B"/>
    <w:rsid w:val="00A31E53"/>
    <w:rsid w:val="00A323E4"/>
    <w:rsid w:val="00A34CDF"/>
    <w:rsid w:val="00A37CC1"/>
    <w:rsid w:val="00A50B9D"/>
    <w:rsid w:val="00A51EF0"/>
    <w:rsid w:val="00A52D4F"/>
    <w:rsid w:val="00A53865"/>
    <w:rsid w:val="00A53C79"/>
    <w:rsid w:val="00A555A1"/>
    <w:rsid w:val="00A611E6"/>
    <w:rsid w:val="00A624EE"/>
    <w:rsid w:val="00A62F66"/>
    <w:rsid w:val="00A63ADC"/>
    <w:rsid w:val="00A65423"/>
    <w:rsid w:val="00A67E81"/>
    <w:rsid w:val="00A700F7"/>
    <w:rsid w:val="00A73251"/>
    <w:rsid w:val="00A73331"/>
    <w:rsid w:val="00A73C7A"/>
    <w:rsid w:val="00A777C9"/>
    <w:rsid w:val="00A77F2D"/>
    <w:rsid w:val="00A82973"/>
    <w:rsid w:val="00A864F0"/>
    <w:rsid w:val="00A8680B"/>
    <w:rsid w:val="00A95712"/>
    <w:rsid w:val="00A9589E"/>
    <w:rsid w:val="00A97FE8"/>
    <w:rsid w:val="00AA14CC"/>
    <w:rsid w:val="00AA396F"/>
    <w:rsid w:val="00AA3C23"/>
    <w:rsid w:val="00AA444B"/>
    <w:rsid w:val="00AA59AB"/>
    <w:rsid w:val="00AA69B6"/>
    <w:rsid w:val="00AB6A88"/>
    <w:rsid w:val="00AB6D60"/>
    <w:rsid w:val="00AC188B"/>
    <w:rsid w:val="00AC1C61"/>
    <w:rsid w:val="00AC23AB"/>
    <w:rsid w:val="00AC6867"/>
    <w:rsid w:val="00AD0F7E"/>
    <w:rsid w:val="00AD4028"/>
    <w:rsid w:val="00AD509D"/>
    <w:rsid w:val="00AD5B1F"/>
    <w:rsid w:val="00AD6763"/>
    <w:rsid w:val="00AD6967"/>
    <w:rsid w:val="00AD7333"/>
    <w:rsid w:val="00AD771F"/>
    <w:rsid w:val="00AD7F9F"/>
    <w:rsid w:val="00AE0924"/>
    <w:rsid w:val="00AE1D60"/>
    <w:rsid w:val="00AE31FB"/>
    <w:rsid w:val="00AE64F8"/>
    <w:rsid w:val="00B0039F"/>
    <w:rsid w:val="00B04EC8"/>
    <w:rsid w:val="00B0598C"/>
    <w:rsid w:val="00B0672D"/>
    <w:rsid w:val="00B1016A"/>
    <w:rsid w:val="00B12AEF"/>
    <w:rsid w:val="00B1302E"/>
    <w:rsid w:val="00B14EC2"/>
    <w:rsid w:val="00B153A2"/>
    <w:rsid w:val="00B16B05"/>
    <w:rsid w:val="00B1742C"/>
    <w:rsid w:val="00B21D7B"/>
    <w:rsid w:val="00B21FE9"/>
    <w:rsid w:val="00B2399A"/>
    <w:rsid w:val="00B23E7A"/>
    <w:rsid w:val="00B2401D"/>
    <w:rsid w:val="00B26083"/>
    <w:rsid w:val="00B30E16"/>
    <w:rsid w:val="00B345A2"/>
    <w:rsid w:val="00B350C8"/>
    <w:rsid w:val="00B36BE3"/>
    <w:rsid w:val="00B36DF7"/>
    <w:rsid w:val="00B37F97"/>
    <w:rsid w:val="00B37FEC"/>
    <w:rsid w:val="00B4148E"/>
    <w:rsid w:val="00B43810"/>
    <w:rsid w:val="00B438F6"/>
    <w:rsid w:val="00B43FCE"/>
    <w:rsid w:val="00B45D4E"/>
    <w:rsid w:val="00B50851"/>
    <w:rsid w:val="00B55A18"/>
    <w:rsid w:val="00B60B02"/>
    <w:rsid w:val="00B61E02"/>
    <w:rsid w:val="00B6212E"/>
    <w:rsid w:val="00B62610"/>
    <w:rsid w:val="00B62A9B"/>
    <w:rsid w:val="00B63B8C"/>
    <w:rsid w:val="00B64C6A"/>
    <w:rsid w:val="00B67794"/>
    <w:rsid w:val="00B71B62"/>
    <w:rsid w:val="00B75544"/>
    <w:rsid w:val="00B75946"/>
    <w:rsid w:val="00B7597C"/>
    <w:rsid w:val="00B75FCB"/>
    <w:rsid w:val="00B77D79"/>
    <w:rsid w:val="00B81A4F"/>
    <w:rsid w:val="00B847AC"/>
    <w:rsid w:val="00B853B4"/>
    <w:rsid w:val="00B87309"/>
    <w:rsid w:val="00B93369"/>
    <w:rsid w:val="00B94AAC"/>
    <w:rsid w:val="00B965F7"/>
    <w:rsid w:val="00BA072C"/>
    <w:rsid w:val="00BA10B1"/>
    <w:rsid w:val="00BA2E19"/>
    <w:rsid w:val="00BA3908"/>
    <w:rsid w:val="00BA4248"/>
    <w:rsid w:val="00BA5ED7"/>
    <w:rsid w:val="00BB29B6"/>
    <w:rsid w:val="00BC1E4F"/>
    <w:rsid w:val="00BC651C"/>
    <w:rsid w:val="00BC6D7A"/>
    <w:rsid w:val="00BC6D7D"/>
    <w:rsid w:val="00BD5EB3"/>
    <w:rsid w:val="00BD6E17"/>
    <w:rsid w:val="00BD7BBB"/>
    <w:rsid w:val="00BE0B33"/>
    <w:rsid w:val="00BE0CFF"/>
    <w:rsid w:val="00BE16EB"/>
    <w:rsid w:val="00BE27E9"/>
    <w:rsid w:val="00BE6459"/>
    <w:rsid w:val="00BE703A"/>
    <w:rsid w:val="00BE7405"/>
    <w:rsid w:val="00BF3230"/>
    <w:rsid w:val="00BF4E09"/>
    <w:rsid w:val="00C01249"/>
    <w:rsid w:val="00C10B7C"/>
    <w:rsid w:val="00C131BE"/>
    <w:rsid w:val="00C13E37"/>
    <w:rsid w:val="00C1496F"/>
    <w:rsid w:val="00C155B9"/>
    <w:rsid w:val="00C17129"/>
    <w:rsid w:val="00C22391"/>
    <w:rsid w:val="00C24A8C"/>
    <w:rsid w:val="00C252B9"/>
    <w:rsid w:val="00C25938"/>
    <w:rsid w:val="00C276D3"/>
    <w:rsid w:val="00C344FC"/>
    <w:rsid w:val="00C35C70"/>
    <w:rsid w:val="00C362A4"/>
    <w:rsid w:val="00C365C9"/>
    <w:rsid w:val="00C369AB"/>
    <w:rsid w:val="00C37CF8"/>
    <w:rsid w:val="00C40026"/>
    <w:rsid w:val="00C4172F"/>
    <w:rsid w:val="00C44E0C"/>
    <w:rsid w:val="00C469F8"/>
    <w:rsid w:val="00C50144"/>
    <w:rsid w:val="00C52D18"/>
    <w:rsid w:val="00C600EA"/>
    <w:rsid w:val="00C61B87"/>
    <w:rsid w:val="00C624BA"/>
    <w:rsid w:val="00C63B1B"/>
    <w:rsid w:val="00C64099"/>
    <w:rsid w:val="00C64CE6"/>
    <w:rsid w:val="00C6568C"/>
    <w:rsid w:val="00C658ED"/>
    <w:rsid w:val="00C672F0"/>
    <w:rsid w:val="00C67AB2"/>
    <w:rsid w:val="00C70726"/>
    <w:rsid w:val="00C70A45"/>
    <w:rsid w:val="00C779A1"/>
    <w:rsid w:val="00C77DF1"/>
    <w:rsid w:val="00C83CB2"/>
    <w:rsid w:val="00C8422F"/>
    <w:rsid w:val="00C86A19"/>
    <w:rsid w:val="00C90964"/>
    <w:rsid w:val="00C91113"/>
    <w:rsid w:val="00C91C43"/>
    <w:rsid w:val="00C91DB0"/>
    <w:rsid w:val="00C92FA5"/>
    <w:rsid w:val="00C94F2C"/>
    <w:rsid w:val="00C9788E"/>
    <w:rsid w:val="00C97D1B"/>
    <w:rsid w:val="00CA022E"/>
    <w:rsid w:val="00CA251F"/>
    <w:rsid w:val="00CA269B"/>
    <w:rsid w:val="00CA34D3"/>
    <w:rsid w:val="00CA3BE9"/>
    <w:rsid w:val="00CA5DE3"/>
    <w:rsid w:val="00CA7179"/>
    <w:rsid w:val="00CB0040"/>
    <w:rsid w:val="00CB39FB"/>
    <w:rsid w:val="00CB5AB7"/>
    <w:rsid w:val="00CB7DF3"/>
    <w:rsid w:val="00CC04F9"/>
    <w:rsid w:val="00CC1941"/>
    <w:rsid w:val="00CC624B"/>
    <w:rsid w:val="00CC6450"/>
    <w:rsid w:val="00CD12A7"/>
    <w:rsid w:val="00CD1AB2"/>
    <w:rsid w:val="00CD616A"/>
    <w:rsid w:val="00CE411C"/>
    <w:rsid w:val="00CE42D7"/>
    <w:rsid w:val="00CE7860"/>
    <w:rsid w:val="00CE7B79"/>
    <w:rsid w:val="00CF177D"/>
    <w:rsid w:val="00CF3CB0"/>
    <w:rsid w:val="00CF4789"/>
    <w:rsid w:val="00CF75A7"/>
    <w:rsid w:val="00D005F7"/>
    <w:rsid w:val="00D017A7"/>
    <w:rsid w:val="00D023E9"/>
    <w:rsid w:val="00D05987"/>
    <w:rsid w:val="00D0615A"/>
    <w:rsid w:val="00D06B4B"/>
    <w:rsid w:val="00D144CD"/>
    <w:rsid w:val="00D144F5"/>
    <w:rsid w:val="00D17323"/>
    <w:rsid w:val="00D17DEF"/>
    <w:rsid w:val="00D21825"/>
    <w:rsid w:val="00D25CCD"/>
    <w:rsid w:val="00D25CF7"/>
    <w:rsid w:val="00D260D5"/>
    <w:rsid w:val="00D275A0"/>
    <w:rsid w:val="00D3268D"/>
    <w:rsid w:val="00D33477"/>
    <w:rsid w:val="00D33F36"/>
    <w:rsid w:val="00D35DB8"/>
    <w:rsid w:val="00D40E33"/>
    <w:rsid w:val="00D4732F"/>
    <w:rsid w:val="00D512EA"/>
    <w:rsid w:val="00D51CD3"/>
    <w:rsid w:val="00D57DE8"/>
    <w:rsid w:val="00D6154A"/>
    <w:rsid w:val="00D63DE2"/>
    <w:rsid w:val="00D7007E"/>
    <w:rsid w:val="00D71E40"/>
    <w:rsid w:val="00D74BD2"/>
    <w:rsid w:val="00D75260"/>
    <w:rsid w:val="00D8050F"/>
    <w:rsid w:val="00D81576"/>
    <w:rsid w:val="00D82EEB"/>
    <w:rsid w:val="00D8635B"/>
    <w:rsid w:val="00D902D1"/>
    <w:rsid w:val="00D90B81"/>
    <w:rsid w:val="00D9248E"/>
    <w:rsid w:val="00D9271D"/>
    <w:rsid w:val="00D927CD"/>
    <w:rsid w:val="00D92F56"/>
    <w:rsid w:val="00D93B49"/>
    <w:rsid w:val="00D9498C"/>
    <w:rsid w:val="00DA3034"/>
    <w:rsid w:val="00DA3EA3"/>
    <w:rsid w:val="00DA3EE4"/>
    <w:rsid w:val="00DA4C66"/>
    <w:rsid w:val="00DB004D"/>
    <w:rsid w:val="00DB1047"/>
    <w:rsid w:val="00DB2FA7"/>
    <w:rsid w:val="00DB411C"/>
    <w:rsid w:val="00DB48F6"/>
    <w:rsid w:val="00DB4DED"/>
    <w:rsid w:val="00DC1142"/>
    <w:rsid w:val="00DC3993"/>
    <w:rsid w:val="00DC6AED"/>
    <w:rsid w:val="00DC7A8B"/>
    <w:rsid w:val="00DD2835"/>
    <w:rsid w:val="00DD3A61"/>
    <w:rsid w:val="00DD4814"/>
    <w:rsid w:val="00DD5551"/>
    <w:rsid w:val="00DD66C9"/>
    <w:rsid w:val="00DE0F7B"/>
    <w:rsid w:val="00DE1C51"/>
    <w:rsid w:val="00DE3342"/>
    <w:rsid w:val="00DF144A"/>
    <w:rsid w:val="00DF15E6"/>
    <w:rsid w:val="00DF3DDD"/>
    <w:rsid w:val="00DF65CF"/>
    <w:rsid w:val="00E02913"/>
    <w:rsid w:val="00E128D2"/>
    <w:rsid w:val="00E21E1D"/>
    <w:rsid w:val="00E2278F"/>
    <w:rsid w:val="00E24CF7"/>
    <w:rsid w:val="00E257EF"/>
    <w:rsid w:val="00E302D6"/>
    <w:rsid w:val="00E3117C"/>
    <w:rsid w:val="00E31D01"/>
    <w:rsid w:val="00E3239A"/>
    <w:rsid w:val="00E32950"/>
    <w:rsid w:val="00E35037"/>
    <w:rsid w:val="00E35C9C"/>
    <w:rsid w:val="00E362EC"/>
    <w:rsid w:val="00E40592"/>
    <w:rsid w:val="00E42D9C"/>
    <w:rsid w:val="00E42EAB"/>
    <w:rsid w:val="00E4343B"/>
    <w:rsid w:val="00E43A09"/>
    <w:rsid w:val="00E456CB"/>
    <w:rsid w:val="00E46028"/>
    <w:rsid w:val="00E50DF4"/>
    <w:rsid w:val="00E52452"/>
    <w:rsid w:val="00E531CB"/>
    <w:rsid w:val="00E531F0"/>
    <w:rsid w:val="00E54F44"/>
    <w:rsid w:val="00E56AA7"/>
    <w:rsid w:val="00E61DF4"/>
    <w:rsid w:val="00E6263F"/>
    <w:rsid w:val="00E66583"/>
    <w:rsid w:val="00E66DEA"/>
    <w:rsid w:val="00E672D7"/>
    <w:rsid w:val="00E7325C"/>
    <w:rsid w:val="00E7590A"/>
    <w:rsid w:val="00E7621E"/>
    <w:rsid w:val="00E76FAC"/>
    <w:rsid w:val="00E858E0"/>
    <w:rsid w:val="00E87653"/>
    <w:rsid w:val="00E910DF"/>
    <w:rsid w:val="00E914C7"/>
    <w:rsid w:val="00E91965"/>
    <w:rsid w:val="00E94BB3"/>
    <w:rsid w:val="00E94EB2"/>
    <w:rsid w:val="00E9747B"/>
    <w:rsid w:val="00EA2997"/>
    <w:rsid w:val="00EA2A1B"/>
    <w:rsid w:val="00EA5347"/>
    <w:rsid w:val="00EA6A60"/>
    <w:rsid w:val="00EA7AEE"/>
    <w:rsid w:val="00EB1F2E"/>
    <w:rsid w:val="00EB2535"/>
    <w:rsid w:val="00EB4241"/>
    <w:rsid w:val="00EB663B"/>
    <w:rsid w:val="00EC01EC"/>
    <w:rsid w:val="00EC0AC3"/>
    <w:rsid w:val="00EC1CDF"/>
    <w:rsid w:val="00EC4341"/>
    <w:rsid w:val="00EC74E3"/>
    <w:rsid w:val="00ED0CC3"/>
    <w:rsid w:val="00ED5D1F"/>
    <w:rsid w:val="00ED7CDD"/>
    <w:rsid w:val="00EE0618"/>
    <w:rsid w:val="00EE2886"/>
    <w:rsid w:val="00EE40FA"/>
    <w:rsid w:val="00EE6225"/>
    <w:rsid w:val="00EE7079"/>
    <w:rsid w:val="00EE7A35"/>
    <w:rsid w:val="00EE7CD9"/>
    <w:rsid w:val="00EF306C"/>
    <w:rsid w:val="00EF3802"/>
    <w:rsid w:val="00EF4B57"/>
    <w:rsid w:val="00EF7C1F"/>
    <w:rsid w:val="00F117FE"/>
    <w:rsid w:val="00F11A53"/>
    <w:rsid w:val="00F129F8"/>
    <w:rsid w:val="00F12ADC"/>
    <w:rsid w:val="00F134E1"/>
    <w:rsid w:val="00F1361F"/>
    <w:rsid w:val="00F160C1"/>
    <w:rsid w:val="00F16554"/>
    <w:rsid w:val="00F24381"/>
    <w:rsid w:val="00F364BE"/>
    <w:rsid w:val="00F41154"/>
    <w:rsid w:val="00F4543B"/>
    <w:rsid w:val="00F51F02"/>
    <w:rsid w:val="00F52AA9"/>
    <w:rsid w:val="00F57E12"/>
    <w:rsid w:val="00F7096F"/>
    <w:rsid w:val="00F713F2"/>
    <w:rsid w:val="00F71411"/>
    <w:rsid w:val="00F71431"/>
    <w:rsid w:val="00F72D01"/>
    <w:rsid w:val="00F7747A"/>
    <w:rsid w:val="00F822A4"/>
    <w:rsid w:val="00F82A3C"/>
    <w:rsid w:val="00F8429A"/>
    <w:rsid w:val="00F8450C"/>
    <w:rsid w:val="00F85F26"/>
    <w:rsid w:val="00F86F54"/>
    <w:rsid w:val="00F87B32"/>
    <w:rsid w:val="00F919EA"/>
    <w:rsid w:val="00F96249"/>
    <w:rsid w:val="00F97FC9"/>
    <w:rsid w:val="00FA1E73"/>
    <w:rsid w:val="00FA2A1F"/>
    <w:rsid w:val="00FA2B60"/>
    <w:rsid w:val="00FA33CF"/>
    <w:rsid w:val="00FA48B9"/>
    <w:rsid w:val="00FA4AEC"/>
    <w:rsid w:val="00FA4C52"/>
    <w:rsid w:val="00FA57F4"/>
    <w:rsid w:val="00FB2956"/>
    <w:rsid w:val="00FB3A77"/>
    <w:rsid w:val="00FB540A"/>
    <w:rsid w:val="00FB634C"/>
    <w:rsid w:val="00FC05B1"/>
    <w:rsid w:val="00FC142C"/>
    <w:rsid w:val="00FC303E"/>
    <w:rsid w:val="00FC4884"/>
    <w:rsid w:val="00FC6216"/>
    <w:rsid w:val="00FD0870"/>
    <w:rsid w:val="00FD11D6"/>
    <w:rsid w:val="00FD5BE6"/>
    <w:rsid w:val="00FE30D8"/>
    <w:rsid w:val="00FE3306"/>
    <w:rsid w:val="00FE4385"/>
    <w:rsid w:val="00FE4F7B"/>
    <w:rsid w:val="00FF4B0D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0">
    <w:name w:val="Ñòèëü1"/>
    <w:basedOn w:val="a"/>
    <w:link w:val="11"/>
    <w:rsid w:val="003F2ED3"/>
    <w:pPr>
      <w:spacing w:line="288" w:lineRule="auto"/>
    </w:pPr>
    <w:rPr>
      <w:sz w:val="28"/>
      <w:szCs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1">
    <w:name w:val="Ñòèëü1 Знак"/>
    <w:basedOn w:val="a0"/>
    <w:link w:val="10"/>
    <w:rsid w:val="00DD3A61"/>
    <w:rPr>
      <w:sz w:val="28"/>
    </w:rPr>
  </w:style>
  <w:style w:type="paragraph" w:styleId="ae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f">
    <w:name w:val="Body Text"/>
    <w:basedOn w:val="a"/>
    <w:link w:val="af0"/>
    <w:rsid w:val="005A0075"/>
    <w:pPr>
      <w:spacing w:after="120"/>
    </w:pPr>
  </w:style>
  <w:style w:type="character" w:customStyle="1" w:styleId="af0">
    <w:name w:val="Основной текст Знак"/>
    <w:basedOn w:val="a0"/>
    <w:link w:val="af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1">
    <w:name w:val="МФ РТ"/>
    <w:basedOn w:val="a"/>
    <w:link w:val="af2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2">
    <w:name w:val="МФ РТ Знак"/>
    <w:basedOn w:val="a0"/>
    <w:link w:val="af1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3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4">
    <w:name w:val="Title"/>
    <w:basedOn w:val="a"/>
    <w:link w:val="af5"/>
    <w:qFormat/>
    <w:rsid w:val="00D81576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D81576"/>
    <w:rPr>
      <w:sz w:val="28"/>
    </w:rPr>
  </w:style>
  <w:style w:type="paragraph" w:customStyle="1" w:styleId="af6">
    <w:name w:val="мф рт"/>
    <w:basedOn w:val="a"/>
    <w:link w:val="af7"/>
    <w:qFormat/>
    <w:rsid w:val="005E4E26"/>
    <w:rPr>
      <w:sz w:val="20"/>
      <w:szCs w:val="20"/>
    </w:rPr>
  </w:style>
  <w:style w:type="character" w:customStyle="1" w:styleId="af7">
    <w:name w:val="мф рт Знак"/>
    <w:basedOn w:val="a0"/>
    <w:link w:val="af6"/>
    <w:rsid w:val="005E4E26"/>
  </w:style>
  <w:style w:type="table" w:styleId="af8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иповой"/>
    <w:basedOn w:val="a"/>
    <w:link w:val="afa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a">
    <w:name w:val="типовой Знак"/>
    <w:basedOn w:val="a0"/>
    <w:link w:val="af9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324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0DB-EF80-4CE1-A873-2BA6AEF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Dilyara.Gapsalamova</cp:lastModifiedBy>
  <cp:revision>2</cp:revision>
  <cp:lastPrinted>2011-10-23T08:51:00Z</cp:lastPrinted>
  <dcterms:created xsi:type="dcterms:W3CDTF">2011-10-24T06:46:00Z</dcterms:created>
  <dcterms:modified xsi:type="dcterms:W3CDTF">2011-10-24T06:46:00Z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