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39" w:rsidRPr="006C5566" w:rsidRDefault="00440939" w:rsidP="008F06D9">
      <w:pPr>
        <w:pStyle w:val="2"/>
        <w:tabs>
          <w:tab w:val="left" w:pos="1980"/>
        </w:tabs>
        <w:ind w:firstLine="4678"/>
        <w:rPr>
          <w:sz w:val="24"/>
        </w:rPr>
      </w:pPr>
      <w:r w:rsidRPr="006C5566">
        <w:rPr>
          <w:sz w:val="24"/>
        </w:rPr>
        <w:t>Выступление министра финансов</w:t>
      </w:r>
    </w:p>
    <w:p w:rsidR="002F07CC" w:rsidRPr="006C5566" w:rsidRDefault="00EA3EF5" w:rsidP="008F06D9">
      <w:pPr>
        <w:ind w:left="4678"/>
      </w:pPr>
      <w:r w:rsidRPr="006C5566">
        <w:t xml:space="preserve">Р.Р.Гайзатуллина </w:t>
      </w:r>
      <w:r w:rsidR="00D36BC6" w:rsidRPr="006C5566">
        <w:t>22 июня</w:t>
      </w:r>
      <w:r w:rsidR="00B54800" w:rsidRPr="006C5566">
        <w:t xml:space="preserve"> </w:t>
      </w:r>
      <w:r w:rsidR="008A476B" w:rsidRPr="006C5566">
        <w:t>201</w:t>
      </w:r>
      <w:r w:rsidR="008F79A7" w:rsidRPr="006C5566">
        <w:t>7</w:t>
      </w:r>
      <w:r w:rsidR="00DE6BC1" w:rsidRPr="006C5566">
        <w:t xml:space="preserve"> </w:t>
      </w:r>
      <w:r w:rsidR="00440939" w:rsidRPr="006C5566">
        <w:t xml:space="preserve">г. </w:t>
      </w:r>
    </w:p>
    <w:p w:rsidR="00EA3EF5" w:rsidRPr="006C5566" w:rsidRDefault="002F07CC" w:rsidP="008F06D9">
      <w:pPr>
        <w:ind w:left="4678"/>
      </w:pPr>
      <w:r w:rsidRPr="006C5566">
        <w:t>н</w:t>
      </w:r>
      <w:r w:rsidR="00440939" w:rsidRPr="006C5566">
        <w:t>а сессии Госсовета РТ</w:t>
      </w:r>
      <w:r w:rsidR="00200D01" w:rsidRPr="006C5566">
        <w:t xml:space="preserve"> </w:t>
      </w:r>
      <w:r w:rsidR="00440939" w:rsidRPr="006C5566">
        <w:t xml:space="preserve">по отчету </w:t>
      </w:r>
      <w:proofErr w:type="gramStart"/>
      <w:r w:rsidR="00440939" w:rsidRPr="006C5566">
        <w:t>об</w:t>
      </w:r>
      <w:proofErr w:type="gramEnd"/>
      <w:r w:rsidR="00440939" w:rsidRPr="006C5566">
        <w:t xml:space="preserve"> </w:t>
      </w:r>
    </w:p>
    <w:p w:rsidR="005A1F2C" w:rsidRPr="006C5566" w:rsidRDefault="00440939" w:rsidP="008F06D9">
      <w:pPr>
        <w:ind w:left="4678"/>
      </w:pPr>
      <w:proofErr w:type="gramStart"/>
      <w:r w:rsidRPr="006C5566">
        <w:t>исполнении</w:t>
      </w:r>
      <w:proofErr w:type="gramEnd"/>
      <w:r w:rsidRPr="006C5566">
        <w:t xml:space="preserve"> бюджета Республики </w:t>
      </w:r>
    </w:p>
    <w:p w:rsidR="00440939" w:rsidRPr="006C5566" w:rsidRDefault="00440939" w:rsidP="008F06D9">
      <w:pPr>
        <w:ind w:left="4678"/>
      </w:pPr>
      <w:r w:rsidRPr="006C5566">
        <w:t xml:space="preserve">Татарстан за </w:t>
      </w:r>
      <w:r w:rsidR="008A476B" w:rsidRPr="006C5566">
        <w:t>201</w:t>
      </w:r>
      <w:r w:rsidR="008F79A7" w:rsidRPr="006C5566">
        <w:t>6</w:t>
      </w:r>
      <w:r w:rsidRPr="006C5566">
        <w:t xml:space="preserve"> год</w:t>
      </w:r>
    </w:p>
    <w:p w:rsidR="00440939" w:rsidRPr="006C5566" w:rsidRDefault="00440939" w:rsidP="00734FA7">
      <w:pPr>
        <w:spacing w:line="288" w:lineRule="auto"/>
        <w:ind w:firstLine="851"/>
      </w:pPr>
    </w:p>
    <w:p w:rsidR="00440939" w:rsidRPr="006C5566" w:rsidRDefault="00440939" w:rsidP="00734FA7">
      <w:pPr>
        <w:spacing w:line="288" w:lineRule="auto"/>
        <w:ind w:firstLine="709"/>
        <w:contextualSpacing/>
      </w:pPr>
      <w:r w:rsidRPr="006C5566">
        <w:t>Уважаемый Президент</w:t>
      </w:r>
      <w:r w:rsidR="00CA47D8" w:rsidRPr="006C5566">
        <w:t xml:space="preserve"> Республики Татарстан</w:t>
      </w:r>
      <w:r w:rsidRPr="006C5566">
        <w:t>!</w:t>
      </w:r>
    </w:p>
    <w:p w:rsidR="00440939" w:rsidRPr="006C5566" w:rsidRDefault="00440939" w:rsidP="00734FA7">
      <w:pPr>
        <w:spacing w:line="288" w:lineRule="auto"/>
        <w:ind w:firstLine="709"/>
        <w:contextualSpacing/>
      </w:pPr>
      <w:r w:rsidRPr="006C5566">
        <w:t xml:space="preserve">Уважаемый Председатель Государственного Совета! </w:t>
      </w:r>
    </w:p>
    <w:p w:rsidR="00440939" w:rsidRPr="006C5566" w:rsidRDefault="00440939" w:rsidP="00734FA7">
      <w:pPr>
        <w:spacing w:line="288" w:lineRule="auto"/>
        <w:ind w:firstLine="709"/>
        <w:contextualSpacing/>
      </w:pPr>
      <w:r w:rsidRPr="006C5566">
        <w:t>Уважаемые депутаты Государственного Совета!</w:t>
      </w:r>
    </w:p>
    <w:p w:rsidR="00440939" w:rsidRPr="006C5566" w:rsidRDefault="00440939" w:rsidP="00734FA7">
      <w:pPr>
        <w:spacing w:line="288" w:lineRule="auto"/>
        <w:ind w:firstLine="709"/>
        <w:contextualSpacing/>
      </w:pPr>
      <w:r w:rsidRPr="006C5566">
        <w:t>Уважаемые приглашенные!</w:t>
      </w:r>
    </w:p>
    <w:p w:rsidR="00440939" w:rsidRPr="006C5566" w:rsidRDefault="00440939" w:rsidP="00734FA7">
      <w:pPr>
        <w:spacing w:line="288" w:lineRule="auto"/>
        <w:ind w:firstLine="709"/>
        <w:contextualSpacing/>
        <w:rPr>
          <w:highlight w:val="yellow"/>
        </w:rPr>
      </w:pPr>
    </w:p>
    <w:p w:rsidR="00DB6818" w:rsidRPr="006C5566" w:rsidRDefault="00CB6BA0" w:rsidP="00DB6818">
      <w:pPr>
        <w:spacing w:line="288" w:lineRule="auto"/>
        <w:ind w:firstLine="709"/>
        <w:jc w:val="both"/>
      </w:pPr>
      <w:r w:rsidRPr="006C5566">
        <w:t xml:space="preserve">В соответствии </w:t>
      </w:r>
      <w:r w:rsidR="00AF25F7" w:rsidRPr="006C5566">
        <w:t>с</w:t>
      </w:r>
      <w:r w:rsidRPr="006C5566">
        <w:t xml:space="preserve"> Бюджетн</w:t>
      </w:r>
      <w:r w:rsidR="00AF25F7" w:rsidRPr="006C5566">
        <w:t>ым</w:t>
      </w:r>
      <w:r w:rsidRPr="006C5566">
        <w:t xml:space="preserve"> кодекс</w:t>
      </w:r>
      <w:r w:rsidR="00AF25F7" w:rsidRPr="006C5566">
        <w:t xml:space="preserve">ом </w:t>
      </w:r>
      <w:r w:rsidRPr="006C5566">
        <w:t xml:space="preserve">Республики Татарстан на рассмотрение Государственного Совета </w:t>
      </w:r>
      <w:r w:rsidR="00CA47D8" w:rsidRPr="006C5566">
        <w:t>Президентом внесён</w:t>
      </w:r>
      <w:r w:rsidRPr="006C5566">
        <w:t xml:space="preserve"> отчет об исполнении бюджета Республики Татарстан за </w:t>
      </w:r>
      <w:r w:rsidR="008A476B" w:rsidRPr="006C5566">
        <w:t>201</w:t>
      </w:r>
      <w:r w:rsidR="008F79A7" w:rsidRPr="006C5566">
        <w:t>6</w:t>
      </w:r>
      <w:r w:rsidRPr="006C5566">
        <w:t xml:space="preserve"> год.</w:t>
      </w:r>
    </w:p>
    <w:p w:rsidR="00DB6818" w:rsidRPr="006C5566" w:rsidRDefault="00DB6818" w:rsidP="00DB6818">
      <w:pPr>
        <w:spacing w:line="288" w:lineRule="auto"/>
        <w:ind w:firstLine="709"/>
        <w:jc w:val="both"/>
      </w:pPr>
      <w:r w:rsidRPr="006C5566">
        <w:t xml:space="preserve">В 2016 году в Республике Татарстан, несмотря на сохранение геополитической </w:t>
      </w:r>
      <w:proofErr w:type="gramStart"/>
      <w:r w:rsidRPr="006C5566">
        <w:t>напряженности</w:t>
      </w:r>
      <w:proofErr w:type="gramEnd"/>
      <w:r w:rsidRPr="006C5566">
        <w:t xml:space="preserve"> и режима санкций, по основным макроэкономическим показателям наблюдалась стабильная положительная динамика, превышающая среднероссийские те</w:t>
      </w:r>
      <w:r w:rsidRPr="006C5566">
        <w:t>н</w:t>
      </w:r>
      <w:r w:rsidRPr="006C5566">
        <w:t>денции.</w:t>
      </w:r>
    </w:p>
    <w:p w:rsidR="00F2505D" w:rsidRPr="006C5566" w:rsidRDefault="00F2505D" w:rsidP="00DB6818">
      <w:pPr>
        <w:spacing w:line="288" w:lineRule="auto"/>
        <w:ind w:firstLine="709"/>
        <w:jc w:val="both"/>
      </w:pPr>
      <w:r w:rsidRPr="006C5566">
        <w:t>По итогам года темп роста валового регионально</w:t>
      </w:r>
      <w:r w:rsidR="00AF0ADD" w:rsidRPr="006C5566">
        <w:t>го продукта республики составил</w:t>
      </w:r>
      <w:r w:rsidRPr="006C5566">
        <w:t xml:space="preserve"> 102,5% в сопоставимых ценах к уровню 2015 года. Объем валового регионального пр</w:t>
      </w:r>
      <w:r w:rsidRPr="006C5566">
        <w:t>о</w:t>
      </w:r>
      <w:r w:rsidRPr="006C5566">
        <w:t xml:space="preserve">дукта в 2016 году достиг </w:t>
      </w:r>
      <w:r w:rsidR="00AF0ADD" w:rsidRPr="006C5566">
        <w:t xml:space="preserve">                  </w:t>
      </w:r>
      <w:r w:rsidRPr="006C5566">
        <w:t>1-го трлн. 944</w:t>
      </w:r>
      <w:r w:rsidR="00C65DF1" w:rsidRPr="006C5566">
        <w:t>-х</w:t>
      </w:r>
      <w:r w:rsidRPr="006C5566">
        <w:t xml:space="preserve"> мл</w:t>
      </w:r>
      <w:r w:rsidR="00C65DF1" w:rsidRPr="006C5566">
        <w:t>рд</w:t>
      </w:r>
      <w:r w:rsidRPr="006C5566">
        <w:t>.</w:t>
      </w:r>
      <w:r w:rsidR="00C65DF1" w:rsidRPr="006C5566">
        <w:t xml:space="preserve"> </w:t>
      </w:r>
      <w:r w:rsidRPr="006C5566">
        <w:t xml:space="preserve">рублей. </w:t>
      </w:r>
    </w:p>
    <w:p w:rsidR="00F2505D" w:rsidRPr="006C5566" w:rsidRDefault="00DB6818" w:rsidP="00DB6818">
      <w:pPr>
        <w:spacing w:line="288" w:lineRule="auto"/>
        <w:ind w:firstLine="709"/>
        <w:jc w:val="both"/>
      </w:pPr>
      <w:r w:rsidRPr="006C5566">
        <w:t>Выполнение основных показателей социально-экономического развития республ</w:t>
      </w:r>
      <w:r w:rsidRPr="006C5566">
        <w:t>и</w:t>
      </w:r>
      <w:r w:rsidRPr="006C5566">
        <w:t xml:space="preserve">ки позволили мобилизовать в </w:t>
      </w:r>
      <w:r w:rsidRPr="006C5566">
        <w:rPr>
          <w:b/>
        </w:rPr>
        <w:t>доходную часть консолидированного</w:t>
      </w:r>
      <w:r w:rsidRPr="006C5566">
        <w:t xml:space="preserve"> </w:t>
      </w:r>
      <w:r w:rsidRPr="006C5566">
        <w:rPr>
          <w:b/>
        </w:rPr>
        <w:t>бюджета</w:t>
      </w:r>
      <w:r w:rsidRPr="006C5566">
        <w:t xml:space="preserve"> в 2016 г</w:t>
      </w:r>
      <w:r w:rsidRPr="006C5566">
        <w:t>о</w:t>
      </w:r>
      <w:r w:rsidRPr="006C5566">
        <w:t>ду 262,0 млрд. рублей, в том числе налоговых и неналоговых доходов – 233,9 млрд. ру</w:t>
      </w:r>
      <w:r w:rsidRPr="006C5566">
        <w:t>б</w:t>
      </w:r>
      <w:r w:rsidRPr="006C5566">
        <w:t xml:space="preserve">лей. </w:t>
      </w:r>
    </w:p>
    <w:p w:rsidR="00DB6818" w:rsidRPr="006C5566" w:rsidRDefault="00DB6818" w:rsidP="00DB6818">
      <w:pPr>
        <w:spacing w:line="288" w:lineRule="auto"/>
        <w:ind w:firstLine="709"/>
        <w:contextualSpacing/>
        <w:jc w:val="both"/>
      </w:pPr>
      <w:r w:rsidRPr="006C5566">
        <w:t xml:space="preserve">Рост налоговых и неналоговых доходов по сравнению с 2015 годом составил 112,1 процентов. В среднем по Российской Федерации данный показатель сложился в 108,7, по Приволжскому федеральному округу 111,5 процентов.  </w:t>
      </w:r>
    </w:p>
    <w:p w:rsidR="00291EA2" w:rsidRPr="006C5566" w:rsidRDefault="00DB6818" w:rsidP="00DB6818">
      <w:pPr>
        <w:spacing w:line="288" w:lineRule="auto"/>
        <w:ind w:firstLine="709"/>
        <w:contextualSpacing/>
        <w:jc w:val="both"/>
      </w:pPr>
      <w:r w:rsidRPr="006C5566">
        <w:t>На территории Республики Татарстан в 2016 году мобилизовано доходов бюджета, таможенных сборов и пошлин, отчислений в социальные фонды в сумме 694,5 млрд</w:t>
      </w:r>
      <w:proofErr w:type="gramStart"/>
      <w:r w:rsidRPr="006C5566">
        <w:t>.р</w:t>
      </w:r>
      <w:proofErr w:type="gramEnd"/>
      <w:r w:rsidRPr="006C5566">
        <w:t xml:space="preserve">ублей. </w:t>
      </w:r>
      <w:r w:rsidR="00291EA2" w:rsidRPr="006C5566">
        <w:t xml:space="preserve"> </w:t>
      </w:r>
    </w:p>
    <w:p w:rsidR="00291EA2" w:rsidRPr="006C5566" w:rsidRDefault="00291EA2" w:rsidP="00DB6818">
      <w:pPr>
        <w:spacing w:line="288" w:lineRule="auto"/>
        <w:ind w:firstLine="709"/>
        <w:contextualSpacing/>
        <w:jc w:val="both"/>
      </w:pPr>
      <w:r w:rsidRPr="006C5566">
        <w:t>Также отмечу, что н</w:t>
      </w:r>
      <w:r w:rsidR="00DB6818" w:rsidRPr="006C5566">
        <w:t>алоговы</w:t>
      </w:r>
      <w:r w:rsidRPr="006C5566">
        <w:t>х</w:t>
      </w:r>
      <w:r w:rsidR="00DB6818" w:rsidRPr="006C5566">
        <w:t xml:space="preserve"> и неналоговы</w:t>
      </w:r>
      <w:r w:rsidRPr="006C5566">
        <w:t>х</w:t>
      </w:r>
      <w:r w:rsidR="00DB6818" w:rsidRPr="006C5566">
        <w:t xml:space="preserve"> доход</w:t>
      </w:r>
      <w:r w:rsidRPr="006C5566">
        <w:t>ов во все уровни бюджетов м</w:t>
      </w:r>
      <w:r w:rsidRPr="006C5566">
        <w:t>о</w:t>
      </w:r>
      <w:r w:rsidRPr="006C5566">
        <w:t>билизовано в сумме 477,5 млрд</w:t>
      </w:r>
      <w:proofErr w:type="gramStart"/>
      <w:r w:rsidRPr="006C5566">
        <w:t>.р</w:t>
      </w:r>
      <w:proofErr w:type="gramEnd"/>
      <w:r w:rsidRPr="006C5566">
        <w:t>ублей с распределением между республикой и федерац</w:t>
      </w:r>
      <w:r w:rsidRPr="006C5566">
        <w:t>и</w:t>
      </w:r>
      <w:r w:rsidRPr="006C5566">
        <w:t>ей в соотношении, приведенном на экране.</w:t>
      </w:r>
    </w:p>
    <w:p w:rsidR="00150B07" w:rsidRPr="006C5566" w:rsidRDefault="00150B07" w:rsidP="00734FA7">
      <w:pPr>
        <w:spacing w:line="288" w:lineRule="auto"/>
        <w:ind w:firstLine="709"/>
        <w:contextualSpacing/>
        <w:jc w:val="both"/>
      </w:pPr>
    </w:p>
    <w:p w:rsidR="001E7F70" w:rsidRPr="006C5566" w:rsidRDefault="00322850" w:rsidP="001E7F70">
      <w:pPr>
        <w:spacing w:line="288" w:lineRule="auto"/>
        <w:ind w:firstLine="709"/>
        <w:contextualSpacing/>
        <w:jc w:val="both"/>
      </w:pPr>
      <w:r w:rsidRPr="006C5566">
        <w:rPr>
          <w:b/>
        </w:rPr>
        <w:t>Доходная часть бюджета Республики Татарстан</w:t>
      </w:r>
      <w:r w:rsidRPr="006C5566">
        <w:t xml:space="preserve"> исполнена в объеме </w:t>
      </w:r>
      <w:r w:rsidR="00832F02" w:rsidRPr="006C5566">
        <w:t>220,2 млрд</w:t>
      </w:r>
      <w:proofErr w:type="gramStart"/>
      <w:r w:rsidR="00832F02" w:rsidRPr="006C5566">
        <w:t>.р</w:t>
      </w:r>
      <w:proofErr w:type="gramEnd"/>
      <w:r w:rsidR="00832F02" w:rsidRPr="006C5566">
        <w:t>ублей</w:t>
      </w:r>
      <w:r w:rsidRPr="006C5566">
        <w:t xml:space="preserve">, в том числе мобилизовано налоговых и неналоговых доходов – </w:t>
      </w:r>
      <w:r w:rsidR="00832F02" w:rsidRPr="006C5566">
        <w:t>191,8</w:t>
      </w:r>
      <w:r w:rsidRPr="006C5566">
        <w:t xml:space="preserve"> млрд. рублей.</w:t>
      </w:r>
      <w:r w:rsidR="001E7F70" w:rsidRPr="006C5566">
        <w:t xml:space="preserve"> </w:t>
      </w:r>
    </w:p>
    <w:p w:rsidR="00C837F8" w:rsidRPr="006C5566" w:rsidRDefault="00C837F8" w:rsidP="00734FA7">
      <w:pPr>
        <w:spacing w:line="288" w:lineRule="auto"/>
        <w:ind w:firstLine="709"/>
        <w:contextualSpacing/>
        <w:jc w:val="both"/>
      </w:pPr>
    </w:p>
    <w:p w:rsidR="00F30CBB" w:rsidRPr="006C5566" w:rsidRDefault="00322850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</w:rPr>
      </w:pPr>
      <w:r w:rsidRPr="006C5566">
        <w:t xml:space="preserve">В собственных налоговых доходах наиболее объемным является </w:t>
      </w:r>
      <w:r w:rsidRPr="006C5566">
        <w:rPr>
          <w:u w:val="single"/>
        </w:rPr>
        <w:t>налог на прибыль,</w:t>
      </w:r>
      <w:r w:rsidRPr="006C5566">
        <w:t xml:space="preserve"> к</w:t>
      </w:r>
      <w:r w:rsidRPr="006C5566">
        <w:rPr>
          <w:spacing w:val="-1"/>
        </w:rPr>
        <w:t xml:space="preserve">оторый поступил в сумме </w:t>
      </w:r>
      <w:r w:rsidR="00B15DFC" w:rsidRPr="006C5566">
        <w:rPr>
          <w:spacing w:val="-1"/>
        </w:rPr>
        <w:t>72,</w:t>
      </w:r>
      <w:r w:rsidR="00832F02" w:rsidRPr="006C5566">
        <w:rPr>
          <w:spacing w:val="-1"/>
        </w:rPr>
        <w:t>5</w:t>
      </w:r>
      <w:r w:rsidRPr="006C5566">
        <w:rPr>
          <w:spacing w:val="-1"/>
        </w:rPr>
        <w:t xml:space="preserve"> млрд. рублей. </w:t>
      </w:r>
      <w:r w:rsidR="00DB6818" w:rsidRPr="006C5566">
        <w:rPr>
          <w:spacing w:val="-1"/>
        </w:rPr>
        <w:t>Структуру налога в разрезе отраслей Вы в</w:t>
      </w:r>
      <w:r w:rsidR="00DB6818" w:rsidRPr="006C5566">
        <w:rPr>
          <w:spacing w:val="-1"/>
        </w:rPr>
        <w:t>и</w:t>
      </w:r>
      <w:r w:rsidR="00DB6818" w:rsidRPr="006C5566">
        <w:rPr>
          <w:spacing w:val="-1"/>
        </w:rPr>
        <w:t>дите на экране.</w:t>
      </w:r>
      <w:r w:rsidR="00DB6818" w:rsidRPr="006C5566">
        <w:rPr>
          <w:color w:val="FF0000"/>
          <w:spacing w:val="-1"/>
        </w:rPr>
        <w:t xml:space="preserve"> </w:t>
      </w:r>
      <w:r w:rsidR="00DB6818" w:rsidRPr="006C5566">
        <w:rPr>
          <w:spacing w:val="-1"/>
        </w:rPr>
        <w:t>Основные поступления налога обеспечили 22 крупных предприяти</w:t>
      </w:r>
      <w:r w:rsidR="00E020F7" w:rsidRPr="006C5566">
        <w:rPr>
          <w:spacing w:val="-1"/>
        </w:rPr>
        <w:t>я</w:t>
      </w:r>
      <w:r w:rsidR="00DB6818" w:rsidRPr="006C5566">
        <w:rPr>
          <w:spacing w:val="-1"/>
        </w:rPr>
        <w:t xml:space="preserve"> и м</w:t>
      </w:r>
      <w:r w:rsidR="00DB6818" w:rsidRPr="006C5566">
        <w:rPr>
          <w:spacing w:val="-1"/>
        </w:rPr>
        <w:t>а</w:t>
      </w:r>
      <w:r w:rsidR="00DB6818" w:rsidRPr="006C5566">
        <w:rPr>
          <w:spacing w:val="-1"/>
        </w:rPr>
        <w:t>лы</w:t>
      </w:r>
      <w:r w:rsidR="00AF0ADD" w:rsidRPr="006C5566">
        <w:rPr>
          <w:spacing w:val="-1"/>
        </w:rPr>
        <w:t>е</w:t>
      </w:r>
      <w:r w:rsidR="00DB6818" w:rsidRPr="006C5566">
        <w:rPr>
          <w:spacing w:val="-1"/>
        </w:rPr>
        <w:t xml:space="preserve"> нефтяны</w:t>
      </w:r>
      <w:r w:rsidR="00AF0ADD" w:rsidRPr="006C5566">
        <w:rPr>
          <w:spacing w:val="-1"/>
        </w:rPr>
        <w:t>е</w:t>
      </w:r>
      <w:r w:rsidR="00DB6818" w:rsidRPr="006C5566">
        <w:rPr>
          <w:spacing w:val="-1"/>
        </w:rPr>
        <w:t xml:space="preserve"> компани</w:t>
      </w:r>
      <w:r w:rsidR="00AF0ADD" w:rsidRPr="006C5566">
        <w:rPr>
          <w:spacing w:val="-1"/>
        </w:rPr>
        <w:t>и</w:t>
      </w:r>
      <w:r w:rsidR="00DB6818" w:rsidRPr="006C5566">
        <w:rPr>
          <w:spacing w:val="-1"/>
        </w:rPr>
        <w:t>, доля платежей которых составила 63 процента</w:t>
      </w:r>
      <w:r w:rsidR="00F30CBB" w:rsidRPr="006C5566">
        <w:rPr>
          <w:spacing w:val="-1"/>
        </w:rPr>
        <w:t>.</w:t>
      </w:r>
    </w:p>
    <w:p w:rsidR="00564DEA" w:rsidRPr="006C5566" w:rsidRDefault="00564DEA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</w:rPr>
      </w:pPr>
    </w:p>
    <w:p w:rsidR="00DB6818" w:rsidRPr="006C5566" w:rsidRDefault="00DB6818" w:rsidP="00DB6818">
      <w:pPr>
        <w:shd w:val="clear" w:color="auto" w:fill="FFFFFF"/>
        <w:spacing w:line="288" w:lineRule="auto"/>
        <w:ind w:firstLine="709"/>
        <w:contextualSpacing/>
        <w:jc w:val="both"/>
      </w:pPr>
      <w:r w:rsidRPr="006C5566">
        <w:t xml:space="preserve">Следующий крупный налог – </w:t>
      </w:r>
      <w:r w:rsidRPr="006C5566">
        <w:rPr>
          <w:u w:val="single"/>
        </w:rPr>
        <w:t>налог на доходы физических лиц,</w:t>
      </w:r>
      <w:r w:rsidRPr="006C5566">
        <w:t xml:space="preserve"> поступающий в бюджет республики и местные бюджеты. В консолидированный бюджет мобилизовано </w:t>
      </w:r>
      <w:r w:rsidRPr="006C5566">
        <w:lastRenderedPageBreak/>
        <w:t>64,4 млрд. рублей, в бюджет Республики Татарстан – 44,9 млрд. рублей. На</w:t>
      </w:r>
      <w:r w:rsidRPr="006C5566">
        <w:rPr>
          <w:color w:val="FF0000"/>
        </w:rPr>
        <w:t xml:space="preserve"> </w:t>
      </w:r>
      <w:r w:rsidRPr="006C5566">
        <w:t>положител</w:t>
      </w:r>
      <w:r w:rsidRPr="006C5566">
        <w:t>ь</w:t>
      </w:r>
      <w:r w:rsidRPr="006C5566">
        <w:t>ную динамику поступления налога оказал влияние рост средней заработной платы в эк</w:t>
      </w:r>
      <w:r w:rsidRPr="006C5566">
        <w:t>о</w:t>
      </w:r>
      <w:r w:rsidRPr="006C5566">
        <w:t>номике – она увеличилась в 2016 году на 5,2 процента.</w:t>
      </w:r>
    </w:p>
    <w:p w:rsidR="00B5175F" w:rsidRPr="006C5566" w:rsidRDefault="00B5175F" w:rsidP="00136760">
      <w:pPr>
        <w:shd w:val="clear" w:color="auto" w:fill="FFFFFF"/>
        <w:spacing w:line="288" w:lineRule="auto"/>
        <w:ind w:firstLine="709"/>
        <w:contextualSpacing/>
        <w:jc w:val="both"/>
        <w:rPr>
          <w:i/>
          <w:highlight w:val="yellow"/>
        </w:rPr>
      </w:pPr>
    </w:p>
    <w:p w:rsidR="007063AA" w:rsidRPr="006C5566" w:rsidRDefault="00DB6818" w:rsidP="007063AA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</w:rPr>
      </w:pPr>
      <w:r w:rsidRPr="006C5566">
        <w:t xml:space="preserve">Сумма мобилизации </w:t>
      </w:r>
      <w:r w:rsidRPr="006C5566">
        <w:rPr>
          <w:u w:val="single"/>
        </w:rPr>
        <w:t>налогов на имущество</w:t>
      </w:r>
      <w:r w:rsidRPr="006C5566">
        <w:t xml:space="preserve"> в бюджет республики составила 26,6 млрд.</w:t>
      </w:r>
      <w:r w:rsidRPr="006C5566">
        <w:rPr>
          <w:spacing w:val="-1"/>
        </w:rPr>
        <w:t xml:space="preserve"> рублей и включает в себя: налог на имущество организаций – 22,1 млрд</w:t>
      </w:r>
      <w:proofErr w:type="gramStart"/>
      <w:r w:rsidRPr="006C5566">
        <w:rPr>
          <w:spacing w:val="-1"/>
        </w:rPr>
        <w:t>.р</w:t>
      </w:r>
      <w:proofErr w:type="gramEnd"/>
      <w:r w:rsidRPr="006C5566">
        <w:rPr>
          <w:spacing w:val="-1"/>
        </w:rPr>
        <w:t>ублей и транспортный налог в сумме 4,5 млрд.рублей</w:t>
      </w:r>
      <w:r w:rsidR="007063AA" w:rsidRPr="006C5566">
        <w:rPr>
          <w:spacing w:val="-1"/>
        </w:rPr>
        <w:t xml:space="preserve">. </w:t>
      </w:r>
    </w:p>
    <w:p w:rsidR="007063AA" w:rsidRPr="006C5566" w:rsidRDefault="007063AA" w:rsidP="007063AA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highlight w:val="yellow"/>
        </w:rPr>
      </w:pPr>
    </w:p>
    <w:p w:rsidR="00DB6818" w:rsidRPr="006C5566" w:rsidRDefault="00DB6818" w:rsidP="00DB6818">
      <w:pPr>
        <w:shd w:val="clear" w:color="auto" w:fill="FFFFFF"/>
        <w:spacing w:line="288" w:lineRule="auto"/>
        <w:ind w:firstLine="709"/>
        <w:contextualSpacing/>
        <w:jc w:val="both"/>
        <w:rPr>
          <w:color w:val="000000" w:themeColor="text1"/>
          <w:spacing w:val="-2"/>
        </w:rPr>
      </w:pPr>
      <w:r w:rsidRPr="006C5566">
        <w:rPr>
          <w:spacing w:val="-2"/>
        </w:rPr>
        <w:t xml:space="preserve">Поступление </w:t>
      </w:r>
      <w:r w:rsidRPr="006C5566">
        <w:rPr>
          <w:spacing w:val="-2"/>
          <w:u w:val="single"/>
        </w:rPr>
        <w:t>акцизов</w:t>
      </w:r>
      <w:r w:rsidRPr="006C5566">
        <w:rPr>
          <w:spacing w:val="-2"/>
        </w:rPr>
        <w:t xml:space="preserve"> в</w:t>
      </w:r>
      <w:r w:rsidRPr="006C5566">
        <w:t xml:space="preserve"> бюджет Республики Татарстан</w:t>
      </w:r>
      <w:r w:rsidRPr="006C5566">
        <w:rPr>
          <w:spacing w:val="-2"/>
        </w:rPr>
        <w:t xml:space="preserve"> составило 34,4 млрд. рублей</w:t>
      </w:r>
      <w:r w:rsidRPr="006C5566">
        <w:rPr>
          <w:color w:val="000000" w:themeColor="text1"/>
          <w:spacing w:val="-2"/>
        </w:rPr>
        <w:t>.</w:t>
      </w:r>
    </w:p>
    <w:p w:rsidR="00322850" w:rsidRPr="006C5566" w:rsidRDefault="00DB6818" w:rsidP="00DB6818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</w:rPr>
      </w:pPr>
      <w:r w:rsidRPr="006C5566">
        <w:rPr>
          <w:color w:val="000000" w:themeColor="text1"/>
          <w:spacing w:val="-1"/>
          <w:u w:val="single"/>
        </w:rPr>
        <w:t>Налоги на совокупный доход</w:t>
      </w:r>
      <w:r w:rsidRPr="006C5566">
        <w:rPr>
          <w:color w:val="000000" w:themeColor="text1"/>
          <w:spacing w:val="-1"/>
        </w:rPr>
        <w:t xml:space="preserve"> в консолидированном бюджете составили 8,2 млрд. рублей, в бюджете республики – 4,3 млрд. рублей.</w:t>
      </w:r>
      <w:r w:rsidRPr="006C5566">
        <w:rPr>
          <w:color w:val="FF0000"/>
          <w:spacing w:val="-1"/>
        </w:rPr>
        <w:t xml:space="preserve"> </w:t>
      </w:r>
    </w:p>
    <w:p w:rsidR="009D190F" w:rsidRPr="006C5566" w:rsidRDefault="00DB6818" w:rsidP="00734FA7">
      <w:pPr>
        <w:shd w:val="clear" w:color="auto" w:fill="FFFFFF"/>
        <w:spacing w:line="288" w:lineRule="auto"/>
        <w:ind w:firstLine="709"/>
        <w:contextualSpacing/>
        <w:jc w:val="both"/>
        <w:rPr>
          <w:i/>
          <w:iCs/>
        </w:rPr>
      </w:pPr>
      <w:r w:rsidRPr="006C5566">
        <w:rPr>
          <w:color w:val="000000" w:themeColor="text1"/>
          <w:spacing w:val="-1"/>
          <w:u w:val="single"/>
        </w:rPr>
        <w:t>Прочие налоговые доходы</w:t>
      </w:r>
      <w:r w:rsidRPr="006C5566">
        <w:rPr>
          <w:color w:val="000000" w:themeColor="text1"/>
          <w:spacing w:val="-1"/>
        </w:rPr>
        <w:t xml:space="preserve"> поступили в бюджет республики в сумме 8</w:t>
      </w:r>
      <w:r w:rsidR="00D25F5D" w:rsidRPr="006C5566">
        <w:rPr>
          <w:color w:val="000000" w:themeColor="text1"/>
          <w:spacing w:val="-1"/>
        </w:rPr>
        <w:t>58</w:t>
      </w:r>
      <w:r w:rsidRPr="006C5566">
        <w:rPr>
          <w:color w:val="000000" w:themeColor="text1"/>
          <w:spacing w:val="-1"/>
        </w:rPr>
        <w:t xml:space="preserve"> млн. ру</w:t>
      </w:r>
      <w:r w:rsidRPr="006C5566">
        <w:rPr>
          <w:color w:val="000000" w:themeColor="text1"/>
          <w:spacing w:val="-1"/>
        </w:rPr>
        <w:t>б</w:t>
      </w:r>
      <w:r w:rsidRPr="006C5566">
        <w:rPr>
          <w:color w:val="000000" w:themeColor="text1"/>
          <w:spacing w:val="-1"/>
        </w:rPr>
        <w:t>лей</w:t>
      </w:r>
      <w:r w:rsidR="009D190F" w:rsidRPr="006C5566">
        <w:rPr>
          <w:spacing w:val="-1"/>
        </w:rPr>
        <w:t>.</w:t>
      </w:r>
    </w:p>
    <w:p w:rsidR="00322850" w:rsidRPr="006C5566" w:rsidRDefault="00DB6818" w:rsidP="00734FA7">
      <w:pPr>
        <w:spacing w:line="288" w:lineRule="auto"/>
        <w:ind w:firstLine="709"/>
        <w:contextualSpacing/>
        <w:jc w:val="both"/>
      </w:pPr>
      <w:r w:rsidRPr="006C5566">
        <w:rPr>
          <w:color w:val="000000" w:themeColor="text1"/>
          <w:u w:val="single"/>
        </w:rPr>
        <w:t>Неналоговые доходы</w:t>
      </w:r>
      <w:r w:rsidRPr="006C5566">
        <w:rPr>
          <w:color w:val="000000" w:themeColor="text1"/>
        </w:rPr>
        <w:t xml:space="preserve"> поступили в консолидированный бюджет в сумме 16,4 млрд</w:t>
      </w:r>
      <w:proofErr w:type="gramStart"/>
      <w:r w:rsidRPr="006C5566">
        <w:rPr>
          <w:color w:val="000000" w:themeColor="text1"/>
        </w:rPr>
        <w:t>.р</w:t>
      </w:r>
      <w:proofErr w:type="gramEnd"/>
      <w:r w:rsidRPr="006C5566">
        <w:rPr>
          <w:color w:val="000000" w:themeColor="text1"/>
        </w:rPr>
        <w:t>ублей, в бюджет Республики Татарстан – 8,2 млрд. рублей</w:t>
      </w:r>
      <w:r w:rsidR="00322850" w:rsidRPr="006C5566">
        <w:t xml:space="preserve">. </w:t>
      </w:r>
    </w:p>
    <w:p w:rsidR="00060FF1" w:rsidRPr="006C5566" w:rsidRDefault="00060FF1" w:rsidP="00060FF1">
      <w:pPr>
        <w:spacing w:line="288" w:lineRule="auto"/>
        <w:ind w:firstLine="709"/>
        <w:jc w:val="both"/>
      </w:pPr>
      <w:r w:rsidRPr="006C5566">
        <w:t xml:space="preserve">Сумма </w:t>
      </w:r>
      <w:r w:rsidRPr="006C5566">
        <w:rPr>
          <w:u w:val="single"/>
        </w:rPr>
        <w:t>безвозмездных поступлений</w:t>
      </w:r>
      <w:r w:rsidRPr="006C5566">
        <w:t xml:space="preserve"> в бюджет республики за </w:t>
      </w:r>
      <w:r w:rsidR="008A476B" w:rsidRPr="006C5566">
        <w:t>201</w:t>
      </w:r>
      <w:r w:rsidR="00ED687D" w:rsidRPr="006C5566">
        <w:t>6</w:t>
      </w:r>
      <w:r w:rsidRPr="006C5566">
        <w:t xml:space="preserve"> год составила </w:t>
      </w:r>
      <w:r w:rsidR="00832F02" w:rsidRPr="006C5566">
        <w:t>28,4</w:t>
      </w:r>
      <w:r w:rsidRPr="006C5566">
        <w:t xml:space="preserve"> млрд. рублей</w:t>
      </w:r>
      <w:r w:rsidR="00ED1ACC" w:rsidRPr="006C5566">
        <w:t xml:space="preserve">. </w:t>
      </w:r>
      <w:r w:rsidR="006D6AB6" w:rsidRPr="006C5566">
        <w:t xml:space="preserve">Все поступившие федеральные средства являются целевыми – они направлены в соответствии со своим назначением. </w:t>
      </w:r>
    </w:p>
    <w:p w:rsidR="00CF3974" w:rsidRPr="006C5566" w:rsidRDefault="00CF3974" w:rsidP="00734FA7">
      <w:pPr>
        <w:spacing w:line="288" w:lineRule="auto"/>
        <w:ind w:firstLine="709"/>
        <w:contextualSpacing/>
        <w:jc w:val="both"/>
        <w:rPr>
          <w:highlight w:val="yellow"/>
        </w:rPr>
      </w:pPr>
    </w:p>
    <w:p w:rsidR="00440939" w:rsidRPr="006C5566" w:rsidRDefault="00440939" w:rsidP="00734FA7">
      <w:pPr>
        <w:spacing w:line="288" w:lineRule="auto"/>
        <w:ind w:firstLine="709"/>
        <w:contextualSpacing/>
        <w:jc w:val="both"/>
        <w:rPr>
          <w:u w:val="single"/>
        </w:rPr>
      </w:pPr>
      <w:r w:rsidRPr="006C5566">
        <w:t xml:space="preserve">Перехожу к характеристике </w:t>
      </w:r>
      <w:r w:rsidRPr="006C5566">
        <w:rPr>
          <w:u w:val="single"/>
        </w:rPr>
        <w:t>расходной части</w:t>
      </w:r>
      <w:r w:rsidRPr="006C5566">
        <w:t xml:space="preserve"> исполнения бюджета.</w:t>
      </w:r>
    </w:p>
    <w:p w:rsidR="0082227B" w:rsidRPr="006C5566" w:rsidRDefault="00440939" w:rsidP="009D2A78">
      <w:pPr>
        <w:autoSpaceDE w:val="0"/>
        <w:autoSpaceDN w:val="0"/>
        <w:adjustRightInd w:val="0"/>
        <w:spacing w:line="288" w:lineRule="auto"/>
        <w:ind w:firstLine="539"/>
        <w:jc w:val="both"/>
      </w:pPr>
      <w:r w:rsidRPr="006C5566">
        <w:t xml:space="preserve">Кассовые расходы по консолидированному бюджету Республики Татарстан за </w:t>
      </w:r>
      <w:r w:rsidR="008A476B" w:rsidRPr="006C5566">
        <w:t>201</w:t>
      </w:r>
      <w:r w:rsidR="008F79A7" w:rsidRPr="006C5566">
        <w:t>6</w:t>
      </w:r>
      <w:r w:rsidRPr="006C5566">
        <w:t xml:space="preserve"> год составили </w:t>
      </w:r>
      <w:r w:rsidR="00587E03" w:rsidRPr="006C5566">
        <w:t>261,5</w:t>
      </w:r>
      <w:r w:rsidRPr="006C5566">
        <w:t xml:space="preserve"> млрд. рублей, </w:t>
      </w:r>
      <w:r w:rsidR="00B35C3E" w:rsidRPr="006C5566">
        <w:t>по бюджету р</w:t>
      </w:r>
      <w:r w:rsidRPr="006C5566">
        <w:t>еспублики</w:t>
      </w:r>
      <w:r w:rsidR="00B35C3E" w:rsidRPr="006C5566">
        <w:t xml:space="preserve"> </w:t>
      </w:r>
      <w:r w:rsidR="008F06D9" w:rsidRPr="006C5566">
        <w:t xml:space="preserve">– </w:t>
      </w:r>
      <w:r w:rsidR="00587E03" w:rsidRPr="006C5566">
        <w:t>222,2</w:t>
      </w:r>
      <w:r w:rsidRPr="006C5566">
        <w:t xml:space="preserve"> млрд. рублей.</w:t>
      </w:r>
      <w:r w:rsidR="0082227B" w:rsidRPr="006C5566">
        <w:t xml:space="preserve"> Произв</w:t>
      </w:r>
      <w:r w:rsidR="0082227B" w:rsidRPr="006C5566">
        <w:t>е</w:t>
      </w:r>
      <w:r w:rsidR="0082227B" w:rsidRPr="006C5566">
        <w:t>денные расходы были направлены на реализацию задач, поставленных в послании През</w:t>
      </w:r>
      <w:r w:rsidR="0082227B" w:rsidRPr="006C5566">
        <w:t>и</w:t>
      </w:r>
      <w:r w:rsidR="0082227B" w:rsidRPr="006C5566">
        <w:t>дента Республики Татарстан Государственному Совету Республики Татарстан.</w:t>
      </w:r>
    </w:p>
    <w:p w:rsidR="00440939" w:rsidRPr="006C5566" w:rsidRDefault="00440939" w:rsidP="00734FA7">
      <w:pPr>
        <w:pStyle w:val="a3"/>
        <w:spacing w:line="288" w:lineRule="auto"/>
        <w:ind w:firstLine="709"/>
        <w:contextualSpacing/>
        <w:rPr>
          <w:sz w:val="24"/>
        </w:rPr>
      </w:pPr>
    </w:p>
    <w:p w:rsidR="00440939" w:rsidRPr="006C5566" w:rsidRDefault="00440939" w:rsidP="00734FA7">
      <w:pPr>
        <w:pStyle w:val="21"/>
        <w:spacing w:after="0" w:line="288" w:lineRule="auto"/>
        <w:ind w:firstLine="709"/>
        <w:contextualSpacing/>
        <w:jc w:val="both"/>
      </w:pPr>
      <w:r w:rsidRPr="006C5566">
        <w:rPr>
          <w:u w:val="single"/>
        </w:rPr>
        <w:t>По разделу «Общегосударственные вопросы»</w:t>
      </w:r>
      <w:r w:rsidRPr="006C5566">
        <w:t xml:space="preserve"> общая сумма расходов</w:t>
      </w:r>
      <w:r w:rsidR="006F61A4" w:rsidRPr="006C5566">
        <w:t xml:space="preserve"> бюджета ре</w:t>
      </w:r>
      <w:r w:rsidR="006F61A4" w:rsidRPr="006C5566">
        <w:t>с</w:t>
      </w:r>
      <w:r w:rsidR="006F61A4" w:rsidRPr="006C5566">
        <w:t xml:space="preserve">публики </w:t>
      </w:r>
      <w:r w:rsidRPr="006C5566">
        <w:t xml:space="preserve">составила </w:t>
      </w:r>
      <w:r w:rsidR="00587E03" w:rsidRPr="006C5566">
        <w:t>7,6</w:t>
      </w:r>
      <w:r w:rsidRPr="006C5566">
        <w:t xml:space="preserve"> </w:t>
      </w:r>
      <w:r w:rsidR="00636A20" w:rsidRPr="006C5566">
        <w:t xml:space="preserve">(по консолидированному бюджету – </w:t>
      </w:r>
      <w:r w:rsidR="00587E03" w:rsidRPr="006C5566">
        <w:t>14,2</w:t>
      </w:r>
      <w:r w:rsidR="00711BB9" w:rsidRPr="006C5566">
        <w:t xml:space="preserve"> млрд. рублей</w:t>
      </w:r>
      <w:r w:rsidR="00636A20" w:rsidRPr="006C5566">
        <w:t>)</w:t>
      </w:r>
      <w:r w:rsidRPr="006C5566">
        <w:t xml:space="preserve">. </w:t>
      </w:r>
      <w:r w:rsidR="000D6269" w:rsidRPr="006C5566">
        <w:t>По данн</w:t>
      </w:r>
      <w:r w:rsidR="000D6269" w:rsidRPr="006C5566">
        <w:t>о</w:t>
      </w:r>
      <w:r w:rsidR="000D6269" w:rsidRPr="006C5566">
        <w:t>му разделу отражены расходы резервного фонда Правительства;</w:t>
      </w:r>
      <w:r w:rsidR="00D52F81" w:rsidRPr="006C5566">
        <w:t xml:space="preserve"> расходы</w:t>
      </w:r>
      <w:r w:rsidR="000D6269" w:rsidRPr="006C5566">
        <w:t xml:space="preserve"> </w:t>
      </w:r>
      <w:r w:rsidR="00C762F4" w:rsidRPr="006C5566">
        <w:t xml:space="preserve">отдельных </w:t>
      </w:r>
      <w:r w:rsidR="000D6269" w:rsidRPr="006C5566">
        <w:t>м</w:t>
      </w:r>
      <w:r w:rsidR="000D6269" w:rsidRPr="006C5566">
        <w:t>и</w:t>
      </w:r>
      <w:r w:rsidR="000D6269" w:rsidRPr="006C5566">
        <w:t>нистерств и ведомств, расходы по системе мировых судей, Академии наук и другим структурам.</w:t>
      </w:r>
    </w:p>
    <w:p w:rsidR="00FE10C4" w:rsidRPr="006C5566" w:rsidRDefault="00FE10C4" w:rsidP="00734FA7">
      <w:pPr>
        <w:pStyle w:val="21"/>
        <w:spacing w:after="0" w:line="288" w:lineRule="auto"/>
        <w:ind w:firstLine="709"/>
        <w:contextualSpacing/>
        <w:jc w:val="both"/>
        <w:rPr>
          <w:highlight w:val="yellow"/>
          <w:u w:val="single"/>
        </w:rPr>
      </w:pPr>
    </w:p>
    <w:p w:rsidR="006A144A" w:rsidRPr="006C5566" w:rsidRDefault="006A144A" w:rsidP="00734FA7">
      <w:pPr>
        <w:pStyle w:val="21"/>
        <w:spacing w:after="0" w:line="288" w:lineRule="auto"/>
        <w:ind w:firstLine="709"/>
        <w:contextualSpacing/>
        <w:jc w:val="both"/>
      </w:pPr>
      <w:r w:rsidRPr="006C5566">
        <w:rPr>
          <w:u w:val="single"/>
        </w:rPr>
        <w:t>По разделу «Национальная оборона»</w:t>
      </w:r>
      <w:r w:rsidR="008138DD" w:rsidRPr="006C5566">
        <w:t xml:space="preserve"> расходы исполнены в сумме </w:t>
      </w:r>
      <w:r w:rsidR="00587E03" w:rsidRPr="006C5566">
        <w:t>132,9</w:t>
      </w:r>
      <w:r w:rsidR="008138DD" w:rsidRPr="006C5566">
        <w:t xml:space="preserve"> млн. ру</w:t>
      </w:r>
      <w:r w:rsidR="008138DD" w:rsidRPr="006C5566">
        <w:t>б</w:t>
      </w:r>
      <w:r w:rsidR="008138DD" w:rsidRPr="006C5566">
        <w:t xml:space="preserve">лей (по консолидированному бюджету – </w:t>
      </w:r>
      <w:r w:rsidR="00587E03" w:rsidRPr="006C5566">
        <w:t>132,9</w:t>
      </w:r>
      <w:r w:rsidR="008138DD" w:rsidRPr="006C5566">
        <w:t xml:space="preserve"> млн. рублей).</w:t>
      </w:r>
    </w:p>
    <w:p w:rsidR="00236256" w:rsidRPr="006C5566" w:rsidRDefault="00FE10C4" w:rsidP="00236256">
      <w:pPr>
        <w:pStyle w:val="12"/>
        <w:ind w:firstLine="709"/>
        <w:contextualSpacing/>
        <w:jc w:val="both"/>
        <w:rPr>
          <w:sz w:val="24"/>
          <w:szCs w:val="24"/>
        </w:rPr>
      </w:pPr>
      <w:r w:rsidRPr="006C5566">
        <w:rPr>
          <w:sz w:val="24"/>
          <w:szCs w:val="24"/>
        </w:rPr>
        <w:t>Средства</w:t>
      </w:r>
      <w:r w:rsidR="00725F59" w:rsidRPr="006C5566">
        <w:rPr>
          <w:sz w:val="24"/>
          <w:szCs w:val="24"/>
        </w:rPr>
        <w:t>,</w:t>
      </w:r>
      <w:r w:rsidRPr="006C5566">
        <w:rPr>
          <w:sz w:val="24"/>
          <w:szCs w:val="24"/>
        </w:rPr>
        <w:t xml:space="preserve"> в основном</w:t>
      </w:r>
      <w:r w:rsidR="00725F59" w:rsidRPr="006C5566">
        <w:rPr>
          <w:sz w:val="24"/>
          <w:szCs w:val="24"/>
        </w:rPr>
        <w:t>,</w:t>
      </w:r>
      <w:r w:rsidRPr="006C5566">
        <w:rPr>
          <w:sz w:val="24"/>
          <w:szCs w:val="24"/>
        </w:rPr>
        <w:t xml:space="preserve"> </w:t>
      </w:r>
      <w:r w:rsidR="00236256" w:rsidRPr="006C5566">
        <w:rPr>
          <w:sz w:val="24"/>
          <w:szCs w:val="24"/>
        </w:rPr>
        <w:t>направлены на обеспечение первичн</w:t>
      </w:r>
      <w:r w:rsidRPr="006C5566">
        <w:rPr>
          <w:sz w:val="24"/>
          <w:szCs w:val="24"/>
        </w:rPr>
        <w:t xml:space="preserve">ого </w:t>
      </w:r>
      <w:r w:rsidR="00236256" w:rsidRPr="006C5566">
        <w:rPr>
          <w:sz w:val="24"/>
          <w:szCs w:val="24"/>
        </w:rPr>
        <w:t>воинско</w:t>
      </w:r>
      <w:r w:rsidRPr="006C5566">
        <w:rPr>
          <w:sz w:val="24"/>
          <w:szCs w:val="24"/>
        </w:rPr>
        <w:t>го</w:t>
      </w:r>
      <w:r w:rsidR="00236256" w:rsidRPr="006C5566">
        <w:rPr>
          <w:sz w:val="24"/>
          <w:szCs w:val="24"/>
        </w:rPr>
        <w:t xml:space="preserve"> учет</w:t>
      </w:r>
      <w:r w:rsidRPr="006C5566">
        <w:rPr>
          <w:sz w:val="24"/>
          <w:szCs w:val="24"/>
        </w:rPr>
        <w:t>а</w:t>
      </w:r>
      <w:r w:rsidR="00236256" w:rsidRPr="006C5566">
        <w:rPr>
          <w:sz w:val="24"/>
          <w:szCs w:val="24"/>
        </w:rPr>
        <w:t xml:space="preserve"> </w:t>
      </w:r>
      <w:r w:rsidRPr="006C5566">
        <w:rPr>
          <w:sz w:val="24"/>
          <w:szCs w:val="24"/>
        </w:rPr>
        <w:t>в органах местного самоуправления</w:t>
      </w:r>
      <w:r w:rsidR="00236256" w:rsidRPr="006C5566">
        <w:rPr>
          <w:sz w:val="24"/>
          <w:szCs w:val="24"/>
        </w:rPr>
        <w:t>.</w:t>
      </w:r>
    </w:p>
    <w:p w:rsidR="006A144A" w:rsidRPr="006C5566" w:rsidRDefault="006A144A" w:rsidP="00734FA7">
      <w:pPr>
        <w:pStyle w:val="21"/>
        <w:spacing w:after="0" w:line="288" w:lineRule="auto"/>
        <w:ind w:firstLine="709"/>
        <w:contextualSpacing/>
        <w:jc w:val="both"/>
        <w:rPr>
          <w:highlight w:val="yellow"/>
        </w:rPr>
      </w:pPr>
    </w:p>
    <w:p w:rsidR="00356602" w:rsidRPr="006C5566" w:rsidRDefault="00440939" w:rsidP="00734FA7">
      <w:pPr>
        <w:pStyle w:val="21"/>
        <w:spacing w:after="0" w:line="288" w:lineRule="auto"/>
        <w:ind w:firstLine="709"/>
        <w:contextualSpacing/>
        <w:jc w:val="both"/>
      </w:pPr>
      <w:r w:rsidRPr="006C5566">
        <w:rPr>
          <w:u w:val="single"/>
        </w:rPr>
        <w:t>По разделу «Национальная безопасность и правоохранительная деятельность»</w:t>
      </w:r>
      <w:r w:rsidRPr="006C5566">
        <w:t xml:space="preserve"> ра</w:t>
      </w:r>
      <w:r w:rsidRPr="006C5566">
        <w:t>с</w:t>
      </w:r>
      <w:r w:rsidRPr="006C5566">
        <w:t xml:space="preserve">ходы составили </w:t>
      </w:r>
      <w:r w:rsidR="00587E03" w:rsidRPr="006C5566">
        <w:t>1,4</w:t>
      </w:r>
      <w:r w:rsidR="00626C7A" w:rsidRPr="006C5566">
        <w:t xml:space="preserve"> мл</w:t>
      </w:r>
      <w:r w:rsidR="00587E03" w:rsidRPr="006C5566">
        <w:t>рд</w:t>
      </w:r>
      <w:r w:rsidR="00626C7A" w:rsidRPr="006C5566">
        <w:t>.</w:t>
      </w:r>
      <w:r w:rsidRPr="006C5566">
        <w:t xml:space="preserve"> рублей </w:t>
      </w:r>
      <w:r w:rsidR="00AF2397" w:rsidRPr="006C5566">
        <w:t xml:space="preserve">(по консолидированному бюджету – </w:t>
      </w:r>
      <w:r w:rsidR="00C910DC" w:rsidRPr="006C5566">
        <w:t>1,</w:t>
      </w:r>
      <w:r w:rsidR="00587E03" w:rsidRPr="006C5566">
        <w:t>7</w:t>
      </w:r>
      <w:r w:rsidR="00AF2397" w:rsidRPr="006C5566">
        <w:t xml:space="preserve"> млрд.</w:t>
      </w:r>
      <w:r w:rsidR="00EB6277" w:rsidRPr="006C5566">
        <w:t xml:space="preserve"> </w:t>
      </w:r>
      <w:r w:rsidR="00AF2397" w:rsidRPr="006C5566">
        <w:t>рублей)</w:t>
      </w:r>
      <w:r w:rsidR="00FE50C5" w:rsidRPr="006C5566">
        <w:t xml:space="preserve">. </w:t>
      </w:r>
    </w:p>
    <w:p w:rsidR="00C910DC" w:rsidRPr="006C5566" w:rsidRDefault="00C910DC" w:rsidP="00C910DC">
      <w:pPr>
        <w:pStyle w:val="21"/>
        <w:spacing w:after="0" w:line="288" w:lineRule="auto"/>
        <w:ind w:firstLine="709"/>
        <w:contextualSpacing/>
        <w:jc w:val="both"/>
      </w:pPr>
      <w:r w:rsidRPr="006C5566">
        <w:t>Данные средства позволили реш</w:t>
      </w:r>
      <w:r w:rsidR="005D579D" w:rsidRPr="006C5566">
        <w:t>а</w:t>
      </w:r>
      <w:r w:rsidRPr="006C5566">
        <w:t>ть вопросы в области предупреждения и ликвид</w:t>
      </w:r>
      <w:r w:rsidRPr="006C5566">
        <w:t>а</w:t>
      </w:r>
      <w:r w:rsidRPr="006C5566">
        <w:t>ции последствий чрезвычайных ситуаций, повышения пожарной безопасности объектов.</w:t>
      </w:r>
    </w:p>
    <w:p w:rsidR="00102983" w:rsidRPr="006C5566" w:rsidRDefault="00102983" w:rsidP="00734FA7">
      <w:pPr>
        <w:pStyle w:val="21"/>
        <w:spacing w:after="0" w:line="288" w:lineRule="auto"/>
        <w:ind w:firstLine="709"/>
        <w:contextualSpacing/>
        <w:jc w:val="both"/>
        <w:rPr>
          <w:highlight w:val="yellow"/>
        </w:rPr>
      </w:pPr>
    </w:p>
    <w:p w:rsidR="00B73BC2" w:rsidRPr="006C5566" w:rsidRDefault="00102983" w:rsidP="00734FA7">
      <w:pPr>
        <w:pStyle w:val="21"/>
        <w:spacing w:after="0" w:line="288" w:lineRule="auto"/>
        <w:ind w:firstLine="709"/>
        <w:contextualSpacing/>
        <w:jc w:val="both"/>
      </w:pPr>
      <w:r w:rsidRPr="006C5566">
        <w:rPr>
          <w:u w:val="single"/>
        </w:rPr>
        <w:t xml:space="preserve">По разделу </w:t>
      </w:r>
      <w:r w:rsidR="00D255FB" w:rsidRPr="006C5566">
        <w:rPr>
          <w:u w:val="single"/>
        </w:rPr>
        <w:t>«</w:t>
      </w:r>
      <w:r w:rsidRPr="006C5566">
        <w:rPr>
          <w:u w:val="single"/>
        </w:rPr>
        <w:t>Национальная экономика</w:t>
      </w:r>
      <w:r w:rsidR="00D255FB" w:rsidRPr="006C5566">
        <w:rPr>
          <w:u w:val="single"/>
        </w:rPr>
        <w:t>»</w:t>
      </w:r>
      <w:r w:rsidRPr="006C5566">
        <w:t xml:space="preserve"> расходы исполнены в сумме </w:t>
      </w:r>
      <w:r w:rsidR="00587E03" w:rsidRPr="006C5566">
        <w:t>65,9</w:t>
      </w:r>
      <w:r w:rsidRPr="006C5566">
        <w:t xml:space="preserve"> </w:t>
      </w:r>
      <w:r w:rsidR="009C6FD0" w:rsidRPr="006C5566">
        <w:t>(по ко</w:t>
      </w:r>
      <w:r w:rsidR="009C6FD0" w:rsidRPr="006C5566">
        <w:t>н</w:t>
      </w:r>
      <w:r w:rsidR="009C6FD0" w:rsidRPr="006C5566">
        <w:t>солидированному бюджету –</w:t>
      </w:r>
      <w:r w:rsidR="00556AEE" w:rsidRPr="006C5566">
        <w:t xml:space="preserve"> </w:t>
      </w:r>
      <w:r w:rsidR="00587E03" w:rsidRPr="006C5566">
        <w:t>70,2</w:t>
      </w:r>
      <w:r w:rsidR="009C6FD0" w:rsidRPr="006C5566">
        <w:t xml:space="preserve"> млрд. рублей)</w:t>
      </w:r>
      <w:r w:rsidR="00B73BC2" w:rsidRPr="006C5566">
        <w:t xml:space="preserve">. </w:t>
      </w:r>
    </w:p>
    <w:p w:rsidR="00291EA2" w:rsidRPr="006C5566" w:rsidRDefault="00291EA2" w:rsidP="00E44476">
      <w:pPr>
        <w:pStyle w:val="21"/>
        <w:spacing w:after="0" w:line="288" w:lineRule="auto"/>
        <w:ind w:firstLine="709"/>
        <w:contextualSpacing/>
        <w:jc w:val="both"/>
      </w:pPr>
      <w:r w:rsidRPr="006C5566">
        <w:t xml:space="preserve">Крупным направлением раздела по объему является подраздел </w:t>
      </w:r>
      <w:r w:rsidRPr="006C5566">
        <w:rPr>
          <w:u w:val="single"/>
        </w:rPr>
        <w:t>«Дорожное хозя</w:t>
      </w:r>
      <w:r w:rsidRPr="006C5566">
        <w:rPr>
          <w:u w:val="single"/>
        </w:rPr>
        <w:t>й</w:t>
      </w:r>
      <w:r w:rsidRPr="006C5566">
        <w:rPr>
          <w:u w:val="single"/>
        </w:rPr>
        <w:t xml:space="preserve">ство», </w:t>
      </w:r>
      <w:r w:rsidRPr="006C5566">
        <w:t xml:space="preserve">расходы по которому составили 29,9 (по консолидированному бюджету – 33,5 </w:t>
      </w:r>
      <w:r w:rsidRPr="006C5566">
        <w:lastRenderedPageBreak/>
        <w:t>млрд. рублей). Реализация задач в области дорожного строительства проводилась в ра</w:t>
      </w:r>
      <w:r w:rsidRPr="006C5566">
        <w:t>м</w:t>
      </w:r>
      <w:r w:rsidRPr="006C5566">
        <w:t>ках республиканской Программы дорожных работ. Осуществлялось строительство авт</w:t>
      </w:r>
      <w:r w:rsidRPr="006C5566">
        <w:t>о</w:t>
      </w:r>
      <w:r w:rsidRPr="006C5566">
        <w:t>дорог, мостов, подъездов к населенным пунктам и сельскохозяйственным объектам, р</w:t>
      </w:r>
      <w:r w:rsidRPr="006C5566">
        <w:t>е</w:t>
      </w:r>
      <w:r w:rsidRPr="006C5566">
        <w:t>монт дорожно-уличной сети.</w:t>
      </w:r>
    </w:p>
    <w:p w:rsidR="00967D84" w:rsidRPr="006C5566" w:rsidRDefault="00E640C4" w:rsidP="00E44476">
      <w:pPr>
        <w:pStyle w:val="21"/>
        <w:spacing w:after="0" w:line="288" w:lineRule="auto"/>
        <w:ind w:firstLine="709"/>
        <w:contextualSpacing/>
        <w:jc w:val="both"/>
        <w:rPr>
          <w:spacing w:val="-2"/>
        </w:rPr>
      </w:pPr>
      <w:r w:rsidRPr="006C5566">
        <w:t>Следующий объемный по расходам подраздел –</w:t>
      </w:r>
      <w:r w:rsidR="00E44476" w:rsidRPr="006C5566">
        <w:t xml:space="preserve"> </w:t>
      </w:r>
      <w:r w:rsidRPr="006C5566">
        <w:rPr>
          <w:spacing w:val="-2"/>
          <w:u w:val="single"/>
        </w:rPr>
        <w:t xml:space="preserve">«Сельское хозяйство». </w:t>
      </w:r>
      <w:r w:rsidRPr="006C5566">
        <w:rPr>
          <w:spacing w:val="-2"/>
        </w:rPr>
        <w:t xml:space="preserve">Освоение </w:t>
      </w:r>
      <w:r w:rsidR="00287C48" w:rsidRPr="006C5566">
        <w:rPr>
          <w:spacing w:val="-2"/>
        </w:rPr>
        <w:t>составил</w:t>
      </w:r>
      <w:r w:rsidRPr="006C5566">
        <w:rPr>
          <w:spacing w:val="-2"/>
        </w:rPr>
        <w:t>о по бюджету республики</w:t>
      </w:r>
      <w:r w:rsidR="00287C48" w:rsidRPr="006C5566">
        <w:rPr>
          <w:spacing w:val="-2"/>
        </w:rPr>
        <w:t xml:space="preserve"> </w:t>
      </w:r>
      <w:r w:rsidR="00587E03" w:rsidRPr="006C5566">
        <w:rPr>
          <w:spacing w:val="-2"/>
        </w:rPr>
        <w:t>21,</w:t>
      </w:r>
      <w:r w:rsidR="00080045" w:rsidRPr="006C5566">
        <w:rPr>
          <w:spacing w:val="-2"/>
        </w:rPr>
        <w:t>6</w:t>
      </w:r>
      <w:r w:rsidR="00287C48" w:rsidRPr="006C5566">
        <w:rPr>
          <w:spacing w:val="-2"/>
        </w:rPr>
        <w:t xml:space="preserve"> </w:t>
      </w:r>
      <w:r w:rsidR="00E83085" w:rsidRPr="006C5566">
        <w:t xml:space="preserve">(по консолидированному бюджету – </w:t>
      </w:r>
      <w:r w:rsidR="00587E03" w:rsidRPr="006C5566">
        <w:t>21,8</w:t>
      </w:r>
      <w:r w:rsidR="00E83085" w:rsidRPr="006C5566">
        <w:t xml:space="preserve"> млрд. рублей)</w:t>
      </w:r>
      <w:r w:rsidR="00287C48" w:rsidRPr="006C5566">
        <w:rPr>
          <w:spacing w:val="-2"/>
        </w:rPr>
        <w:t xml:space="preserve">. </w:t>
      </w:r>
      <w:r w:rsidR="00967D84" w:rsidRPr="006C5566">
        <w:rPr>
          <w:spacing w:val="-2"/>
        </w:rPr>
        <w:t>Все эти средства носят целевой характер и направлены в течение года по своему назначению. Подробный перечень профинансированных мероприятий в области сельскох</w:t>
      </w:r>
      <w:r w:rsidR="00967D84" w:rsidRPr="006C5566">
        <w:rPr>
          <w:spacing w:val="-2"/>
        </w:rPr>
        <w:t>о</w:t>
      </w:r>
      <w:r w:rsidR="00967D84" w:rsidRPr="006C5566">
        <w:rPr>
          <w:spacing w:val="-2"/>
        </w:rPr>
        <w:t>зяйственного производства в представленных материалах у вас имеется</w:t>
      </w:r>
      <w:r w:rsidR="00967D84" w:rsidRPr="006C5566">
        <w:rPr>
          <w:i/>
          <w:spacing w:val="-2"/>
        </w:rPr>
        <w:t>.</w:t>
      </w:r>
      <w:r w:rsidRPr="006C5566">
        <w:rPr>
          <w:i/>
          <w:spacing w:val="-2"/>
        </w:rPr>
        <w:t xml:space="preserve"> </w:t>
      </w:r>
    </w:p>
    <w:p w:rsidR="00797E98" w:rsidRPr="006C5566" w:rsidRDefault="00797E98" w:rsidP="00562650">
      <w:pPr>
        <w:spacing w:line="288" w:lineRule="auto"/>
        <w:ind w:firstLine="709"/>
        <w:contextualSpacing/>
        <w:jc w:val="both"/>
        <w:rPr>
          <w:highlight w:val="yellow"/>
        </w:rPr>
      </w:pPr>
    </w:p>
    <w:p w:rsidR="00D2411A" w:rsidRPr="006C5566" w:rsidRDefault="00B94EBE" w:rsidP="00562650">
      <w:pPr>
        <w:spacing w:line="288" w:lineRule="auto"/>
        <w:ind w:firstLine="709"/>
        <w:contextualSpacing/>
        <w:jc w:val="both"/>
      </w:pPr>
      <w:r w:rsidRPr="006C5566">
        <w:t xml:space="preserve">Далее по бюджетной классификации следует раздел – </w:t>
      </w:r>
      <w:r w:rsidRPr="006C5566">
        <w:rPr>
          <w:u w:val="single"/>
        </w:rPr>
        <w:t>«Ж</w:t>
      </w:r>
      <w:r w:rsidR="00D2411A" w:rsidRPr="006C5566">
        <w:rPr>
          <w:u w:val="single"/>
        </w:rPr>
        <w:t>илищно-коммунально</w:t>
      </w:r>
      <w:r w:rsidRPr="006C5566">
        <w:rPr>
          <w:u w:val="single"/>
        </w:rPr>
        <w:t>е</w:t>
      </w:r>
      <w:r w:rsidR="00D2411A" w:rsidRPr="006C5566">
        <w:rPr>
          <w:u w:val="single"/>
        </w:rPr>
        <w:t xml:space="preserve"> хозяйств</w:t>
      </w:r>
      <w:r w:rsidRPr="006C5566">
        <w:rPr>
          <w:u w:val="single"/>
        </w:rPr>
        <w:t>о</w:t>
      </w:r>
      <w:r w:rsidR="00541F87" w:rsidRPr="006C5566">
        <w:rPr>
          <w:u w:val="single"/>
        </w:rPr>
        <w:t>»</w:t>
      </w:r>
      <w:r w:rsidRPr="006C5566">
        <w:rPr>
          <w:u w:val="single"/>
        </w:rPr>
        <w:t>.</w:t>
      </w:r>
      <w:r w:rsidR="00D2411A" w:rsidRPr="006C5566">
        <w:t xml:space="preserve"> </w:t>
      </w:r>
      <w:r w:rsidRPr="006C5566">
        <w:t xml:space="preserve">Средства по нему </w:t>
      </w:r>
      <w:r w:rsidR="00D2411A" w:rsidRPr="006C5566">
        <w:t xml:space="preserve">освоены в сумме </w:t>
      </w:r>
      <w:r w:rsidR="001B7DAF" w:rsidRPr="006C5566">
        <w:t>14,6</w:t>
      </w:r>
      <w:r w:rsidR="00C107B6" w:rsidRPr="006C5566">
        <w:t xml:space="preserve"> </w:t>
      </w:r>
      <w:r w:rsidR="00D2411A" w:rsidRPr="006C5566">
        <w:t xml:space="preserve">(по консолидированному бюджету – </w:t>
      </w:r>
      <w:r w:rsidR="001B7DAF" w:rsidRPr="006C5566">
        <w:t>20,4</w:t>
      </w:r>
      <w:r w:rsidR="00D2411A" w:rsidRPr="006C5566">
        <w:t xml:space="preserve"> млрд. рублей). </w:t>
      </w:r>
    </w:p>
    <w:p w:rsidR="00921D15" w:rsidRPr="006C5566" w:rsidRDefault="00921D15" w:rsidP="00921D15">
      <w:pPr>
        <w:spacing w:line="288" w:lineRule="auto"/>
        <w:ind w:firstLine="709"/>
        <w:contextualSpacing/>
        <w:jc w:val="both"/>
      </w:pPr>
      <w:r w:rsidRPr="006C5566">
        <w:t xml:space="preserve">В рамках реализации программы капитального ремонта многоквартирных домов в 2016 году в республике отремонтировано девятьсот девяносто два  многоквартирных дома площадью порядка 5,8 млн. квадратных метров, в которых проживают более двухсот тридцати тысяч жителей республики. </w:t>
      </w:r>
    </w:p>
    <w:p w:rsidR="008B4CFE" w:rsidRPr="006C5566" w:rsidRDefault="00921D15" w:rsidP="00921D15">
      <w:pPr>
        <w:spacing w:line="288" w:lineRule="auto"/>
        <w:ind w:firstLine="709"/>
        <w:contextualSpacing/>
        <w:jc w:val="both"/>
      </w:pPr>
      <w:r w:rsidRPr="006C5566">
        <w:t>В муниципальных образованиях</w:t>
      </w:r>
      <w:bookmarkStart w:id="0" w:name="_GoBack"/>
      <w:bookmarkEnd w:id="0"/>
      <w:r w:rsidRPr="006C5566">
        <w:t xml:space="preserve"> республики проводились мероприятия по об</w:t>
      </w:r>
      <w:r w:rsidRPr="006C5566">
        <w:t>у</w:t>
      </w:r>
      <w:r w:rsidRPr="006C5566">
        <w:t>стройству 43 парков и ск</w:t>
      </w:r>
      <w:r w:rsidR="00DF5779" w:rsidRPr="006C5566">
        <w:t>веров</w:t>
      </w:r>
      <w:r w:rsidR="00933B6A" w:rsidRPr="006C5566">
        <w:t xml:space="preserve"> с объемом ассигнований </w:t>
      </w:r>
      <w:r w:rsidR="008B4CFE" w:rsidRPr="006C5566">
        <w:t>1,4</w:t>
      </w:r>
      <w:r w:rsidR="00933B6A" w:rsidRPr="006C5566">
        <w:t xml:space="preserve"> мл</w:t>
      </w:r>
      <w:r w:rsidR="008B4CFE" w:rsidRPr="006C5566">
        <w:t>рд</w:t>
      </w:r>
      <w:proofErr w:type="gramStart"/>
      <w:r w:rsidR="00933B6A" w:rsidRPr="006C5566">
        <w:t>.р</w:t>
      </w:r>
      <w:proofErr w:type="gramEnd"/>
      <w:r w:rsidR="00933B6A" w:rsidRPr="006C5566">
        <w:t>ублей</w:t>
      </w:r>
      <w:r w:rsidR="000F0697" w:rsidRPr="006C5566">
        <w:t xml:space="preserve">. </w:t>
      </w:r>
    </w:p>
    <w:p w:rsidR="00471F48" w:rsidRPr="006C5566" w:rsidRDefault="000F0697" w:rsidP="00921D15">
      <w:pPr>
        <w:spacing w:line="288" w:lineRule="auto"/>
        <w:ind w:firstLine="709"/>
        <w:contextualSpacing/>
        <w:jc w:val="both"/>
      </w:pPr>
      <w:r w:rsidRPr="006C5566">
        <w:t xml:space="preserve">В рамках реализации Указа Президента Республики Татарстан, объявившего 2016 год Годом </w:t>
      </w:r>
      <w:proofErr w:type="spellStart"/>
      <w:r w:rsidRPr="006C5566">
        <w:t>водоохранных</w:t>
      </w:r>
      <w:proofErr w:type="spellEnd"/>
      <w:r w:rsidRPr="006C5566">
        <w:t xml:space="preserve"> зон</w:t>
      </w:r>
      <w:r w:rsidR="00DF5779" w:rsidRPr="006C5566">
        <w:t xml:space="preserve">, </w:t>
      </w:r>
      <w:r w:rsidRPr="006C5566">
        <w:t xml:space="preserve">проводились работы по обустройству </w:t>
      </w:r>
      <w:r w:rsidR="00DF5779" w:rsidRPr="006C5566">
        <w:t>21</w:t>
      </w:r>
      <w:r w:rsidRPr="006C5566">
        <w:t>-й</w:t>
      </w:r>
      <w:r w:rsidR="00DF5779" w:rsidRPr="006C5566">
        <w:t xml:space="preserve"> </w:t>
      </w:r>
      <w:proofErr w:type="spellStart"/>
      <w:r w:rsidR="00DF5779" w:rsidRPr="006C5566">
        <w:t>водоохран</w:t>
      </w:r>
      <w:r w:rsidRPr="006C5566">
        <w:t>н</w:t>
      </w:r>
      <w:r w:rsidR="00DF5779" w:rsidRPr="006C5566">
        <w:t>ой</w:t>
      </w:r>
      <w:proofErr w:type="spellEnd"/>
      <w:r w:rsidR="00921D15" w:rsidRPr="006C5566">
        <w:t xml:space="preserve"> зон</w:t>
      </w:r>
      <w:r w:rsidR="00DF5779" w:rsidRPr="006C5566">
        <w:t>ы</w:t>
      </w:r>
      <w:r w:rsidR="008B4CFE" w:rsidRPr="006C5566">
        <w:t>, н</w:t>
      </w:r>
      <w:r w:rsidR="00921D15" w:rsidRPr="006C5566">
        <w:t xml:space="preserve">а финансирование </w:t>
      </w:r>
      <w:r w:rsidR="008B4CFE" w:rsidRPr="006C5566">
        <w:t>которых</w:t>
      </w:r>
      <w:r w:rsidRPr="006C5566">
        <w:t xml:space="preserve"> </w:t>
      </w:r>
      <w:r w:rsidR="00921D15" w:rsidRPr="006C5566">
        <w:t xml:space="preserve">из бюджета Республики Татарстан направлено </w:t>
      </w:r>
      <w:r w:rsidR="008B4CFE" w:rsidRPr="006C5566">
        <w:t>1,1</w:t>
      </w:r>
      <w:r w:rsidR="00921D15" w:rsidRPr="006C5566">
        <w:t xml:space="preserve"> млрд</w:t>
      </w:r>
      <w:proofErr w:type="gramStart"/>
      <w:r w:rsidR="00921D15" w:rsidRPr="006C5566">
        <w:t>.р</w:t>
      </w:r>
      <w:proofErr w:type="gramEnd"/>
      <w:r w:rsidR="00921D15" w:rsidRPr="006C5566">
        <w:t>ублей</w:t>
      </w:r>
      <w:r w:rsidR="00471F48" w:rsidRPr="006C5566">
        <w:t>.</w:t>
      </w:r>
      <w:r w:rsidR="0078720D" w:rsidRPr="006C5566">
        <w:t xml:space="preserve"> Распределение средств по объектам вы видите на экране.</w:t>
      </w:r>
    </w:p>
    <w:p w:rsidR="00587251" w:rsidRPr="006C5566" w:rsidRDefault="00587251" w:rsidP="00734FA7">
      <w:pPr>
        <w:spacing w:line="288" w:lineRule="auto"/>
        <w:ind w:firstLine="709"/>
        <w:contextualSpacing/>
        <w:jc w:val="both"/>
        <w:rPr>
          <w:highlight w:val="yellow"/>
        </w:rPr>
      </w:pPr>
    </w:p>
    <w:p w:rsidR="00593AAA" w:rsidRPr="006C5566" w:rsidRDefault="00B67152" w:rsidP="00287C48">
      <w:pPr>
        <w:widowControl w:val="0"/>
        <w:spacing w:line="288" w:lineRule="auto"/>
        <w:ind w:firstLine="709"/>
        <w:contextualSpacing/>
        <w:jc w:val="both"/>
      </w:pPr>
      <w:r w:rsidRPr="006C5566">
        <w:t>П</w:t>
      </w:r>
      <w:r w:rsidR="001A0EFD" w:rsidRPr="006C5566">
        <w:t xml:space="preserve">о разделу </w:t>
      </w:r>
      <w:r w:rsidR="001A0EFD" w:rsidRPr="006C5566">
        <w:rPr>
          <w:u w:val="single"/>
        </w:rPr>
        <w:t>«Охрана окружающей среды»</w:t>
      </w:r>
      <w:r w:rsidR="001A0EFD" w:rsidRPr="006C5566">
        <w:t xml:space="preserve"> –</w:t>
      </w:r>
      <w:r w:rsidR="00F25D8F" w:rsidRPr="006C5566">
        <w:t xml:space="preserve"> </w:t>
      </w:r>
      <w:r w:rsidR="00E36A51" w:rsidRPr="006C5566">
        <w:t>расходы составили</w:t>
      </w:r>
      <w:r w:rsidR="001A0EFD" w:rsidRPr="006C5566">
        <w:t xml:space="preserve"> </w:t>
      </w:r>
      <w:r w:rsidR="001B7DAF" w:rsidRPr="006C5566">
        <w:t>37</w:t>
      </w:r>
      <w:r w:rsidR="00E640C4" w:rsidRPr="006C5566">
        <w:t>6</w:t>
      </w:r>
      <w:r w:rsidR="001A0EFD" w:rsidRPr="006C5566">
        <w:t xml:space="preserve"> млн. рублей (по консолидированному бюджету – </w:t>
      </w:r>
      <w:r w:rsidR="001B7DAF" w:rsidRPr="006C5566">
        <w:t>461</w:t>
      </w:r>
      <w:r w:rsidR="001A0EFD" w:rsidRPr="006C5566">
        <w:t xml:space="preserve"> млн. рублей).</w:t>
      </w:r>
    </w:p>
    <w:p w:rsidR="00A4068A" w:rsidRPr="006C5566" w:rsidRDefault="001C07D8" w:rsidP="00287C48">
      <w:pPr>
        <w:widowControl w:val="0"/>
        <w:spacing w:line="288" w:lineRule="auto"/>
        <w:ind w:firstLine="709"/>
        <w:contextualSpacing/>
        <w:jc w:val="both"/>
      </w:pPr>
      <w:r w:rsidRPr="006C5566">
        <w:t>В соответствии с федеральными и республиканскими нормативными актами за счет этих средств финансировались природоохранные службы и мероприятия в области экол</w:t>
      </w:r>
      <w:r w:rsidRPr="006C5566">
        <w:t>о</w:t>
      </w:r>
      <w:r w:rsidRPr="006C5566">
        <w:t>гии на основе утвержденных государственных программ. Предусмотренные программами работы выполнены в полном объеме</w:t>
      </w:r>
      <w:r w:rsidR="00A4068A" w:rsidRPr="006C5566">
        <w:t>.</w:t>
      </w:r>
    </w:p>
    <w:p w:rsidR="00287C48" w:rsidRPr="006C5566" w:rsidRDefault="00287C48" w:rsidP="00D76424">
      <w:pPr>
        <w:spacing w:line="288" w:lineRule="auto"/>
        <w:ind w:firstLine="709"/>
        <w:contextualSpacing/>
        <w:jc w:val="both"/>
        <w:rPr>
          <w:highlight w:val="yellow"/>
        </w:rPr>
      </w:pPr>
    </w:p>
    <w:p w:rsidR="00440939" w:rsidRPr="006C5566" w:rsidRDefault="006E71E2" w:rsidP="00D76424">
      <w:pPr>
        <w:spacing w:line="288" w:lineRule="auto"/>
        <w:ind w:firstLine="709"/>
        <w:contextualSpacing/>
        <w:jc w:val="both"/>
      </w:pPr>
      <w:r w:rsidRPr="006C5566">
        <w:t xml:space="preserve">Следующий блок </w:t>
      </w:r>
      <w:r w:rsidR="00440939" w:rsidRPr="006C5566">
        <w:t>расход</w:t>
      </w:r>
      <w:r w:rsidRPr="006C5566">
        <w:t>ов</w:t>
      </w:r>
      <w:r w:rsidR="00440939" w:rsidRPr="006C5566">
        <w:t xml:space="preserve"> </w:t>
      </w:r>
      <w:r w:rsidR="003D5EBD" w:rsidRPr="006C5566">
        <w:t>–</w:t>
      </w:r>
      <w:r w:rsidRPr="006C5566">
        <w:t xml:space="preserve"> </w:t>
      </w:r>
      <w:r w:rsidR="00440939" w:rsidRPr="006C5566">
        <w:t xml:space="preserve">финансирование учреждений и мероприятий </w:t>
      </w:r>
      <w:r w:rsidR="00440939" w:rsidRPr="006C5566">
        <w:rPr>
          <w:u w:val="single"/>
        </w:rPr>
        <w:t>социал</w:t>
      </w:r>
      <w:r w:rsidR="00440939" w:rsidRPr="006C5566">
        <w:rPr>
          <w:u w:val="single"/>
        </w:rPr>
        <w:t>ь</w:t>
      </w:r>
      <w:r w:rsidR="00440939" w:rsidRPr="006C5566">
        <w:rPr>
          <w:u w:val="single"/>
        </w:rPr>
        <w:t>ной сферы</w:t>
      </w:r>
      <w:r w:rsidR="00F97B5E" w:rsidRPr="006C5566">
        <w:t>.</w:t>
      </w:r>
    </w:p>
    <w:p w:rsidR="00521B69" w:rsidRPr="006C5566" w:rsidRDefault="00CA0F68" w:rsidP="00D76424">
      <w:pPr>
        <w:spacing w:line="288" w:lineRule="auto"/>
        <w:ind w:firstLine="709"/>
        <w:contextualSpacing/>
        <w:jc w:val="both"/>
      </w:pPr>
      <w:r w:rsidRPr="006C5566">
        <w:t xml:space="preserve">Расходы </w:t>
      </w:r>
      <w:r w:rsidR="00521B69" w:rsidRPr="006C5566">
        <w:t xml:space="preserve">по </w:t>
      </w:r>
      <w:r w:rsidR="00AA4662" w:rsidRPr="006C5566">
        <w:t>данному направлению</w:t>
      </w:r>
      <w:r w:rsidR="00521B69" w:rsidRPr="006C5566">
        <w:t xml:space="preserve"> </w:t>
      </w:r>
      <w:r w:rsidR="00CD7CC2" w:rsidRPr="006C5566">
        <w:t>в консолидированном бюджете составил</w:t>
      </w:r>
      <w:r w:rsidR="00471F48" w:rsidRPr="006C5566">
        <w:t>и</w:t>
      </w:r>
      <w:r w:rsidR="00CD7CC2" w:rsidRPr="006C5566">
        <w:t xml:space="preserve"> </w:t>
      </w:r>
      <w:r w:rsidRPr="006C5566">
        <w:t>153,9</w:t>
      </w:r>
      <w:r w:rsidR="00CD7CC2" w:rsidRPr="006C5566">
        <w:t xml:space="preserve"> млрд. рублей</w:t>
      </w:r>
      <w:r w:rsidR="00471F48" w:rsidRPr="006C5566">
        <w:t xml:space="preserve"> или 5</w:t>
      </w:r>
      <w:r w:rsidRPr="006C5566">
        <w:t>8,9</w:t>
      </w:r>
      <w:r w:rsidR="00471F48" w:rsidRPr="006C5566">
        <w:t>% от общего объема расходов</w:t>
      </w:r>
      <w:r w:rsidR="00CD7CC2" w:rsidRPr="006C5566">
        <w:t xml:space="preserve">, по бюджету республики – </w:t>
      </w:r>
      <w:r w:rsidRPr="006C5566">
        <w:t>121,4</w:t>
      </w:r>
      <w:r w:rsidR="00CD7CC2" w:rsidRPr="006C5566">
        <w:t xml:space="preserve"> млрд. рублей.</w:t>
      </w:r>
    </w:p>
    <w:p w:rsidR="002451BD" w:rsidRPr="006C5566" w:rsidRDefault="002451BD" w:rsidP="002451BD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uppressAutoHyphens/>
        <w:spacing w:line="288" w:lineRule="auto"/>
        <w:ind w:firstLine="709"/>
        <w:jc w:val="both"/>
        <w:rPr>
          <w:sz w:val="24"/>
          <w:szCs w:val="24"/>
        </w:rPr>
      </w:pPr>
      <w:r w:rsidRPr="006C5566">
        <w:rPr>
          <w:sz w:val="24"/>
          <w:szCs w:val="24"/>
        </w:rPr>
        <w:t xml:space="preserve">Названные расходы позволили в течение всего отчетного года </w:t>
      </w:r>
      <w:r w:rsidR="00471F48" w:rsidRPr="006C5566">
        <w:rPr>
          <w:sz w:val="24"/>
          <w:szCs w:val="24"/>
        </w:rPr>
        <w:t xml:space="preserve">обеспечивать функционирование бюджетных и автономных учреждений, </w:t>
      </w:r>
      <w:r w:rsidRPr="006C5566">
        <w:rPr>
          <w:sz w:val="24"/>
          <w:szCs w:val="24"/>
        </w:rPr>
        <w:t>своевременно выплачивать заработную плату работникам бюджетной сферы,</w:t>
      </w:r>
      <w:r w:rsidR="00471F48" w:rsidRPr="006C5566">
        <w:rPr>
          <w:sz w:val="24"/>
          <w:szCs w:val="24"/>
        </w:rPr>
        <w:t xml:space="preserve"> включая </w:t>
      </w:r>
      <w:r w:rsidR="003E6EA1" w:rsidRPr="006C5566">
        <w:rPr>
          <w:sz w:val="24"/>
          <w:szCs w:val="24"/>
        </w:rPr>
        <w:t>оп</w:t>
      </w:r>
      <w:r w:rsidR="00471F48" w:rsidRPr="006C5566">
        <w:rPr>
          <w:sz w:val="24"/>
          <w:szCs w:val="24"/>
        </w:rPr>
        <w:t xml:space="preserve">лату </w:t>
      </w:r>
      <w:r w:rsidR="003E6EA1" w:rsidRPr="006C5566">
        <w:rPr>
          <w:sz w:val="24"/>
          <w:szCs w:val="24"/>
        </w:rPr>
        <w:t xml:space="preserve">труда </w:t>
      </w:r>
      <w:r w:rsidR="00471F48" w:rsidRPr="006C5566">
        <w:rPr>
          <w:sz w:val="24"/>
          <w:szCs w:val="24"/>
        </w:rPr>
        <w:t xml:space="preserve">отдельных категорий работников, вошедших в </w:t>
      </w:r>
      <w:r w:rsidR="00373910" w:rsidRPr="006C5566">
        <w:rPr>
          <w:sz w:val="24"/>
          <w:szCs w:val="24"/>
        </w:rPr>
        <w:t>«</w:t>
      </w:r>
      <w:r w:rsidR="00471F48" w:rsidRPr="006C5566">
        <w:rPr>
          <w:sz w:val="24"/>
          <w:szCs w:val="24"/>
        </w:rPr>
        <w:t xml:space="preserve">майские </w:t>
      </w:r>
      <w:r w:rsidR="00373910" w:rsidRPr="006C5566">
        <w:rPr>
          <w:sz w:val="24"/>
          <w:szCs w:val="24"/>
        </w:rPr>
        <w:t>указы»</w:t>
      </w:r>
      <w:r w:rsidRPr="006C5566">
        <w:rPr>
          <w:sz w:val="24"/>
          <w:szCs w:val="24"/>
        </w:rPr>
        <w:t xml:space="preserve">. </w:t>
      </w:r>
    </w:p>
    <w:p w:rsidR="00932E0C" w:rsidRPr="006C5566" w:rsidRDefault="00932E0C" w:rsidP="00932E0C">
      <w:pPr>
        <w:pStyle w:val="12"/>
        <w:suppressAutoHyphens/>
        <w:spacing w:line="276" w:lineRule="auto"/>
        <w:ind w:right="142" w:firstLine="709"/>
        <w:jc w:val="both"/>
        <w:rPr>
          <w:sz w:val="24"/>
          <w:szCs w:val="24"/>
          <w:highlight w:val="yellow"/>
        </w:rPr>
      </w:pPr>
    </w:p>
    <w:p w:rsidR="00B10DEB" w:rsidRPr="006C5566" w:rsidRDefault="00B10DEB" w:rsidP="00B10DE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6C5566">
        <w:t>На выплату заработной платы в 2016 году было направлено 97,1 млрд</w:t>
      </w:r>
      <w:proofErr w:type="gramStart"/>
      <w:r w:rsidRPr="006C5566">
        <w:t>.р</w:t>
      </w:r>
      <w:proofErr w:type="gramEnd"/>
      <w:r w:rsidRPr="006C5566">
        <w:t>ублей, в том числе за счет средств бюджета – 88,7 млрд.рублей, средств федерального бюджета – 1,4 млрд. рублей, внебюджетных средств – 7,0 млрд.рублей.</w:t>
      </w:r>
    </w:p>
    <w:p w:rsidR="00B10DEB" w:rsidRPr="006C5566" w:rsidRDefault="00B10DEB" w:rsidP="00B10DEB">
      <w:pPr>
        <w:pStyle w:val="ab"/>
        <w:spacing w:line="288" w:lineRule="auto"/>
        <w:ind w:firstLine="709"/>
        <w:contextualSpacing/>
        <w:jc w:val="both"/>
        <w:rPr>
          <w:sz w:val="24"/>
        </w:rPr>
      </w:pPr>
    </w:p>
    <w:p w:rsidR="00173083" w:rsidRPr="006C5566" w:rsidRDefault="005D579D" w:rsidP="00B9258D">
      <w:pPr>
        <w:pStyle w:val="ab"/>
        <w:suppressAutoHyphens/>
        <w:spacing w:line="288" w:lineRule="auto"/>
        <w:ind w:firstLine="709"/>
        <w:contextualSpacing/>
        <w:jc w:val="both"/>
        <w:rPr>
          <w:spacing w:val="-2"/>
          <w:sz w:val="24"/>
        </w:rPr>
      </w:pPr>
      <w:r w:rsidRPr="006C5566">
        <w:rPr>
          <w:spacing w:val="-2"/>
          <w:sz w:val="24"/>
        </w:rPr>
        <w:lastRenderedPageBreak/>
        <w:t xml:space="preserve">Наиболее объемный по размеру направляемых бюджетных средств </w:t>
      </w:r>
      <w:r w:rsidRPr="006C5566">
        <w:rPr>
          <w:spacing w:val="-2"/>
          <w:sz w:val="24"/>
          <w:u w:val="single"/>
        </w:rPr>
        <w:t>раздел «Образование».</w:t>
      </w:r>
      <w:r w:rsidRPr="006C5566">
        <w:rPr>
          <w:spacing w:val="-2"/>
          <w:sz w:val="24"/>
        </w:rPr>
        <w:t xml:space="preserve"> </w:t>
      </w:r>
      <w:r w:rsidR="00BA47F7" w:rsidRPr="006C5566">
        <w:rPr>
          <w:spacing w:val="-2"/>
          <w:sz w:val="24"/>
        </w:rPr>
        <w:t>На р</w:t>
      </w:r>
      <w:r w:rsidR="00533FD5" w:rsidRPr="006C5566">
        <w:rPr>
          <w:spacing w:val="-2"/>
          <w:sz w:val="24"/>
        </w:rPr>
        <w:t xml:space="preserve">асходы по </w:t>
      </w:r>
      <w:r w:rsidRPr="006C5566">
        <w:rPr>
          <w:spacing w:val="-2"/>
          <w:sz w:val="24"/>
        </w:rPr>
        <w:t xml:space="preserve">этому </w:t>
      </w:r>
      <w:r w:rsidR="00533FD5" w:rsidRPr="006C5566">
        <w:rPr>
          <w:spacing w:val="-2"/>
          <w:sz w:val="24"/>
        </w:rPr>
        <w:t>разделу</w:t>
      </w:r>
      <w:r w:rsidR="00E735DC" w:rsidRPr="006C5566">
        <w:rPr>
          <w:spacing w:val="-2"/>
          <w:sz w:val="24"/>
        </w:rPr>
        <w:t xml:space="preserve"> </w:t>
      </w:r>
      <w:r w:rsidR="00BA47F7" w:rsidRPr="006C5566">
        <w:rPr>
          <w:spacing w:val="-2"/>
          <w:sz w:val="24"/>
        </w:rPr>
        <w:t>направлено</w:t>
      </w:r>
      <w:r w:rsidR="00522D2B" w:rsidRPr="006C5566">
        <w:rPr>
          <w:spacing w:val="-2"/>
          <w:sz w:val="24"/>
        </w:rPr>
        <w:t xml:space="preserve"> </w:t>
      </w:r>
      <w:r w:rsidR="001B7DAF" w:rsidRPr="006C5566">
        <w:rPr>
          <w:spacing w:val="-2"/>
          <w:sz w:val="24"/>
        </w:rPr>
        <w:t>45,6</w:t>
      </w:r>
      <w:r w:rsidR="004A39DE" w:rsidRPr="006C5566">
        <w:rPr>
          <w:spacing w:val="-2"/>
          <w:sz w:val="24"/>
        </w:rPr>
        <w:t xml:space="preserve"> </w:t>
      </w:r>
      <w:r w:rsidR="00E735DC" w:rsidRPr="006C5566">
        <w:rPr>
          <w:spacing w:val="-2"/>
          <w:sz w:val="24"/>
        </w:rPr>
        <w:t xml:space="preserve">(по консолидированному бюджету – </w:t>
      </w:r>
      <w:r w:rsidR="001B7DAF" w:rsidRPr="006C5566">
        <w:rPr>
          <w:spacing w:val="-2"/>
          <w:sz w:val="24"/>
        </w:rPr>
        <w:t>72,2</w:t>
      </w:r>
      <w:r w:rsidR="00533FD5" w:rsidRPr="006C5566">
        <w:rPr>
          <w:spacing w:val="-2"/>
          <w:sz w:val="24"/>
        </w:rPr>
        <w:t xml:space="preserve"> </w:t>
      </w:r>
      <w:r w:rsidR="00E735DC" w:rsidRPr="006C5566">
        <w:rPr>
          <w:spacing w:val="-2"/>
          <w:sz w:val="24"/>
        </w:rPr>
        <w:t>млрд.</w:t>
      </w:r>
      <w:r w:rsidR="001A1BEC" w:rsidRPr="006C5566">
        <w:rPr>
          <w:spacing w:val="-2"/>
          <w:sz w:val="24"/>
        </w:rPr>
        <w:t xml:space="preserve"> </w:t>
      </w:r>
      <w:r w:rsidR="00B9258D" w:rsidRPr="006C5566">
        <w:rPr>
          <w:spacing w:val="-2"/>
          <w:sz w:val="24"/>
        </w:rPr>
        <w:t>рублей).</w:t>
      </w:r>
    </w:p>
    <w:p w:rsidR="00FD22F3" w:rsidRPr="006C5566" w:rsidRDefault="00B50F45" w:rsidP="00B9258D">
      <w:pPr>
        <w:pStyle w:val="ab"/>
        <w:suppressAutoHyphens/>
        <w:spacing w:line="288" w:lineRule="auto"/>
        <w:ind w:firstLine="709"/>
        <w:contextualSpacing/>
        <w:jc w:val="both"/>
        <w:rPr>
          <w:sz w:val="24"/>
        </w:rPr>
      </w:pPr>
      <w:r w:rsidRPr="006C5566">
        <w:rPr>
          <w:sz w:val="24"/>
        </w:rPr>
        <w:t xml:space="preserve">Выделенные средства позволили </w:t>
      </w:r>
      <w:r w:rsidR="007D1826" w:rsidRPr="006C5566">
        <w:rPr>
          <w:sz w:val="24"/>
        </w:rPr>
        <w:t>провести запланированные</w:t>
      </w:r>
      <w:r w:rsidRPr="006C5566">
        <w:rPr>
          <w:sz w:val="24"/>
        </w:rPr>
        <w:t xml:space="preserve"> мероприяти</w:t>
      </w:r>
      <w:r w:rsidR="00113C23" w:rsidRPr="006C5566">
        <w:rPr>
          <w:sz w:val="24"/>
        </w:rPr>
        <w:t>я</w:t>
      </w:r>
      <w:r w:rsidRPr="006C5566">
        <w:rPr>
          <w:sz w:val="24"/>
        </w:rPr>
        <w:t xml:space="preserve"> в области образования, выполнить задачи по реализации ключевых</w:t>
      </w:r>
      <w:r w:rsidR="00113C23" w:rsidRPr="006C5566">
        <w:rPr>
          <w:sz w:val="24"/>
        </w:rPr>
        <w:t xml:space="preserve"> образовательных программ.</w:t>
      </w:r>
      <w:r w:rsidR="005361C1" w:rsidRPr="006C5566">
        <w:rPr>
          <w:sz w:val="24"/>
        </w:rPr>
        <w:t xml:space="preserve"> </w:t>
      </w:r>
    </w:p>
    <w:p w:rsidR="00943EA6" w:rsidRPr="006C5566" w:rsidRDefault="00943EA6" w:rsidP="00B9258D">
      <w:pPr>
        <w:pStyle w:val="ab"/>
        <w:suppressAutoHyphens/>
        <w:spacing w:line="288" w:lineRule="auto"/>
        <w:ind w:firstLine="709"/>
        <w:contextualSpacing/>
        <w:jc w:val="both"/>
        <w:rPr>
          <w:sz w:val="24"/>
        </w:rPr>
      </w:pPr>
      <w:r w:rsidRPr="006C5566">
        <w:rPr>
          <w:sz w:val="24"/>
        </w:rPr>
        <w:t xml:space="preserve">В соответствии с решениями Президента Республики Татарстан широко осуществлялась </w:t>
      </w:r>
      <w:proofErr w:type="spellStart"/>
      <w:r w:rsidRPr="006C5566">
        <w:rPr>
          <w:sz w:val="24"/>
        </w:rPr>
        <w:t>грантовая</w:t>
      </w:r>
      <w:proofErr w:type="spellEnd"/>
      <w:r w:rsidRPr="006C5566">
        <w:rPr>
          <w:sz w:val="24"/>
        </w:rPr>
        <w:t xml:space="preserve"> поддержка профессионального роста учителей</w:t>
      </w:r>
      <w:r w:rsidR="00285348" w:rsidRPr="006C5566">
        <w:rPr>
          <w:sz w:val="24"/>
        </w:rPr>
        <w:t>. Выиграли грант более семисот учителей различной квалификационной категории, которым предоставлена ежемесячная надбавка к зарплате от 5-ти до 10-ти тыс. рублей. Продолжалась информатизация образования – закуплено 10 тысяч ноутбуков, осуществлялась установка беспроводного доступа к интернету.</w:t>
      </w:r>
    </w:p>
    <w:p w:rsidR="002C0AD6" w:rsidRPr="006C5566" w:rsidRDefault="00D31499" w:rsidP="00FE5474">
      <w:pPr>
        <w:pStyle w:val="ab"/>
        <w:suppressAutoHyphens/>
        <w:spacing w:line="288" w:lineRule="auto"/>
        <w:ind w:firstLine="709"/>
        <w:contextualSpacing/>
        <w:jc w:val="both"/>
        <w:rPr>
          <w:spacing w:val="-2"/>
          <w:sz w:val="24"/>
        </w:rPr>
      </w:pPr>
      <w:r w:rsidRPr="006C5566">
        <w:rPr>
          <w:spacing w:val="-2"/>
          <w:sz w:val="24"/>
        </w:rPr>
        <w:t>Объемы бюджетных средств, направленных в 201</w:t>
      </w:r>
      <w:r w:rsidR="00240C8C" w:rsidRPr="006C5566">
        <w:rPr>
          <w:spacing w:val="-2"/>
          <w:sz w:val="24"/>
        </w:rPr>
        <w:t>6</w:t>
      </w:r>
      <w:r w:rsidRPr="006C5566">
        <w:rPr>
          <w:spacing w:val="-2"/>
          <w:sz w:val="24"/>
        </w:rPr>
        <w:t xml:space="preserve"> году в отрасль «Образование», позволили выполнить большинство индикаторов, предусмотренных «дорожными картами». </w:t>
      </w:r>
    </w:p>
    <w:p w:rsidR="005B0042" w:rsidRPr="006C5566" w:rsidRDefault="005B0042" w:rsidP="00AB08D1">
      <w:pPr>
        <w:spacing w:line="288" w:lineRule="auto"/>
        <w:ind w:firstLine="709"/>
        <w:contextualSpacing/>
        <w:jc w:val="both"/>
        <w:rPr>
          <w:highlight w:val="yellow"/>
          <w:u w:val="single"/>
        </w:rPr>
      </w:pPr>
    </w:p>
    <w:p w:rsidR="008E1B6F" w:rsidRPr="006C5566" w:rsidRDefault="00AB08D1" w:rsidP="00AB08D1">
      <w:pPr>
        <w:spacing w:line="288" w:lineRule="auto"/>
        <w:ind w:firstLine="709"/>
        <w:contextualSpacing/>
        <w:jc w:val="both"/>
      </w:pPr>
      <w:r w:rsidRPr="006C5566">
        <w:rPr>
          <w:u w:val="single"/>
        </w:rPr>
        <w:t>По подразделу «Молодежная политика»</w:t>
      </w:r>
      <w:r w:rsidRPr="006C5566">
        <w:t xml:space="preserve"> осуществл</w:t>
      </w:r>
      <w:r w:rsidR="008A02A4" w:rsidRPr="006C5566">
        <w:t>е</w:t>
      </w:r>
      <w:r w:rsidRPr="006C5566">
        <w:t xml:space="preserve">ны расходы в сумме </w:t>
      </w:r>
      <w:r w:rsidR="004A39DE" w:rsidRPr="006C5566">
        <w:t>2,</w:t>
      </w:r>
      <w:r w:rsidR="001B7DAF" w:rsidRPr="006C5566">
        <w:t>1</w:t>
      </w:r>
      <w:r w:rsidR="008A02A4" w:rsidRPr="006C5566">
        <w:t xml:space="preserve"> (по консолидированному бюджету – </w:t>
      </w:r>
      <w:r w:rsidR="001B7DAF" w:rsidRPr="006C5566">
        <w:t>2,9</w:t>
      </w:r>
      <w:r w:rsidR="008A02A4" w:rsidRPr="006C5566">
        <w:t xml:space="preserve"> млрд.</w:t>
      </w:r>
      <w:r w:rsidR="008E1B6F" w:rsidRPr="006C5566">
        <w:t xml:space="preserve"> </w:t>
      </w:r>
      <w:r w:rsidR="008A02A4" w:rsidRPr="006C5566">
        <w:t>рублей)</w:t>
      </w:r>
      <w:r w:rsidR="00841584" w:rsidRPr="006C5566">
        <w:t>.</w:t>
      </w:r>
      <w:r w:rsidR="008E1B6F" w:rsidRPr="006C5566">
        <w:t xml:space="preserve"> </w:t>
      </w:r>
    </w:p>
    <w:p w:rsidR="0099574B" w:rsidRPr="006C5566" w:rsidRDefault="00947AE3" w:rsidP="0099574B">
      <w:pPr>
        <w:spacing w:line="288" w:lineRule="auto"/>
        <w:ind w:firstLine="709"/>
        <w:contextualSpacing/>
        <w:jc w:val="both"/>
        <w:rPr>
          <w:spacing w:val="-2"/>
        </w:rPr>
      </w:pPr>
      <w:r w:rsidRPr="006C5566">
        <w:rPr>
          <w:spacing w:val="-2"/>
        </w:rPr>
        <w:t>За счет выделенных из бюджета средств обеспечивалась деятельность учреждений молодежной политики, поддержка талантливых детей и молодежи, развитие движения ст</w:t>
      </w:r>
      <w:r w:rsidRPr="006C5566">
        <w:rPr>
          <w:spacing w:val="-2"/>
        </w:rPr>
        <w:t>у</w:t>
      </w:r>
      <w:r w:rsidRPr="006C5566">
        <w:rPr>
          <w:spacing w:val="-2"/>
        </w:rPr>
        <w:t>денческих трудовых отрядов, создание условий для повышения социальной и экономич</w:t>
      </w:r>
      <w:r w:rsidRPr="006C5566">
        <w:rPr>
          <w:spacing w:val="-2"/>
        </w:rPr>
        <w:t>е</w:t>
      </w:r>
      <w:r w:rsidRPr="006C5566">
        <w:rPr>
          <w:spacing w:val="-2"/>
        </w:rPr>
        <w:t>ской активности сельской молодежи, пропаганда здорового образа жизни. Проведена летняя оздоровительная кампания, оказана поддержка некоммерческим молодежным и детским организациям</w:t>
      </w:r>
      <w:r w:rsidR="0099574B" w:rsidRPr="006C5566">
        <w:rPr>
          <w:spacing w:val="-2"/>
        </w:rPr>
        <w:t>.</w:t>
      </w:r>
    </w:p>
    <w:p w:rsidR="00156052" w:rsidRPr="006C5566" w:rsidRDefault="00156052" w:rsidP="00734FA7">
      <w:pPr>
        <w:widowControl w:val="0"/>
        <w:tabs>
          <w:tab w:val="left" w:pos="8100"/>
        </w:tabs>
        <w:spacing w:line="288" w:lineRule="auto"/>
        <w:ind w:firstLine="709"/>
        <w:contextualSpacing/>
        <w:jc w:val="both"/>
        <w:rPr>
          <w:spacing w:val="-2"/>
        </w:rPr>
      </w:pPr>
    </w:p>
    <w:p w:rsidR="00067B42" w:rsidRPr="006C5566" w:rsidRDefault="00067B42" w:rsidP="00E80C8F">
      <w:pPr>
        <w:widowControl w:val="0"/>
        <w:spacing w:line="288" w:lineRule="auto"/>
        <w:ind w:firstLine="709"/>
        <w:contextualSpacing/>
        <w:jc w:val="both"/>
        <w:rPr>
          <w:spacing w:val="-2"/>
        </w:rPr>
      </w:pPr>
      <w:r w:rsidRPr="006C5566">
        <w:rPr>
          <w:spacing w:val="-2"/>
        </w:rPr>
        <w:t>Расходы бюджета Республики Татарстан по отрасли «К</w:t>
      </w:r>
      <w:r w:rsidRPr="006C5566">
        <w:rPr>
          <w:spacing w:val="-2"/>
          <w:u w:val="single"/>
        </w:rPr>
        <w:t>ультура, кинематография»</w:t>
      </w:r>
      <w:r w:rsidRPr="006C5566">
        <w:rPr>
          <w:spacing w:val="-2"/>
        </w:rPr>
        <w:t xml:space="preserve"> составили </w:t>
      </w:r>
      <w:r w:rsidR="001B7DAF" w:rsidRPr="006C5566">
        <w:rPr>
          <w:spacing w:val="-2"/>
        </w:rPr>
        <w:t>11,1</w:t>
      </w:r>
      <w:r w:rsidR="004A39DE" w:rsidRPr="006C5566">
        <w:rPr>
          <w:spacing w:val="-2"/>
        </w:rPr>
        <w:t xml:space="preserve"> </w:t>
      </w:r>
      <w:r w:rsidRPr="006C5566">
        <w:rPr>
          <w:spacing w:val="-2"/>
        </w:rPr>
        <w:t xml:space="preserve">(по консолидированному бюджету – </w:t>
      </w:r>
      <w:r w:rsidR="001B7DAF" w:rsidRPr="006C5566">
        <w:rPr>
          <w:spacing w:val="-2"/>
        </w:rPr>
        <w:t>14,9</w:t>
      </w:r>
      <w:r w:rsidRPr="006C5566">
        <w:rPr>
          <w:spacing w:val="-2"/>
        </w:rPr>
        <w:t xml:space="preserve"> млрд. рублей). </w:t>
      </w:r>
    </w:p>
    <w:p w:rsidR="00E80C8F" w:rsidRPr="006C5566" w:rsidRDefault="00E80C8F" w:rsidP="00E80C8F">
      <w:pPr>
        <w:widowControl w:val="0"/>
        <w:spacing w:line="288" w:lineRule="auto"/>
        <w:ind w:firstLine="709"/>
        <w:contextualSpacing/>
        <w:jc w:val="both"/>
        <w:rPr>
          <w:spacing w:val="-2"/>
        </w:rPr>
      </w:pPr>
      <w:r w:rsidRPr="006C5566">
        <w:rPr>
          <w:spacing w:val="-2"/>
        </w:rPr>
        <w:t>За счет бюджетных средств полностью профинансированы запланированные мер</w:t>
      </w:r>
      <w:r w:rsidRPr="006C5566">
        <w:rPr>
          <w:spacing w:val="-2"/>
        </w:rPr>
        <w:t>о</w:t>
      </w:r>
      <w:r w:rsidRPr="006C5566">
        <w:rPr>
          <w:spacing w:val="-2"/>
        </w:rPr>
        <w:t xml:space="preserve">приятия в области культуры, включая проведение международных фестивалей. Реализации новых проектов, </w:t>
      </w:r>
      <w:r w:rsidR="00D829A4" w:rsidRPr="006C5566">
        <w:rPr>
          <w:spacing w:val="-2"/>
        </w:rPr>
        <w:t>повышению</w:t>
      </w:r>
      <w:r w:rsidRPr="006C5566">
        <w:rPr>
          <w:spacing w:val="-2"/>
        </w:rPr>
        <w:t xml:space="preserve"> качества творческого продукта в значительной степени сп</w:t>
      </w:r>
      <w:r w:rsidRPr="006C5566">
        <w:rPr>
          <w:spacing w:val="-2"/>
        </w:rPr>
        <w:t>о</w:t>
      </w:r>
      <w:r w:rsidRPr="006C5566">
        <w:rPr>
          <w:spacing w:val="-2"/>
        </w:rPr>
        <w:t xml:space="preserve">собствовали гранты Президента Республики Татарстан. На </w:t>
      </w:r>
      <w:proofErr w:type="spellStart"/>
      <w:r w:rsidRPr="006C5566">
        <w:rPr>
          <w:spacing w:val="-2"/>
        </w:rPr>
        <w:t>грантовую</w:t>
      </w:r>
      <w:proofErr w:type="spellEnd"/>
      <w:r w:rsidRPr="006C5566">
        <w:rPr>
          <w:spacing w:val="-2"/>
        </w:rPr>
        <w:t xml:space="preserve"> поддержку профе</w:t>
      </w:r>
      <w:r w:rsidRPr="006C5566">
        <w:rPr>
          <w:spacing w:val="-2"/>
        </w:rPr>
        <w:t>с</w:t>
      </w:r>
      <w:r w:rsidRPr="006C5566">
        <w:rPr>
          <w:spacing w:val="-2"/>
        </w:rPr>
        <w:t>сионального искусства было направлено 287 млн. рублей.</w:t>
      </w:r>
    </w:p>
    <w:p w:rsidR="0075693A" w:rsidRPr="006C5566" w:rsidRDefault="0075693A" w:rsidP="00E80C8F">
      <w:pPr>
        <w:widowControl w:val="0"/>
        <w:spacing w:line="288" w:lineRule="auto"/>
        <w:ind w:firstLine="709"/>
        <w:contextualSpacing/>
        <w:jc w:val="both"/>
        <w:rPr>
          <w:spacing w:val="-2"/>
        </w:rPr>
      </w:pPr>
      <w:r w:rsidRPr="006C5566">
        <w:rPr>
          <w:spacing w:val="-2"/>
        </w:rPr>
        <w:t xml:space="preserve">В рамках реализации межправительственных и межведомственных </w:t>
      </w:r>
      <w:r w:rsidR="007201C6" w:rsidRPr="006C5566">
        <w:rPr>
          <w:spacing w:val="-2"/>
        </w:rPr>
        <w:t>соглашений</w:t>
      </w:r>
      <w:r w:rsidRPr="006C5566">
        <w:rPr>
          <w:spacing w:val="-2"/>
        </w:rPr>
        <w:t xml:space="preserve"> пр</w:t>
      </w:r>
      <w:r w:rsidRPr="006C5566">
        <w:rPr>
          <w:spacing w:val="-2"/>
        </w:rPr>
        <w:t>о</w:t>
      </w:r>
      <w:r w:rsidRPr="006C5566">
        <w:rPr>
          <w:spacing w:val="-2"/>
        </w:rPr>
        <w:t xml:space="preserve">ведено более </w:t>
      </w:r>
      <w:r w:rsidR="007201C6" w:rsidRPr="006C5566">
        <w:rPr>
          <w:spacing w:val="-2"/>
        </w:rPr>
        <w:t xml:space="preserve">четырехсот мероприятий в регионах России </w:t>
      </w:r>
      <w:r w:rsidR="00D829A4" w:rsidRPr="006C5566">
        <w:rPr>
          <w:spacing w:val="-2"/>
        </w:rPr>
        <w:t>и страна</w:t>
      </w:r>
      <w:r w:rsidR="00E020F7" w:rsidRPr="006C5566">
        <w:rPr>
          <w:spacing w:val="-2"/>
        </w:rPr>
        <w:t>х</w:t>
      </w:r>
      <w:r w:rsidR="00DC452A" w:rsidRPr="006C5566">
        <w:rPr>
          <w:spacing w:val="-2"/>
        </w:rPr>
        <w:t xml:space="preserve"> </w:t>
      </w:r>
      <w:r w:rsidR="007201C6" w:rsidRPr="006C5566">
        <w:rPr>
          <w:spacing w:val="-2"/>
        </w:rPr>
        <w:t>ближнего и дальнего зарубежья.</w:t>
      </w:r>
    </w:p>
    <w:p w:rsidR="00E80C8F" w:rsidRPr="006C5566" w:rsidRDefault="00E80C8F" w:rsidP="00E80C8F">
      <w:pPr>
        <w:spacing w:line="276" w:lineRule="auto"/>
        <w:ind w:firstLine="709"/>
        <w:jc w:val="both"/>
        <w:rPr>
          <w:spacing w:val="-2"/>
        </w:rPr>
      </w:pPr>
      <w:r w:rsidRPr="006C5566">
        <w:rPr>
          <w:spacing w:val="-2"/>
        </w:rPr>
        <w:t>В рамках программы строительства культурных и многофункциональных центров в 2016 году построено 45 объект</w:t>
      </w:r>
      <w:r w:rsidR="00933B6A" w:rsidRPr="006C5566">
        <w:rPr>
          <w:spacing w:val="-2"/>
        </w:rPr>
        <w:t>ов</w:t>
      </w:r>
      <w:r w:rsidRPr="006C5566">
        <w:rPr>
          <w:spacing w:val="-2"/>
        </w:rPr>
        <w:t xml:space="preserve"> культурного назначения мощностью порядка 3 тысяч мест.</w:t>
      </w:r>
    </w:p>
    <w:p w:rsidR="00C2398B" w:rsidRPr="006C5566" w:rsidRDefault="00E80C8F" w:rsidP="00E80C8F">
      <w:pPr>
        <w:widowControl w:val="0"/>
        <w:spacing w:line="288" w:lineRule="auto"/>
        <w:ind w:firstLine="709"/>
        <w:contextualSpacing/>
        <w:jc w:val="both"/>
        <w:rPr>
          <w:spacing w:val="-2"/>
        </w:rPr>
      </w:pPr>
      <w:r w:rsidRPr="006C5566">
        <w:rPr>
          <w:spacing w:val="-2"/>
        </w:rPr>
        <w:t>Выделенные средства позволили в 2016 году обеспечить выполнение всех 18-и и</w:t>
      </w:r>
      <w:r w:rsidRPr="006C5566">
        <w:rPr>
          <w:spacing w:val="-2"/>
        </w:rPr>
        <w:t>н</w:t>
      </w:r>
      <w:r w:rsidRPr="006C5566">
        <w:rPr>
          <w:spacing w:val="-2"/>
        </w:rPr>
        <w:t xml:space="preserve">дикаторов, предусмотренных </w:t>
      </w:r>
      <w:r w:rsidR="00933B6A" w:rsidRPr="006C5566">
        <w:rPr>
          <w:spacing w:val="-2"/>
        </w:rPr>
        <w:t>«</w:t>
      </w:r>
      <w:r w:rsidRPr="006C5566">
        <w:rPr>
          <w:spacing w:val="-2"/>
        </w:rPr>
        <w:t>дорожными картами</w:t>
      </w:r>
      <w:r w:rsidR="00933B6A" w:rsidRPr="006C5566">
        <w:rPr>
          <w:spacing w:val="-2"/>
        </w:rPr>
        <w:t>»</w:t>
      </w:r>
      <w:r w:rsidR="00C2398B" w:rsidRPr="006C5566">
        <w:rPr>
          <w:spacing w:val="-2"/>
        </w:rPr>
        <w:t xml:space="preserve">. </w:t>
      </w:r>
    </w:p>
    <w:p w:rsidR="00A538A8" w:rsidRPr="006C5566" w:rsidRDefault="00A538A8" w:rsidP="008564FA">
      <w:pPr>
        <w:widowControl w:val="0"/>
        <w:spacing w:line="288" w:lineRule="auto"/>
        <w:ind w:firstLine="709"/>
        <w:contextualSpacing/>
        <w:jc w:val="both"/>
        <w:rPr>
          <w:spacing w:val="-2"/>
          <w:highlight w:val="yellow"/>
        </w:rPr>
      </w:pPr>
    </w:p>
    <w:p w:rsidR="00CB6E55" w:rsidRPr="006C5566" w:rsidRDefault="004A369B" w:rsidP="00CB6E55">
      <w:pPr>
        <w:widowControl w:val="0"/>
        <w:spacing w:line="288" w:lineRule="auto"/>
        <w:ind w:firstLine="709"/>
        <w:contextualSpacing/>
        <w:jc w:val="both"/>
        <w:rPr>
          <w:rStyle w:val="FontStyle18"/>
        </w:rPr>
      </w:pPr>
      <w:r w:rsidRPr="006C5566">
        <w:rPr>
          <w:spacing w:val="-2"/>
        </w:rPr>
        <w:t xml:space="preserve">Расходы бюджета по </w:t>
      </w:r>
      <w:r w:rsidRPr="006C5566">
        <w:rPr>
          <w:spacing w:val="-2"/>
          <w:u w:val="single"/>
        </w:rPr>
        <w:t xml:space="preserve">разделу </w:t>
      </w:r>
      <w:r w:rsidR="004A39DE" w:rsidRPr="006C5566">
        <w:rPr>
          <w:spacing w:val="-2"/>
          <w:u w:val="single"/>
        </w:rPr>
        <w:t>«</w:t>
      </w:r>
      <w:r w:rsidRPr="006C5566">
        <w:rPr>
          <w:spacing w:val="-2"/>
          <w:u w:val="single"/>
        </w:rPr>
        <w:t>Здравоохранение</w:t>
      </w:r>
      <w:r w:rsidR="004A39DE" w:rsidRPr="006C5566">
        <w:rPr>
          <w:spacing w:val="-2"/>
          <w:u w:val="single"/>
        </w:rPr>
        <w:t>»</w:t>
      </w:r>
      <w:r w:rsidRPr="006C5566">
        <w:rPr>
          <w:spacing w:val="-2"/>
        </w:rPr>
        <w:t xml:space="preserve"> составили в </w:t>
      </w:r>
      <w:r w:rsidR="004A39DE" w:rsidRPr="006C5566">
        <w:rPr>
          <w:spacing w:val="-2"/>
        </w:rPr>
        <w:t>201</w:t>
      </w:r>
      <w:r w:rsidR="001B7DAF" w:rsidRPr="006C5566">
        <w:rPr>
          <w:spacing w:val="-2"/>
        </w:rPr>
        <w:t>6</w:t>
      </w:r>
      <w:r w:rsidRPr="006C5566">
        <w:rPr>
          <w:spacing w:val="-2"/>
        </w:rPr>
        <w:t xml:space="preserve"> году </w:t>
      </w:r>
      <w:r w:rsidR="001B7DAF" w:rsidRPr="006C5566">
        <w:rPr>
          <w:spacing w:val="-2"/>
        </w:rPr>
        <w:t>34,8</w:t>
      </w:r>
      <w:r w:rsidRPr="006C5566">
        <w:rPr>
          <w:spacing w:val="-2"/>
        </w:rPr>
        <w:t xml:space="preserve"> млрд. рублей, </w:t>
      </w:r>
      <w:r w:rsidR="00CB6E55" w:rsidRPr="006C5566">
        <w:rPr>
          <w:spacing w:val="-2"/>
        </w:rPr>
        <w:t xml:space="preserve">включая средства медицинского страхования – 54,1 млрд. рублей. </w:t>
      </w:r>
    </w:p>
    <w:p w:rsidR="00CB6E55" w:rsidRPr="006C5566" w:rsidRDefault="00CB6E55" w:rsidP="00CB6E55">
      <w:pPr>
        <w:widowControl w:val="0"/>
        <w:suppressAutoHyphens/>
        <w:spacing w:line="288" w:lineRule="auto"/>
        <w:ind w:firstLine="709"/>
        <w:contextualSpacing/>
        <w:jc w:val="both"/>
        <w:rPr>
          <w:rStyle w:val="FontStyle18"/>
        </w:rPr>
      </w:pPr>
      <w:r w:rsidRPr="006C5566">
        <w:rPr>
          <w:rStyle w:val="FontStyle18"/>
        </w:rPr>
        <w:t xml:space="preserve">За счет общего объема средств было обеспечено содержание медицинских учреждений, проведение централизованных мероприятий в области здравоохранения, реализован ряд федеральных и республиканских социально значимых программ. </w:t>
      </w:r>
    </w:p>
    <w:p w:rsidR="00285348" w:rsidRPr="006C5566" w:rsidRDefault="00285348" w:rsidP="00CB6E55">
      <w:pPr>
        <w:widowControl w:val="0"/>
        <w:suppressAutoHyphens/>
        <w:spacing w:line="288" w:lineRule="auto"/>
        <w:ind w:firstLine="709"/>
        <w:contextualSpacing/>
        <w:jc w:val="both"/>
        <w:rPr>
          <w:rStyle w:val="FontStyle18"/>
        </w:rPr>
      </w:pPr>
      <w:r w:rsidRPr="006C5566">
        <w:rPr>
          <w:rStyle w:val="FontStyle18"/>
        </w:rPr>
        <w:lastRenderedPageBreak/>
        <w:t xml:space="preserve">В Республике Татарстан за последние 5 лет </w:t>
      </w:r>
      <w:r w:rsidR="00D829A4" w:rsidRPr="006C5566">
        <w:rPr>
          <w:rStyle w:val="FontStyle18"/>
        </w:rPr>
        <w:t>в</w:t>
      </w:r>
      <w:r w:rsidRPr="006C5566">
        <w:rPr>
          <w:rStyle w:val="FontStyle18"/>
        </w:rPr>
        <w:t xml:space="preserve"> создание </w:t>
      </w:r>
      <w:r w:rsidR="00FE2223" w:rsidRPr="006C5566">
        <w:rPr>
          <w:rStyle w:val="FontStyle18"/>
        </w:rPr>
        <w:t xml:space="preserve">в 4-х городах </w:t>
      </w:r>
      <w:r w:rsidRPr="006C5566">
        <w:rPr>
          <w:rStyle w:val="FontStyle18"/>
        </w:rPr>
        <w:t>региональных высокотехнологичных медицинских центров вложено более 12 млрд</w:t>
      </w:r>
      <w:proofErr w:type="gramStart"/>
      <w:r w:rsidRPr="006C5566">
        <w:rPr>
          <w:rStyle w:val="FontStyle18"/>
        </w:rPr>
        <w:t>.р</w:t>
      </w:r>
      <w:proofErr w:type="gramEnd"/>
      <w:r w:rsidRPr="006C5566">
        <w:rPr>
          <w:rStyle w:val="FontStyle18"/>
        </w:rPr>
        <w:t>ублей</w:t>
      </w:r>
      <w:r w:rsidR="00FE2223" w:rsidRPr="006C5566">
        <w:rPr>
          <w:rStyle w:val="FontStyle18"/>
        </w:rPr>
        <w:t>.</w:t>
      </w:r>
      <w:r w:rsidR="0075693A" w:rsidRPr="006C5566">
        <w:rPr>
          <w:rStyle w:val="FontStyle18"/>
        </w:rPr>
        <w:t xml:space="preserve"> Сегодня в республике высокотехнологичную медицинскую помощь оказывают 15 учреждений здравоохранения, за 2016 год её получили более 21 тыс.</w:t>
      </w:r>
      <w:r w:rsidR="009D2A78" w:rsidRPr="006C5566">
        <w:rPr>
          <w:rStyle w:val="FontStyle18"/>
        </w:rPr>
        <w:t xml:space="preserve"> </w:t>
      </w:r>
      <w:r w:rsidR="0075693A" w:rsidRPr="006C5566">
        <w:rPr>
          <w:rStyle w:val="FontStyle18"/>
        </w:rPr>
        <w:t>человек.</w:t>
      </w:r>
    </w:p>
    <w:p w:rsidR="0075693A" w:rsidRPr="006C5566" w:rsidRDefault="0075693A" w:rsidP="00CB6E55">
      <w:pPr>
        <w:widowControl w:val="0"/>
        <w:suppressAutoHyphens/>
        <w:spacing w:line="288" w:lineRule="auto"/>
        <w:ind w:firstLine="709"/>
        <w:contextualSpacing/>
        <w:jc w:val="both"/>
        <w:rPr>
          <w:rStyle w:val="FontStyle18"/>
        </w:rPr>
      </w:pPr>
      <w:r w:rsidRPr="006C5566">
        <w:rPr>
          <w:rStyle w:val="FontStyle18"/>
        </w:rPr>
        <w:t xml:space="preserve">В республике реализуется пилотный проект Министерства здравоохранения Российской Федерации «Развитие системы медицинской реабилитации» в </w:t>
      </w:r>
      <w:proofErr w:type="gramStart"/>
      <w:r w:rsidRPr="006C5566">
        <w:rPr>
          <w:rStyle w:val="FontStyle18"/>
        </w:rPr>
        <w:t>котором</w:t>
      </w:r>
      <w:proofErr w:type="gramEnd"/>
      <w:r w:rsidRPr="006C5566">
        <w:rPr>
          <w:rStyle w:val="FontStyle18"/>
        </w:rPr>
        <w:t xml:space="preserve"> участвует 6 крупных медицинских учреждений.</w:t>
      </w:r>
    </w:p>
    <w:p w:rsidR="0075693A" w:rsidRPr="006C5566" w:rsidRDefault="0075693A" w:rsidP="00CB6E55">
      <w:pPr>
        <w:widowControl w:val="0"/>
        <w:suppressAutoHyphens/>
        <w:spacing w:line="288" w:lineRule="auto"/>
        <w:ind w:firstLine="709"/>
        <w:contextualSpacing/>
        <w:jc w:val="both"/>
        <w:rPr>
          <w:rStyle w:val="FontStyle18"/>
        </w:rPr>
      </w:pPr>
      <w:r w:rsidRPr="006C5566">
        <w:rPr>
          <w:rStyle w:val="FontStyle18"/>
        </w:rPr>
        <w:t>За последние 3 года на строительство, реконструкцию, капитальный ремонт учреждений здравоохранения было направлено более 10 млрд</w:t>
      </w:r>
      <w:proofErr w:type="gramStart"/>
      <w:r w:rsidRPr="006C5566">
        <w:rPr>
          <w:rStyle w:val="FontStyle18"/>
        </w:rPr>
        <w:t>.р</w:t>
      </w:r>
      <w:proofErr w:type="gramEnd"/>
      <w:r w:rsidRPr="006C5566">
        <w:rPr>
          <w:rStyle w:val="FontStyle18"/>
        </w:rPr>
        <w:t xml:space="preserve">ублей, в том числе 4,1 млрд.рублей – в 2016 году. Продолжалась реализация программы по развитию первичного звена здравоохранения. В 2016 году направлено более 330 </w:t>
      </w:r>
      <w:proofErr w:type="spellStart"/>
      <w:r w:rsidRPr="006C5566">
        <w:rPr>
          <w:rStyle w:val="FontStyle18"/>
        </w:rPr>
        <w:t>млн</w:t>
      </w:r>
      <w:proofErr w:type="gramStart"/>
      <w:r w:rsidRPr="006C5566">
        <w:rPr>
          <w:rStyle w:val="FontStyle18"/>
        </w:rPr>
        <w:t>.р</w:t>
      </w:r>
      <w:proofErr w:type="gramEnd"/>
      <w:r w:rsidRPr="006C5566">
        <w:rPr>
          <w:rStyle w:val="FontStyle18"/>
        </w:rPr>
        <w:t>ублей</w:t>
      </w:r>
      <w:proofErr w:type="spellEnd"/>
      <w:r w:rsidRPr="006C5566">
        <w:rPr>
          <w:rStyle w:val="FontStyle18"/>
        </w:rPr>
        <w:t xml:space="preserve"> на строительство новых модульных фельдшерско-акушерских пунктов, капитальный ремонт </w:t>
      </w:r>
      <w:proofErr w:type="spellStart"/>
      <w:r w:rsidRPr="006C5566">
        <w:rPr>
          <w:rStyle w:val="FontStyle18"/>
        </w:rPr>
        <w:t>ФАПов</w:t>
      </w:r>
      <w:proofErr w:type="spellEnd"/>
      <w:r w:rsidRPr="006C5566">
        <w:rPr>
          <w:rStyle w:val="FontStyle18"/>
        </w:rPr>
        <w:t>, врачебных амбулаторий, участковых больниц.</w:t>
      </w:r>
    </w:p>
    <w:p w:rsidR="00EC2079" w:rsidRPr="006C5566" w:rsidRDefault="00CB6E55" w:rsidP="00CB6E55">
      <w:pPr>
        <w:widowControl w:val="0"/>
        <w:spacing w:line="288" w:lineRule="auto"/>
        <w:ind w:firstLine="709"/>
        <w:contextualSpacing/>
        <w:jc w:val="both"/>
        <w:rPr>
          <w:rStyle w:val="FontStyle18"/>
        </w:rPr>
      </w:pPr>
      <w:r w:rsidRPr="006C5566">
        <w:rPr>
          <w:rStyle w:val="FontStyle18"/>
        </w:rPr>
        <w:t>Показателями качества работы отрасли являются индикаторы, установленные «д</w:t>
      </w:r>
      <w:r w:rsidRPr="006C5566">
        <w:rPr>
          <w:rStyle w:val="FontStyle18"/>
        </w:rPr>
        <w:t>о</w:t>
      </w:r>
      <w:r w:rsidRPr="006C5566">
        <w:rPr>
          <w:rStyle w:val="FontStyle18"/>
        </w:rPr>
        <w:t xml:space="preserve">рожными картами». </w:t>
      </w:r>
    </w:p>
    <w:p w:rsidR="008C2ABD" w:rsidRPr="006C5566" w:rsidRDefault="007E0EF9" w:rsidP="008A7B97">
      <w:pPr>
        <w:pStyle w:val="Style1"/>
        <w:widowControl/>
        <w:ind w:firstLine="709"/>
        <w:jc w:val="both"/>
        <w:rPr>
          <w:rStyle w:val="FontStyle18"/>
        </w:rPr>
      </w:pPr>
      <w:r w:rsidRPr="006C5566">
        <w:rPr>
          <w:rStyle w:val="FontStyle18"/>
        </w:rPr>
        <w:t xml:space="preserve">На финансирование мероприятий </w:t>
      </w:r>
      <w:r w:rsidRPr="006C5566">
        <w:rPr>
          <w:rStyle w:val="FontStyle18"/>
          <w:u w:val="single"/>
        </w:rPr>
        <w:t xml:space="preserve">раздела «Социальная политика» </w:t>
      </w:r>
      <w:r w:rsidRPr="006C5566">
        <w:rPr>
          <w:rStyle w:val="FontStyle18"/>
        </w:rPr>
        <w:t>из бюджета Ре</w:t>
      </w:r>
      <w:r w:rsidRPr="006C5566">
        <w:rPr>
          <w:rStyle w:val="FontStyle18"/>
        </w:rPr>
        <w:t>с</w:t>
      </w:r>
      <w:r w:rsidRPr="006C5566">
        <w:rPr>
          <w:rStyle w:val="FontStyle18"/>
        </w:rPr>
        <w:t>публики Татарстан направлено 23,6 млрд. рублей (по консолидированному бюджету ре</w:t>
      </w:r>
      <w:r w:rsidRPr="006C5566">
        <w:rPr>
          <w:rStyle w:val="FontStyle18"/>
        </w:rPr>
        <w:t>с</w:t>
      </w:r>
      <w:r w:rsidRPr="006C5566">
        <w:rPr>
          <w:rStyle w:val="FontStyle18"/>
        </w:rPr>
        <w:t>публики – 25,0 млрд. рублей), включая расходы по содержанию учреждений социального обеспечения, что позволило обеспечить выполнение обязательств республики по адресной социальной поддержке населения</w:t>
      </w:r>
      <w:r w:rsidR="008C2ABD" w:rsidRPr="006C5566">
        <w:rPr>
          <w:rStyle w:val="FontStyle18"/>
        </w:rPr>
        <w:t>.</w:t>
      </w:r>
    </w:p>
    <w:p w:rsidR="00E77EA1" w:rsidRPr="006C5566" w:rsidRDefault="007E0EF9" w:rsidP="008A7B97">
      <w:pPr>
        <w:pStyle w:val="Style1"/>
        <w:widowControl/>
        <w:ind w:firstLine="709"/>
        <w:jc w:val="both"/>
        <w:rPr>
          <w:rStyle w:val="FontStyle18"/>
        </w:rPr>
      </w:pPr>
      <w:r w:rsidRPr="006C5566">
        <w:rPr>
          <w:rStyle w:val="FontStyle18"/>
        </w:rPr>
        <w:t>Итоги работы прошедшего года в отрасли «Социальное обслуживание» свидетел</w:t>
      </w:r>
      <w:r w:rsidRPr="006C5566">
        <w:rPr>
          <w:rStyle w:val="FontStyle18"/>
        </w:rPr>
        <w:t>ь</w:t>
      </w:r>
      <w:r w:rsidRPr="006C5566">
        <w:rPr>
          <w:rStyle w:val="FontStyle18"/>
        </w:rPr>
        <w:t>ствуют о том, что все индикаторы, предусмотренные отраслевой «дорожной картой», в</w:t>
      </w:r>
      <w:r w:rsidRPr="006C5566">
        <w:rPr>
          <w:rStyle w:val="FontStyle18"/>
        </w:rPr>
        <w:t>ы</w:t>
      </w:r>
      <w:r w:rsidRPr="006C5566">
        <w:rPr>
          <w:rStyle w:val="FontStyle18"/>
        </w:rPr>
        <w:t>полнены</w:t>
      </w:r>
      <w:r w:rsidR="00E77EA1" w:rsidRPr="006C5566">
        <w:rPr>
          <w:rStyle w:val="FontStyle18"/>
        </w:rPr>
        <w:t xml:space="preserve">.  </w:t>
      </w:r>
    </w:p>
    <w:p w:rsidR="005661CA" w:rsidRPr="006C5566" w:rsidRDefault="005661CA" w:rsidP="00734FA7">
      <w:pPr>
        <w:spacing w:line="288" w:lineRule="auto"/>
        <w:ind w:firstLine="709"/>
        <w:contextualSpacing/>
        <w:jc w:val="both"/>
        <w:rPr>
          <w:spacing w:val="-4"/>
          <w:highlight w:val="yellow"/>
        </w:rPr>
      </w:pPr>
    </w:p>
    <w:p w:rsidR="007574C9" w:rsidRPr="006C5566" w:rsidRDefault="00A5569D" w:rsidP="00734FA7">
      <w:pPr>
        <w:spacing w:line="288" w:lineRule="auto"/>
        <w:ind w:firstLine="709"/>
        <w:contextualSpacing/>
        <w:jc w:val="both"/>
        <w:rPr>
          <w:spacing w:val="-4"/>
        </w:rPr>
      </w:pPr>
      <w:r w:rsidRPr="006C5566">
        <w:rPr>
          <w:spacing w:val="-4"/>
        </w:rPr>
        <w:t xml:space="preserve">По </w:t>
      </w:r>
      <w:r w:rsidRPr="006C5566">
        <w:rPr>
          <w:spacing w:val="-4"/>
          <w:u w:val="single"/>
        </w:rPr>
        <w:t>разделу «Физическая культура и спорт»</w:t>
      </w:r>
      <w:r w:rsidRPr="006C5566">
        <w:rPr>
          <w:spacing w:val="-4"/>
        </w:rPr>
        <w:t xml:space="preserve"> </w:t>
      </w:r>
      <w:r w:rsidR="001C089F" w:rsidRPr="006C5566">
        <w:rPr>
          <w:spacing w:val="-4"/>
        </w:rPr>
        <w:t xml:space="preserve">расходы </w:t>
      </w:r>
      <w:r w:rsidR="00DE0AB6" w:rsidRPr="006C5566">
        <w:rPr>
          <w:spacing w:val="-4"/>
        </w:rPr>
        <w:t>составили</w:t>
      </w:r>
      <w:r w:rsidR="001C089F" w:rsidRPr="006C5566">
        <w:rPr>
          <w:spacing w:val="-4"/>
        </w:rPr>
        <w:t xml:space="preserve"> </w:t>
      </w:r>
      <w:r w:rsidR="001B7DAF" w:rsidRPr="006C5566">
        <w:rPr>
          <w:spacing w:val="-4"/>
        </w:rPr>
        <w:t>5</w:t>
      </w:r>
      <w:r w:rsidR="001C089F" w:rsidRPr="006C5566">
        <w:rPr>
          <w:spacing w:val="-4"/>
        </w:rPr>
        <w:t xml:space="preserve"> (по консолидирова</w:t>
      </w:r>
      <w:r w:rsidR="001C089F" w:rsidRPr="006C5566">
        <w:rPr>
          <w:spacing w:val="-4"/>
        </w:rPr>
        <w:t>н</w:t>
      </w:r>
      <w:r w:rsidR="001C089F" w:rsidRPr="006C5566">
        <w:rPr>
          <w:spacing w:val="-4"/>
        </w:rPr>
        <w:t xml:space="preserve">ному бюджету – </w:t>
      </w:r>
      <w:r w:rsidR="001B7DAF" w:rsidRPr="006C5566">
        <w:rPr>
          <w:spacing w:val="-4"/>
        </w:rPr>
        <w:t>5,7</w:t>
      </w:r>
      <w:r w:rsidR="001C089F" w:rsidRPr="006C5566">
        <w:rPr>
          <w:spacing w:val="-4"/>
        </w:rPr>
        <w:t xml:space="preserve"> млрд.</w:t>
      </w:r>
      <w:r w:rsidR="00DE0AB6" w:rsidRPr="006C5566">
        <w:rPr>
          <w:spacing w:val="-4"/>
        </w:rPr>
        <w:t xml:space="preserve"> рублей).</w:t>
      </w:r>
      <w:r w:rsidR="00182506" w:rsidRPr="006C5566">
        <w:rPr>
          <w:spacing w:val="-4"/>
        </w:rPr>
        <w:t xml:space="preserve"> </w:t>
      </w:r>
    </w:p>
    <w:p w:rsidR="001C291C" w:rsidRPr="006C5566" w:rsidRDefault="00AF3BA6" w:rsidP="001C291C">
      <w:pPr>
        <w:spacing w:line="288" w:lineRule="auto"/>
        <w:ind w:firstLine="709"/>
        <w:contextualSpacing/>
        <w:jc w:val="both"/>
        <w:rPr>
          <w:spacing w:val="-4"/>
          <w:highlight w:val="yellow"/>
        </w:rPr>
      </w:pPr>
      <w:r w:rsidRPr="006C5566">
        <w:rPr>
          <w:spacing w:val="-4"/>
        </w:rPr>
        <w:t>За счет выделенных средств обеспечено проведение всех запланированных спорти</w:t>
      </w:r>
      <w:r w:rsidRPr="006C5566">
        <w:rPr>
          <w:spacing w:val="-4"/>
        </w:rPr>
        <w:t>в</w:t>
      </w:r>
      <w:r w:rsidRPr="006C5566">
        <w:rPr>
          <w:spacing w:val="-4"/>
        </w:rPr>
        <w:t>ных мероприятий, включая российские и международные соревнования, профинансированы текущие расходы учреждений, осуществлены расходы по строительству и реконструкции объектов физической культуры и спорта. В</w:t>
      </w:r>
      <w:r w:rsidRPr="006C5566">
        <w:t xml:space="preserve"> районах и городах </w:t>
      </w:r>
      <w:r w:rsidRPr="006C5566">
        <w:rPr>
          <w:rStyle w:val="FontStyle18"/>
        </w:rPr>
        <w:t>республики построено сто восемьдесят восемь  спортивных площадок</w:t>
      </w:r>
      <w:r w:rsidR="001C291C" w:rsidRPr="006C5566">
        <w:rPr>
          <w:rStyle w:val="FontStyle18"/>
        </w:rPr>
        <w:t>.</w:t>
      </w:r>
    </w:p>
    <w:p w:rsidR="00236256" w:rsidRPr="006C5566" w:rsidRDefault="00236256" w:rsidP="00B64F27">
      <w:pPr>
        <w:spacing w:line="288" w:lineRule="auto"/>
        <w:ind w:firstLine="709"/>
        <w:contextualSpacing/>
        <w:jc w:val="both"/>
        <w:rPr>
          <w:spacing w:val="-4"/>
          <w:highlight w:val="yellow"/>
        </w:rPr>
      </w:pPr>
    </w:p>
    <w:p w:rsidR="00C86496" w:rsidRPr="006C5566" w:rsidRDefault="00062F66" w:rsidP="00734FA7">
      <w:pPr>
        <w:pStyle w:val="a3"/>
        <w:spacing w:line="288" w:lineRule="auto"/>
        <w:ind w:firstLine="709"/>
        <w:contextualSpacing/>
        <w:rPr>
          <w:sz w:val="24"/>
        </w:rPr>
      </w:pPr>
      <w:r w:rsidRPr="006C5566">
        <w:rPr>
          <w:sz w:val="24"/>
        </w:rPr>
        <w:t xml:space="preserve">По </w:t>
      </w:r>
      <w:r w:rsidRPr="006C5566">
        <w:rPr>
          <w:sz w:val="24"/>
          <w:u w:val="single"/>
        </w:rPr>
        <w:t>разделу «Средства массовой информации»</w:t>
      </w:r>
      <w:r w:rsidRPr="006C5566">
        <w:rPr>
          <w:sz w:val="24"/>
        </w:rPr>
        <w:t xml:space="preserve"> </w:t>
      </w:r>
      <w:r w:rsidR="00CF2FF3" w:rsidRPr="006C5566">
        <w:rPr>
          <w:sz w:val="24"/>
        </w:rPr>
        <w:t>расходы</w:t>
      </w:r>
      <w:r w:rsidR="00C86496" w:rsidRPr="006C5566">
        <w:rPr>
          <w:sz w:val="24"/>
        </w:rPr>
        <w:t xml:space="preserve"> бюджета Республики Т</w:t>
      </w:r>
      <w:r w:rsidR="00C86496" w:rsidRPr="006C5566">
        <w:rPr>
          <w:sz w:val="24"/>
        </w:rPr>
        <w:t>а</w:t>
      </w:r>
      <w:r w:rsidR="00C86496" w:rsidRPr="006C5566">
        <w:rPr>
          <w:sz w:val="24"/>
        </w:rPr>
        <w:t xml:space="preserve">тарстан за </w:t>
      </w:r>
      <w:r w:rsidR="008A476B" w:rsidRPr="006C5566">
        <w:rPr>
          <w:sz w:val="24"/>
        </w:rPr>
        <w:t>201</w:t>
      </w:r>
      <w:r w:rsidR="0080594F" w:rsidRPr="006C5566">
        <w:rPr>
          <w:sz w:val="24"/>
        </w:rPr>
        <w:t>6</w:t>
      </w:r>
      <w:r w:rsidR="00C86496" w:rsidRPr="006C5566">
        <w:rPr>
          <w:sz w:val="24"/>
        </w:rPr>
        <w:t xml:space="preserve"> год составил</w:t>
      </w:r>
      <w:r w:rsidR="00CF2FF3" w:rsidRPr="006C5566">
        <w:rPr>
          <w:sz w:val="24"/>
        </w:rPr>
        <w:t>и</w:t>
      </w:r>
      <w:r w:rsidR="00C86496" w:rsidRPr="006C5566">
        <w:rPr>
          <w:sz w:val="24"/>
        </w:rPr>
        <w:t xml:space="preserve"> </w:t>
      </w:r>
      <w:r w:rsidR="007B1821" w:rsidRPr="006C5566">
        <w:rPr>
          <w:sz w:val="24"/>
        </w:rPr>
        <w:t>1,</w:t>
      </w:r>
      <w:r w:rsidR="0080594F" w:rsidRPr="006C5566">
        <w:rPr>
          <w:sz w:val="24"/>
        </w:rPr>
        <w:t>3</w:t>
      </w:r>
      <w:r w:rsidR="00C86496" w:rsidRPr="006C5566">
        <w:rPr>
          <w:sz w:val="24"/>
        </w:rPr>
        <w:t xml:space="preserve"> мл</w:t>
      </w:r>
      <w:r w:rsidR="00B51B95" w:rsidRPr="006C5566">
        <w:rPr>
          <w:sz w:val="24"/>
        </w:rPr>
        <w:t>рд</w:t>
      </w:r>
      <w:r w:rsidR="00C86496" w:rsidRPr="006C5566">
        <w:rPr>
          <w:sz w:val="24"/>
        </w:rPr>
        <w:t>. рублей, в том числе:</w:t>
      </w:r>
    </w:p>
    <w:p w:rsidR="00C86496" w:rsidRPr="006C5566" w:rsidRDefault="00CF2FF3" w:rsidP="00734FA7">
      <w:pPr>
        <w:pStyle w:val="a3"/>
        <w:spacing w:line="288" w:lineRule="auto"/>
        <w:ind w:firstLine="709"/>
        <w:contextualSpacing/>
        <w:rPr>
          <w:sz w:val="24"/>
        </w:rPr>
      </w:pPr>
      <w:r w:rsidRPr="006C5566">
        <w:rPr>
          <w:sz w:val="24"/>
        </w:rPr>
        <w:t>-</w:t>
      </w:r>
      <w:r w:rsidR="00C86496" w:rsidRPr="006C5566">
        <w:rPr>
          <w:sz w:val="24"/>
        </w:rPr>
        <w:t xml:space="preserve"> на телерадиовещание – </w:t>
      </w:r>
      <w:r w:rsidR="0080594F" w:rsidRPr="006C5566">
        <w:rPr>
          <w:sz w:val="24"/>
        </w:rPr>
        <w:t>67</w:t>
      </w:r>
      <w:r w:rsidR="00D829A4" w:rsidRPr="006C5566">
        <w:rPr>
          <w:sz w:val="24"/>
        </w:rPr>
        <w:t>3</w:t>
      </w:r>
      <w:r w:rsidR="003F3AA9" w:rsidRPr="006C5566">
        <w:rPr>
          <w:sz w:val="24"/>
        </w:rPr>
        <w:t xml:space="preserve"> млн. рублей</w:t>
      </w:r>
      <w:r w:rsidR="00C86496" w:rsidRPr="006C5566">
        <w:rPr>
          <w:sz w:val="24"/>
        </w:rPr>
        <w:t>,</w:t>
      </w:r>
    </w:p>
    <w:p w:rsidR="00C86496" w:rsidRPr="006C5566" w:rsidRDefault="00CF2FF3" w:rsidP="00734FA7">
      <w:pPr>
        <w:pStyle w:val="a3"/>
        <w:spacing w:line="288" w:lineRule="auto"/>
        <w:ind w:firstLine="709"/>
        <w:contextualSpacing/>
        <w:rPr>
          <w:spacing w:val="-2"/>
          <w:sz w:val="24"/>
        </w:rPr>
      </w:pPr>
      <w:r w:rsidRPr="006C5566">
        <w:rPr>
          <w:spacing w:val="-2"/>
          <w:sz w:val="24"/>
        </w:rPr>
        <w:t>-</w:t>
      </w:r>
      <w:r w:rsidR="00C86496" w:rsidRPr="006C5566">
        <w:rPr>
          <w:spacing w:val="-2"/>
          <w:sz w:val="24"/>
        </w:rPr>
        <w:t xml:space="preserve"> на периодическую печать и издательства – </w:t>
      </w:r>
      <w:r w:rsidR="0080594F" w:rsidRPr="006C5566">
        <w:rPr>
          <w:spacing w:val="-2"/>
          <w:sz w:val="24"/>
        </w:rPr>
        <w:t>57</w:t>
      </w:r>
      <w:r w:rsidR="00D829A4" w:rsidRPr="006C5566">
        <w:rPr>
          <w:spacing w:val="-2"/>
          <w:sz w:val="24"/>
        </w:rPr>
        <w:t>6</w:t>
      </w:r>
      <w:r w:rsidR="00C86496" w:rsidRPr="006C5566">
        <w:rPr>
          <w:spacing w:val="-2"/>
          <w:sz w:val="24"/>
        </w:rPr>
        <w:t xml:space="preserve"> млн. рублей</w:t>
      </w:r>
      <w:r w:rsidR="00615D9D" w:rsidRPr="006C5566">
        <w:rPr>
          <w:spacing w:val="-2"/>
          <w:sz w:val="24"/>
        </w:rPr>
        <w:t>.</w:t>
      </w:r>
    </w:p>
    <w:p w:rsidR="0080594F" w:rsidRPr="006C5566" w:rsidRDefault="0080594F" w:rsidP="00734FA7">
      <w:pPr>
        <w:pStyle w:val="a3"/>
        <w:spacing w:line="288" w:lineRule="auto"/>
        <w:ind w:firstLine="709"/>
        <w:contextualSpacing/>
        <w:rPr>
          <w:sz w:val="24"/>
        </w:rPr>
      </w:pPr>
    </w:p>
    <w:p w:rsidR="00653351" w:rsidRPr="006C5566" w:rsidRDefault="006D56DF" w:rsidP="00653351">
      <w:pPr>
        <w:spacing w:line="288" w:lineRule="auto"/>
        <w:ind w:firstLine="709"/>
        <w:contextualSpacing/>
        <w:jc w:val="both"/>
      </w:pPr>
      <w:r w:rsidRPr="006C5566">
        <w:t xml:space="preserve">Расходы бюджета Республики Татарстан </w:t>
      </w:r>
      <w:r w:rsidRPr="006C5566">
        <w:rPr>
          <w:u w:val="single"/>
        </w:rPr>
        <w:t>по разделу «Обслуживание государстве</w:t>
      </w:r>
      <w:r w:rsidRPr="006C5566">
        <w:rPr>
          <w:u w:val="single"/>
        </w:rPr>
        <w:t>н</w:t>
      </w:r>
      <w:r w:rsidRPr="006C5566">
        <w:rPr>
          <w:u w:val="single"/>
        </w:rPr>
        <w:t xml:space="preserve">ного долга» </w:t>
      </w:r>
      <w:r w:rsidRPr="006C5566">
        <w:t xml:space="preserve">за </w:t>
      </w:r>
      <w:r w:rsidR="008A476B" w:rsidRPr="006C5566">
        <w:t>201</w:t>
      </w:r>
      <w:r w:rsidR="0080594F" w:rsidRPr="006C5566">
        <w:t>6</w:t>
      </w:r>
      <w:r w:rsidRPr="006C5566">
        <w:t xml:space="preserve"> год составили </w:t>
      </w:r>
      <w:r w:rsidR="0080594F" w:rsidRPr="006C5566">
        <w:t>86,3</w:t>
      </w:r>
      <w:r w:rsidR="0007713C" w:rsidRPr="006C5566">
        <w:t xml:space="preserve"> млн.</w:t>
      </w:r>
      <w:r w:rsidRPr="006C5566">
        <w:t xml:space="preserve"> рублей.</w:t>
      </w:r>
      <w:r w:rsidR="00FB7753" w:rsidRPr="006C5566">
        <w:t xml:space="preserve"> </w:t>
      </w:r>
      <w:r w:rsidR="00653351" w:rsidRPr="006C5566">
        <w:t xml:space="preserve">Это – расходы на обслуживание бюджетных кредитов, полученных из федерального бюджета. </w:t>
      </w:r>
    </w:p>
    <w:p w:rsidR="00653351" w:rsidRPr="006C5566" w:rsidRDefault="00653351" w:rsidP="00653351">
      <w:pPr>
        <w:pStyle w:val="a3"/>
        <w:spacing w:line="288" w:lineRule="auto"/>
        <w:ind w:firstLine="709"/>
        <w:contextualSpacing/>
        <w:rPr>
          <w:sz w:val="24"/>
        </w:rPr>
      </w:pPr>
      <w:r w:rsidRPr="006C5566">
        <w:rPr>
          <w:sz w:val="24"/>
        </w:rPr>
        <w:t>Что касается государственного долга Республики Татарстан, то его объем по ит</w:t>
      </w:r>
      <w:r w:rsidRPr="006C5566">
        <w:rPr>
          <w:sz w:val="24"/>
        </w:rPr>
        <w:t>о</w:t>
      </w:r>
      <w:r w:rsidRPr="006C5566">
        <w:rPr>
          <w:sz w:val="24"/>
        </w:rPr>
        <w:t xml:space="preserve">гам 2016 года составил 93,4 млрд. рублей. </w:t>
      </w:r>
    </w:p>
    <w:p w:rsidR="00653351" w:rsidRPr="006C5566" w:rsidRDefault="00653351" w:rsidP="00653351">
      <w:pPr>
        <w:pStyle w:val="a3"/>
        <w:spacing w:line="288" w:lineRule="auto"/>
        <w:ind w:firstLine="709"/>
        <w:contextualSpacing/>
        <w:rPr>
          <w:sz w:val="24"/>
        </w:rPr>
      </w:pPr>
      <w:r w:rsidRPr="006C5566">
        <w:rPr>
          <w:sz w:val="24"/>
        </w:rPr>
        <w:t>За прошедший год объем государственного долга увеличился на 2,1 млрд. рублей</w:t>
      </w:r>
      <w:r w:rsidR="00EF5A1C" w:rsidRPr="006C5566">
        <w:rPr>
          <w:sz w:val="24"/>
        </w:rPr>
        <w:t xml:space="preserve"> в</w:t>
      </w:r>
      <w:r w:rsidR="00933B6A" w:rsidRPr="006C5566">
        <w:rPr>
          <w:sz w:val="24"/>
        </w:rPr>
        <w:t xml:space="preserve"> основном за счет привлечения федеральных долгосрочных бюджетных кредитов. </w:t>
      </w:r>
    </w:p>
    <w:p w:rsidR="00615D9D" w:rsidRPr="006C5566" w:rsidRDefault="00653351" w:rsidP="00653351">
      <w:pPr>
        <w:spacing w:line="288" w:lineRule="auto"/>
        <w:ind w:firstLine="709"/>
        <w:contextualSpacing/>
        <w:jc w:val="both"/>
      </w:pPr>
      <w:r w:rsidRPr="006C5566">
        <w:t>При этом уменьшился уровень долговой нагрузки с 54 процентов по итогам 2015 года до 49 процентов по итогам отчетного 2016 года</w:t>
      </w:r>
      <w:r w:rsidR="00615D9D" w:rsidRPr="006C5566">
        <w:t>.</w:t>
      </w:r>
    </w:p>
    <w:p w:rsidR="007D70FE" w:rsidRPr="006C5566" w:rsidRDefault="00F001AB" w:rsidP="00F001AB">
      <w:pPr>
        <w:spacing w:line="288" w:lineRule="auto"/>
        <w:ind w:firstLine="709"/>
        <w:contextualSpacing/>
        <w:jc w:val="both"/>
      </w:pPr>
      <w:r w:rsidRPr="006C5566">
        <w:lastRenderedPageBreak/>
        <w:t xml:space="preserve">В 2016 году произошли определенные изменения по уровню </w:t>
      </w:r>
      <w:r w:rsidRPr="006C5566">
        <w:rPr>
          <w:u w:val="single"/>
        </w:rPr>
        <w:t>кредитных рейтингов</w:t>
      </w:r>
      <w:r w:rsidRPr="006C5566">
        <w:t xml:space="preserve"> Республики Татарстан.  Решением международного рейтингового агентства «</w:t>
      </w:r>
      <w:proofErr w:type="spellStart"/>
      <w:r w:rsidRPr="006C5566">
        <w:t>Мудис</w:t>
      </w:r>
      <w:proofErr w:type="spellEnd"/>
      <w:r w:rsidRPr="006C5566">
        <w:t xml:space="preserve">» улучшен прогноз республики до «стабильного». При этом было отмечено сохранение в Республике Татарстан стабильной экономической ситуации и устойчивых показателей бюджета и государственного долга. </w:t>
      </w:r>
    </w:p>
    <w:p w:rsidR="00F001AB" w:rsidRPr="006C5566" w:rsidRDefault="00F001AB" w:rsidP="00F001AB">
      <w:pPr>
        <w:spacing w:line="288" w:lineRule="auto"/>
        <w:ind w:firstLine="709"/>
        <w:contextualSpacing/>
        <w:jc w:val="both"/>
      </w:pPr>
      <w:r w:rsidRPr="006C5566">
        <w:t>Международным рейтинговым агентством «</w:t>
      </w:r>
      <w:proofErr w:type="spellStart"/>
      <w:r w:rsidRPr="006C5566">
        <w:t>Фитч</w:t>
      </w:r>
      <w:proofErr w:type="spellEnd"/>
      <w:r w:rsidRPr="006C5566">
        <w:t>» кредитный рейтинг Республики</w:t>
      </w:r>
      <w:r w:rsidR="007D70FE" w:rsidRPr="006C5566">
        <w:t xml:space="preserve"> </w:t>
      </w:r>
      <w:r w:rsidRPr="006C5566">
        <w:t>Татарстан также был подтвержден и по-прежнему относится к категории «инвестицио</w:t>
      </w:r>
      <w:r w:rsidRPr="006C5566">
        <w:t>н</w:t>
      </w:r>
      <w:r w:rsidRPr="006C5566">
        <w:t xml:space="preserve">ный». </w:t>
      </w:r>
    </w:p>
    <w:p w:rsidR="002733B2" w:rsidRPr="006C5566" w:rsidRDefault="00D715ED" w:rsidP="00B64F27">
      <w:pPr>
        <w:spacing w:line="288" w:lineRule="auto"/>
        <w:ind w:firstLine="709"/>
        <w:contextualSpacing/>
        <w:jc w:val="both"/>
      </w:pPr>
      <w:r w:rsidRPr="006C5566">
        <w:rPr>
          <w:u w:val="single"/>
        </w:rPr>
        <w:t>Общий объем межбюджетных трансфертов</w:t>
      </w:r>
      <w:r w:rsidR="00A517CC" w:rsidRPr="006C5566">
        <w:rPr>
          <w:u w:val="single"/>
        </w:rPr>
        <w:t>,</w:t>
      </w:r>
      <w:r w:rsidRPr="006C5566">
        <w:rPr>
          <w:u w:val="single"/>
        </w:rPr>
        <w:t xml:space="preserve"> выделенных местным бюджетам</w:t>
      </w:r>
      <w:r w:rsidRPr="006C5566">
        <w:t xml:space="preserve"> в т</w:t>
      </w:r>
      <w:r w:rsidRPr="006C5566">
        <w:t>е</w:t>
      </w:r>
      <w:r w:rsidRPr="006C5566">
        <w:t xml:space="preserve">чение </w:t>
      </w:r>
      <w:r w:rsidR="008A476B" w:rsidRPr="006C5566">
        <w:t>201</w:t>
      </w:r>
      <w:r w:rsidR="00250B58" w:rsidRPr="006C5566">
        <w:t>6</w:t>
      </w:r>
      <w:r w:rsidRPr="006C5566">
        <w:t xml:space="preserve"> года</w:t>
      </w:r>
      <w:r w:rsidR="00A517CC" w:rsidRPr="006C5566">
        <w:t>,</w:t>
      </w:r>
      <w:r w:rsidRPr="006C5566">
        <w:t xml:space="preserve"> составил </w:t>
      </w:r>
      <w:r w:rsidR="00D340E5" w:rsidRPr="006C5566">
        <w:t>38,</w:t>
      </w:r>
      <w:r w:rsidR="00250B58" w:rsidRPr="006C5566">
        <w:t>5</w:t>
      </w:r>
      <w:r w:rsidRPr="006C5566">
        <w:t xml:space="preserve"> млрд. рублей</w:t>
      </w:r>
      <w:r w:rsidR="000336F8" w:rsidRPr="006C5566">
        <w:t xml:space="preserve">. </w:t>
      </w:r>
      <w:r w:rsidR="00125E57" w:rsidRPr="006C5566">
        <w:t>Эти средства носили целевой характер и и</w:t>
      </w:r>
      <w:r w:rsidR="00125E57" w:rsidRPr="006C5566">
        <w:t>с</w:t>
      </w:r>
      <w:r w:rsidR="00125E57" w:rsidRPr="006C5566">
        <w:t>пользованы по назначению.</w:t>
      </w:r>
    </w:p>
    <w:p w:rsidR="00440939" w:rsidRPr="006C5566" w:rsidRDefault="00440939" w:rsidP="00734FA7">
      <w:pPr>
        <w:widowControl w:val="0"/>
        <w:spacing w:line="288" w:lineRule="auto"/>
        <w:ind w:firstLine="709"/>
        <w:contextualSpacing/>
        <w:jc w:val="both"/>
      </w:pPr>
      <w:r w:rsidRPr="006C5566">
        <w:t>Уважаемые депутаты Государственного Совета!</w:t>
      </w:r>
    </w:p>
    <w:p w:rsidR="00440939" w:rsidRPr="006C5566" w:rsidRDefault="00440939" w:rsidP="00734FA7">
      <w:pPr>
        <w:widowControl w:val="0"/>
        <w:spacing w:line="288" w:lineRule="auto"/>
        <w:ind w:firstLine="709"/>
        <w:contextualSpacing/>
        <w:jc w:val="both"/>
      </w:pPr>
      <w:r w:rsidRPr="006C5566">
        <w:t xml:space="preserve">В течение </w:t>
      </w:r>
      <w:r w:rsidR="00B15DFC" w:rsidRPr="006C5566">
        <w:t>201</w:t>
      </w:r>
      <w:r w:rsidR="0080594F" w:rsidRPr="006C5566">
        <w:t>6</w:t>
      </w:r>
      <w:r w:rsidRPr="006C5566">
        <w:t xml:space="preserve"> года месячные и квартальные отчеты исполнения бюджета Респу</w:t>
      </w:r>
      <w:r w:rsidRPr="006C5566">
        <w:t>б</w:t>
      </w:r>
      <w:r w:rsidRPr="006C5566">
        <w:t>лики Татарстан регулярно представлялись в Комитет Государственного Совета по бюдж</w:t>
      </w:r>
      <w:r w:rsidRPr="006C5566">
        <w:t>е</w:t>
      </w:r>
      <w:r w:rsidRPr="006C5566">
        <w:t>ту, налогам и финансам и Счетную палату</w:t>
      </w:r>
      <w:r w:rsidR="00D664EC" w:rsidRPr="006C5566">
        <w:t>,</w:t>
      </w:r>
      <w:r w:rsidRPr="006C5566">
        <w:t xml:space="preserve"> по ним принимались необходимые решения и заключения.</w:t>
      </w:r>
    </w:p>
    <w:p w:rsidR="003632B6" w:rsidRPr="006C5566" w:rsidRDefault="00440939" w:rsidP="00734FA7">
      <w:pPr>
        <w:widowControl w:val="0"/>
        <w:spacing w:line="288" w:lineRule="auto"/>
        <w:ind w:firstLine="709"/>
        <w:contextualSpacing/>
        <w:jc w:val="both"/>
      </w:pPr>
      <w:proofErr w:type="gramStart"/>
      <w:r w:rsidRPr="006C5566">
        <w:t xml:space="preserve">Прошу вас рассмотреть и </w:t>
      </w:r>
      <w:r w:rsidRPr="006C5566">
        <w:rPr>
          <w:u w:val="single"/>
        </w:rPr>
        <w:t>утвердить отчет</w:t>
      </w:r>
      <w:r w:rsidRPr="006C5566">
        <w:t xml:space="preserve"> об исполнении бюджета Республики Т</w:t>
      </w:r>
      <w:r w:rsidRPr="006C5566">
        <w:t>а</w:t>
      </w:r>
      <w:r w:rsidRPr="006C5566">
        <w:t xml:space="preserve">тарстан за </w:t>
      </w:r>
      <w:r w:rsidR="008A476B" w:rsidRPr="006C5566">
        <w:t>201</w:t>
      </w:r>
      <w:r w:rsidR="0080594F" w:rsidRPr="006C5566">
        <w:t>6</w:t>
      </w:r>
      <w:r w:rsidRPr="006C5566">
        <w:t xml:space="preserve"> год </w:t>
      </w:r>
      <w:r w:rsidR="003632B6" w:rsidRPr="006C5566">
        <w:t xml:space="preserve">по доходам в сумме </w:t>
      </w:r>
      <w:r w:rsidR="0080594F" w:rsidRPr="006C5566">
        <w:t>220</w:t>
      </w:r>
      <w:r w:rsidR="00EF03AE" w:rsidRPr="006C5566">
        <w:t xml:space="preserve"> млрд. </w:t>
      </w:r>
      <w:r w:rsidR="0080594F" w:rsidRPr="006C5566">
        <w:t>238</w:t>
      </w:r>
      <w:r w:rsidR="003632B6" w:rsidRPr="006C5566">
        <w:t xml:space="preserve"> млн. </w:t>
      </w:r>
      <w:r w:rsidR="0080594F" w:rsidRPr="006C5566">
        <w:t>182</w:t>
      </w:r>
      <w:r w:rsidR="003D22B7" w:rsidRPr="006C5566">
        <w:t xml:space="preserve"> </w:t>
      </w:r>
      <w:r w:rsidR="003632B6" w:rsidRPr="006C5566">
        <w:t>тыс</w:t>
      </w:r>
      <w:r w:rsidR="004332FA" w:rsidRPr="006C5566">
        <w:t>.</w:t>
      </w:r>
      <w:r w:rsidR="00AE2479" w:rsidRPr="006C5566">
        <w:t xml:space="preserve"> </w:t>
      </w:r>
      <w:r w:rsidR="0080594F" w:rsidRPr="006C5566">
        <w:t>6</w:t>
      </w:r>
      <w:r w:rsidR="00B3318F" w:rsidRPr="006C5566">
        <w:t>00</w:t>
      </w:r>
      <w:r w:rsidR="006C54AE" w:rsidRPr="006C5566">
        <w:t xml:space="preserve"> </w:t>
      </w:r>
      <w:r w:rsidR="002F07CC" w:rsidRPr="006C5566">
        <w:t>рублей</w:t>
      </w:r>
      <w:r w:rsidR="003632B6" w:rsidRPr="006C5566">
        <w:t>, по расх</w:t>
      </w:r>
      <w:r w:rsidR="003632B6" w:rsidRPr="006C5566">
        <w:t>о</w:t>
      </w:r>
      <w:r w:rsidR="003632B6" w:rsidRPr="006C5566">
        <w:t xml:space="preserve">дам в сумме </w:t>
      </w:r>
      <w:r w:rsidR="0080594F" w:rsidRPr="006C5566">
        <w:t>222</w:t>
      </w:r>
      <w:r w:rsidR="003632B6" w:rsidRPr="006C5566">
        <w:t xml:space="preserve"> млрд. </w:t>
      </w:r>
      <w:r w:rsidR="0080594F" w:rsidRPr="006C5566">
        <w:t>230</w:t>
      </w:r>
      <w:r w:rsidR="003632B6" w:rsidRPr="006C5566">
        <w:t xml:space="preserve"> млн. </w:t>
      </w:r>
      <w:r w:rsidR="0080594F" w:rsidRPr="006C5566">
        <w:t>148</w:t>
      </w:r>
      <w:r w:rsidR="003632B6" w:rsidRPr="006C5566">
        <w:t xml:space="preserve"> тыс.</w:t>
      </w:r>
      <w:r w:rsidR="00D664EC" w:rsidRPr="006C5566">
        <w:t xml:space="preserve"> </w:t>
      </w:r>
      <w:r w:rsidR="0080594F" w:rsidRPr="006C5566">
        <w:t>2</w:t>
      </w:r>
      <w:r w:rsidR="00B3318F" w:rsidRPr="006C5566">
        <w:t>0</w:t>
      </w:r>
      <w:r w:rsidR="00324EB1" w:rsidRPr="006C5566">
        <w:t>0</w:t>
      </w:r>
      <w:r w:rsidR="00CA4A7C" w:rsidRPr="006C5566">
        <w:t xml:space="preserve"> </w:t>
      </w:r>
      <w:r w:rsidR="002F07CC" w:rsidRPr="006C5566">
        <w:t>рублей</w:t>
      </w:r>
      <w:r w:rsidR="003632B6" w:rsidRPr="006C5566">
        <w:t>, с превышением расходов над дох</w:t>
      </w:r>
      <w:r w:rsidR="003632B6" w:rsidRPr="006C5566">
        <w:t>о</w:t>
      </w:r>
      <w:r w:rsidR="003632B6" w:rsidRPr="006C5566">
        <w:t xml:space="preserve">дами в сумме </w:t>
      </w:r>
      <w:r w:rsidR="0080594F" w:rsidRPr="006C5566">
        <w:t>1</w:t>
      </w:r>
      <w:r w:rsidR="00324EB1" w:rsidRPr="006C5566">
        <w:t xml:space="preserve"> млрд. </w:t>
      </w:r>
      <w:r w:rsidR="0080594F" w:rsidRPr="006C5566">
        <w:t>991</w:t>
      </w:r>
      <w:r w:rsidR="003632B6" w:rsidRPr="006C5566">
        <w:t xml:space="preserve"> млн. </w:t>
      </w:r>
      <w:r w:rsidR="0080594F" w:rsidRPr="006C5566">
        <w:t>965</w:t>
      </w:r>
      <w:r w:rsidR="003632B6" w:rsidRPr="006C5566">
        <w:t xml:space="preserve"> тыс.</w:t>
      </w:r>
      <w:r w:rsidR="00CA4A7C" w:rsidRPr="006C5566">
        <w:t xml:space="preserve"> </w:t>
      </w:r>
      <w:r w:rsidR="0080594F" w:rsidRPr="006C5566">
        <w:t>6</w:t>
      </w:r>
      <w:r w:rsidR="00B3318F" w:rsidRPr="006C5566">
        <w:t>00</w:t>
      </w:r>
      <w:r w:rsidR="0020232F" w:rsidRPr="006C5566">
        <w:t xml:space="preserve"> </w:t>
      </w:r>
      <w:r w:rsidR="002F07CC" w:rsidRPr="006C5566">
        <w:t>рублей.</w:t>
      </w:r>
      <w:r w:rsidR="003632B6" w:rsidRPr="006C5566">
        <w:t xml:space="preserve"> </w:t>
      </w:r>
      <w:proofErr w:type="gramEnd"/>
    </w:p>
    <w:p w:rsidR="00A538A8" w:rsidRPr="006C5566" w:rsidRDefault="00A538A8" w:rsidP="00734FA7">
      <w:pPr>
        <w:widowControl w:val="0"/>
        <w:spacing w:line="288" w:lineRule="auto"/>
        <w:ind w:firstLine="709"/>
        <w:contextualSpacing/>
        <w:jc w:val="both"/>
        <w:rPr>
          <w:highlight w:val="yellow"/>
        </w:rPr>
      </w:pPr>
    </w:p>
    <w:p w:rsidR="00EB1B7D" w:rsidRPr="006C5566" w:rsidRDefault="009E5529" w:rsidP="00EB1B7D">
      <w:pPr>
        <w:widowControl w:val="0"/>
        <w:spacing w:line="288" w:lineRule="auto"/>
        <w:ind w:firstLine="709"/>
        <w:contextualSpacing/>
        <w:jc w:val="both"/>
      </w:pPr>
      <w:proofErr w:type="spellStart"/>
      <w:r>
        <w:t>Игътибарыгыз</w:t>
      </w:r>
      <w:proofErr w:type="spellEnd"/>
      <w:r>
        <w:t xml:space="preserve"> </w:t>
      </w:r>
      <w:r>
        <w:rPr>
          <w:lang w:val="tt-RU"/>
        </w:rPr>
        <w:t>ө</w:t>
      </w:r>
      <w:proofErr w:type="spellStart"/>
      <w:r>
        <w:t>чен</w:t>
      </w:r>
      <w:proofErr w:type="spellEnd"/>
      <w:r>
        <w:t xml:space="preserve"> </w:t>
      </w:r>
      <w:proofErr w:type="gramStart"/>
      <w:r>
        <w:t>р</w:t>
      </w:r>
      <w:proofErr w:type="gramEnd"/>
      <w:r>
        <w:rPr>
          <w:lang w:val="tt-RU"/>
        </w:rPr>
        <w:t>ә</w:t>
      </w:r>
      <w:r>
        <w:t>хм</w:t>
      </w:r>
      <w:r>
        <w:rPr>
          <w:lang w:val="tt-RU"/>
        </w:rPr>
        <w:t>ә</w:t>
      </w:r>
      <w:r w:rsidR="00EB1B7D" w:rsidRPr="006C5566">
        <w:t>т!</w:t>
      </w:r>
    </w:p>
    <w:p w:rsidR="00440939" w:rsidRPr="006C5566" w:rsidRDefault="00440939" w:rsidP="00734FA7">
      <w:pPr>
        <w:widowControl w:val="0"/>
        <w:spacing w:line="288" w:lineRule="auto"/>
        <w:ind w:firstLine="709"/>
        <w:contextualSpacing/>
        <w:jc w:val="both"/>
      </w:pPr>
      <w:r w:rsidRPr="006C5566">
        <w:t>Доклад окончен.</w:t>
      </w:r>
    </w:p>
    <w:p w:rsidR="00352FD1" w:rsidRPr="006C5566" w:rsidRDefault="00352FD1" w:rsidP="00B64F27">
      <w:pPr>
        <w:widowControl w:val="0"/>
        <w:spacing w:line="288" w:lineRule="auto"/>
        <w:contextualSpacing/>
        <w:jc w:val="both"/>
      </w:pPr>
    </w:p>
    <w:sectPr w:rsidR="00352FD1" w:rsidRPr="006C5566" w:rsidSect="005F1C52">
      <w:headerReference w:type="even" r:id="rId9"/>
      <w:headerReference w:type="default" r:id="rId10"/>
      <w:pgSz w:w="11906" w:h="16838"/>
      <w:pgMar w:top="993" w:right="851" w:bottom="902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07" w:rsidRDefault="00AB6A07">
      <w:r>
        <w:separator/>
      </w:r>
    </w:p>
  </w:endnote>
  <w:endnote w:type="continuationSeparator" w:id="0">
    <w:p w:rsidR="00AB6A07" w:rsidRDefault="00AB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07" w:rsidRDefault="00AB6A07">
      <w:r>
        <w:separator/>
      </w:r>
    </w:p>
  </w:footnote>
  <w:footnote w:type="continuationSeparator" w:id="0">
    <w:p w:rsidR="00AB6A07" w:rsidRDefault="00AB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05" w:rsidRDefault="006C3F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F05" w:rsidRDefault="006C3F0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05" w:rsidRDefault="006C3F05" w:rsidP="005A661D">
    <w:pPr>
      <w:pStyle w:val="a4"/>
      <w:framePr w:w="337" w:wrap="around" w:vAnchor="text" w:hAnchor="page" w:x="10632" w:y="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5529">
      <w:rPr>
        <w:rStyle w:val="a5"/>
        <w:noProof/>
      </w:rPr>
      <w:t>6</w:t>
    </w:r>
    <w:r>
      <w:rPr>
        <w:rStyle w:val="a5"/>
      </w:rPr>
      <w:fldChar w:fldCharType="end"/>
    </w:r>
  </w:p>
  <w:p w:rsidR="006C3F05" w:rsidRDefault="006C3F05" w:rsidP="00D2430A">
    <w:pPr>
      <w:pStyle w:val="a4"/>
      <w:tabs>
        <w:tab w:val="clear" w:pos="9355"/>
        <w:tab w:val="right" w:pos="9214"/>
      </w:tabs>
      <w:ind w:right="4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1D"/>
    <w:multiLevelType w:val="hybridMultilevel"/>
    <w:tmpl w:val="448ADEF2"/>
    <w:lvl w:ilvl="0" w:tplc="A9B061C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9FB7035"/>
    <w:multiLevelType w:val="hybridMultilevel"/>
    <w:tmpl w:val="CFC08646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6D319B"/>
    <w:multiLevelType w:val="multilevel"/>
    <w:tmpl w:val="8048B018"/>
    <w:lvl w:ilvl="0">
      <w:start w:val="5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4"/>
        </w:tabs>
        <w:ind w:left="3824" w:hanging="13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253"/>
        </w:tabs>
        <w:ind w:left="625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82"/>
        </w:tabs>
        <w:ind w:left="868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11"/>
        </w:tabs>
        <w:ind w:left="111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85"/>
        </w:tabs>
        <w:ind w:left="1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14"/>
        </w:tabs>
        <w:ind w:left="16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03"/>
        </w:tabs>
        <w:ind w:left="18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92"/>
        </w:tabs>
        <w:ind w:left="215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394"/>
    <w:rsid w:val="00007764"/>
    <w:rsid w:val="00010507"/>
    <w:rsid w:val="0001119F"/>
    <w:rsid w:val="00012961"/>
    <w:rsid w:val="00014AAE"/>
    <w:rsid w:val="0001504C"/>
    <w:rsid w:val="00020470"/>
    <w:rsid w:val="00020A2F"/>
    <w:rsid w:val="00022ED8"/>
    <w:rsid w:val="000247EC"/>
    <w:rsid w:val="000256C1"/>
    <w:rsid w:val="000308B1"/>
    <w:rsid w:val="000336F8"/>
    <w:rsid w:val="00033DDE"/>
    <w:rsid w:val="0004084B"/>
    <w:rsid w:val="00042534"/>
    <w:rsid w:val="00042AA7"/>
    <w:rsid w:val="000447AB"/>
    <w:rsid w:val="0004600C"/>
    <w:rsid w:val="00046523"/>
    <w:rsid w:val="00046F76"/>
    <w:rsid w:val="000470FC"/>
    <w:rsid w:val="00047914"/>
    <w:rsid w:val="00050639"/>
    <w:rsid w:val="00050E69"/>
    <w:rsid w:val="00060FF1"/>
    <w:rsid w:val="0006195A"/>
    <w:rsid w:val="00062341"/>
    <w:rsid w:val="0006294A"/>
    <w:rsid w:val="00062F66"/>
    <w:rsid w:val="000672F1"/>
    <w:rsid w:val="00067B42"/>
    <w:rsid w:val="0007713C"/>
    <w:rsid w:val="00080045"/>
    <w:rsid w:val="0008206F"/>
    <w:rsid w:val="00085269"/>
    <w:rsid w:val="000901C3"/>
    <w:rsid w:val="0009294A"/>
    <w:rsid w:val="00095F0E"/>
    <w:rsid w:val="000977CF"/>
    <w:rsid w:val="000A090C"/>
    <w:rsid w:val="000A092E"/>
    <w:rsid w:val="000A6E31"/>
    <w:rsid w:val="000B5312"/>
    <w:rsid w:val="000B6FE4"/>
    <w:rsid w:val="000B763C"/>
    <w:rsid w:val="000C1E97"/>
    <w:rsid w:val="000C2492"/>
    <w:rsid w:val="000C379F"/>
    <w:rsid w:val="000D2FDB"/>
    <w:rsid w:val="000D6269"/>
    <w:rsid w:val="000D64EA"/>
    <w:rsid w:val="000E4F03"/>
    <w:rsid w:val="000F0697"/>
    <w:rsid w:val="000F3BC2"/>
    <w:rsid w:val="000F5C6E"/>
    <w:rsid w:val="000F5DA8"/>
    <w:rsid w:val="000F7AC3"/>
    <w:rsid w:val="001010C8"/>
    <w:rsid w:val="00102983"/>
    <w:rsid w:val="00103549"/>
    <w:rsid w:val="00103B0D"/>
    <w:rsid w:val="00105AE7"/>
    <w:rsid w:val="001076CB"/>
    <w:rsid w:val="00112E12"/>
    <w:rsid w:val="00112FAF"/>
    <w:rsid w:val="00113594"/>
    <w:rsid w:val="00113C23"/>
    <w:rsid w:val="00115DAA"/>
    <w:rsid w:val="001176E4"/>
    <w:rsid w:val="00117CF9"/>
    <w:rsid w:val="001225A2"/>
    <w:rsid w:val="001251FA"/>
    <w:rsid w:val="00125E57"/>
    <w:rsid w:val="00126707"/>
    <w:rsid w:val="00134B9C"/>
    <w:rsid w:val="00135A0D"/>
    <w:rsid w:val="00135A14"/>
    <w:rsid w:val="00136760"/>
    <w:rsid w:val="00140544"/>
    <w:rsid w:val="0014622D"/>
    <w:rsid w:val="001504E4"/>
    <w:rsid w:val="00150B07"/>
    <w:rsid w:val="00156052"/>
    <w:rsid w:val="00160300"/>
    <w:rsid w:val="00160802"/>
    <w:rsid w:val="00163C46"/>
    <w:rsid w:val="00164063"/>
    <w:rsid w:val="001664A1"/>
    <w:rsid w:val="00166C08"/>
    <w:rsid w:val="001679B2"/>
    <w:rsid w:val="001708D5"/>
    <w:rsid w:val="00173083"/>
    <w:rsid w:val="00180DDB"/>
    <w:rsid w:val="00182506"/>
    <w:rsid w:val="00183C8F"/>
    <w:rsid w:val="00184FC9"/>
    <w:rsid w:val="00190673"/>
    <w:rsid w:val="00191190"/>
    <w:rsid w:val="00191ABF"/>
    <w:rsid w:val="0019448E"/>
    <w:rsid w:val="001961E8"/>
    <w:rsid w:val="00196504"/>
    <w:rsid w:val="001A0BB2"/>
    <w:rsid w:val="001A0EFD"/>
    <w:rsid w:val="001A1BEC"/>
    <w:rsid w:val="001A3D59"/>
    <w:rsid w:val="001A5D09"/>
    <w:rsid w:val="001A68D4"/>
    <w:rsid w:val="001B2A89"/>
    <w:rsid w:val="001B591D"/>
    <w:rsid w:val="001B7DAF"/>
    <w:rsid w:val="001C07D8"/>
    <w:rsid w:val="001C089F"/>
    <w:rsid w:val="001C291C"/>
    <w:rsid w:val="001C424E"/>
    <w:rsid w:val="001C5516"/>
    <w:rsid w:val="001C7583"/>
    <w:rsid w:val="001D09F0"/>
    <w:rsid w:val="001D11C0"/>
    <w:rsid w:val="001D1698"/>
    <w:rsid w:val="001D5284"/>
    <w:rsid w:val="001D7795"/>
    <w:rsid w:val="001E0A86"/>
    <w:rsid w:val="001E36C5"/>
    <w:rsid w:val="001E65A2"/>
    <w:rsid w:val="001E7F70"/>
    <w:rsid w:val="001F0A26"/>
    <w:rsid w:val="001F0C67"/>
    <w:rsid w:val="001F1675"/>
    <w:rsid w:val="001F44AF"/>
    <w:rsid w:val="00200D01"/>
    <w:rsid w:val="00201AC6"/>
    <w:rsid w:val="00201C1F"/>
    <w:rsid w:val="0020232F"/>
    <w:rsid w:val="00202CED"/>
    <w:rsid w:val="0021061D"/>
    <w:rsid w:val="00211C5A"/>
    <w:rsid w:val="00212C58"/>
    <w:rsid w:val="00214EB0"/>
    <w:rsid w:val="00215978"/>
    <w:rsid w:val="002178F5"/>
    <w:rsid w:val="00223254"/>
    <w:rsid w:val="00224574"/>
    <w:rsid w:val="00224B66"/>
    <w:rsid w:val="0022513F"/>
    <w:rsid w:val="002253FD"/>
    <w:rsid w:val="00234FFD"/>
    <w:rsid w:val="00236256"/>
    <w:rsid w:val="00240315"/>
    <w:rsid w:val="00240452"/>
    <w:rsid w:val="00240C8C"/>
    <w:rsid w:val="00243ED1"/>
    <w:rsid w:val="002451BD"/>
    <w:rsid w:val="00247C89"/>
    <w:rsid w:val="00250801"/>
    <w:rsid w:val="00250B58"/>
    <w:rsid w:val="00252498"/>
    <w:rsid w:val="00266B18"/>
    <w:rsid w:val="00272438"/>
    <w:rsid w:val="002733B2"/>
    <w:rsid w:val="002734F3"/>
    <w:rsid w:val="00274E25"/>
    <w:rsid w:val="00280E9E"/>
    <w:rsid w:val="00281ADE"/>
    <w:rsid w:val="00285348"/>
    <w:rsid w:val="00287C48"/>
    <w:rsid w:val="0029012F"/>
    <w:rsid w:val="00290AE9"/>
    <w:rsid w:val="002916AF"/>
    <w:rsid w:val="00291EA2"/>
    <w:rsid w:val="00294E37"/>
    <w:rsid w:val="002A38B0"/>
    <w:rsid w:val="002A6582"/>
    <w:rsid w:val="002B5D3A"/>
    <w:rsid w:val="002C0AD6"/>
    <w:rsid w:val="002C10B5"/>
    <w:rsid w:val="002D4E0B"/>
    <w:rsid w:val="002D70B2"/>
    <w:rsid w:val="002E3F7D"/>
    <w:rsid w:val="002E72EB"/>
    <w:rsid w:val="002F07CC"/>
    <w:rsid w:val="002F34C8"/>
    <w:rsid w:val="002F6158"/>
    <w:rsid w:val="00303F78"/>
    <w:rsid w:val="00305FC8"/>
    <w:rsid w:val="00306453"/>
    <w:rsid w:val="00312BB0"/>
    <w:rsid w:val="00315175"/>
    <w:rsid w:val="00320209"/>
    <w:rsid w:val="00322850"/>
    <w:rsid w:val="00323514"/>
    <w:rsid w:val="00324EB1"/>
    <w:rsid w:val="0033509F"/>
    <w:rsid w:val="00335759"/>
    <w:rsid w:val="00340AA0"/>
    <w:rsid w:val="0035049A"/>
    <w:rsid w:val="00352FD1"/>
    <w:rsid w:val="00353D4C"/>
    <w:rsid w:val="00354BA0"/>
    <w:rsid w:val="00356602"/>
    <w:rsid w:val="00357EAE"/>
    <w:rsid w:val="003632B6"/>
    <w:rsid w:val="003709E3"/>
    <w:rsid w:val="00373910"/>
    <w:rsid w:val="003740FD"/>
    <w:rsid w:val="003816C4"/>
    <w:rsid w:val="003865A7"/>
    <w:rsid w:val="003873A5"/>
    <w:rsid w:val="003877C4"/>
    <w:rsid w:val="0039084B"/>
    <w:rsid w:val="003937F1"/>
    <w:rsid w:val="00394CD0"/>
    <w:rsid w:val="0039586E"/>
    <w:rsid w:val="003A2A00"/>
    <w:rsid w:val="003A3481"/>
    <w:rsid w:val="003A3E2E"/>
    <w:rsid w:val="003A4600"/>
    <w:rsid w:val="003A7B7A"/>
    <w:rsid w:val="003B13E8"/>
    <w:rsid w:val="003B470B"/>
    <w:rsid w:val="003B4D62"/>
    <w:rsid w:val="003B6123"/>
    <w:rsid w:val="003B6C39"/>
    <w:rsid w:val="003C09AA"/>
    <w:rsid w:val="003C7B54"/>
    <w:rsid w:val="003D0155"/>
    <w:rsid w:val="003D22B7"/>
    <w:rsid w:val="003D5010"/>
    <w:rsid w:val="003D5EBD"/>
    <w:rsid w:val="003D6343"/>
    <w:rsid w:val="003D671D"/>
    <w:rsid w:val="003D77B4"/>
    <w:rsid w:val="003D7A7B"/>
    <w:rsid w:val="003E3C91"/>
    <w:rsid w:val="003E4DB1"/>
    <w:rsid w:val="003E5A11"/>
    <w:rsid w:val="003E6EA1"/>
    <w:rsid w:val="003F28A8"/>
    <w:rsid w:val="003F3AA9"/>
    <w:rsid w:val="003F7151"/>
    <w:rsid w:val="00400B67"/>
    <w:rsid w:val="00407053"/>
    <w:rsid w:val="00414BA5"/>
    <w:rsid w:val="00414D3C"/>
    <w:rsid w:val="00414E5B"/>
    <w:rsid w:val="00415516"/>
    <w:rsid w:val="00421957"/>
    <w:rsid w:val="004332FA"/>
    <w:rsid w:val="00433E1E"/>
    <w:rsid w:val="00433EA6"/>
    <w:rsid w:val="00440939"/>
    <w:rsid w:val="00441041"/>
    <w:rsid w:val="00441498"/>
    <w:rsid w:val="004473F0"/>
    <w:rsid w:val="0044795F"/>
    <w:rsid w:val="00464884"/>
    <w:rsid w:val="004664CD"/>
    <w:rsid w:val="00471F48"/>
    <w:rsid w:val="004802D6"/>
    <w:rsid w:val="004816BD"/>
    <w:rsid w:val="00484BB1"/>
    <w:rsid w:val="00484C6B"/>
    <w:rsid w:val="00485D86"/>
    <w:rsid w:val="00486888"/>
    <w:rsid w:val="0048767F"/>
    <w:rsid w:val="004948B4"/>
    <w:rsid w:val="004A2A24"/>
    <w:rsid w:val="004A369B"/>
    <w:rsid w:val="004A39DE"/>
    <w:rsid w:val="004B0E65"/>
    <w:rsid w:val="004B1951"/>
    <w:rsid w:val="004B2C71"/>
    <w:rsid w:val="004C3AF1"/>
    <w:rsid w:val="004C4CE8"/>
    <w:rsid w:val="004C63C3"/>
    <w:rsid w:val="004D1B05"/>
    <w:rsid w:val="004D2155"/>
    <w:rsid w:val="004D5CD7"/>
    <w:rsid w:val="004E1BFF"/>
    <w:rsid w:val="004E26B4"/>
    <w:rsid w:val="004E33F4"/>
    <w:rsid w:val="004E450F"/>
    <w:rsid w:val="004F0FE7"/>
    <w:rsid w:val="004F150E"/>
    <w:rsid w:val="004F3E52"/>
    <w:rsid w:val="004F4531"/>
    <w:rsid w:val="004F675A"/>
    <w:rsid w:val="004F6B55"/>
    <w:rsid w:val="00501D76"/>
    <w:rsid w:val="005044AC"/>
    <w:rsid w:val="0050574F"/>
    <w:rsid w:val="00505FB8"/>
    <w:rsid w:val="00506F04"/>
    <w:rsid w:val="005079FA"/>
    <w:rsid w:val="00510A7B"/>
    <w:rsid w:val="00511E26"/>
    <w:rsid w:val="0051534E"/>
    <w:rsid w:val="00520C85"/>
    <w:rsid w:val="00521B69"/>
    <w:rsid w:val="00522D2B"/>
    <w:rsid w:val="005249F8"/>
    <w:rsid w:val="00525985"/>
    <w:rsid w:val="00525F15"/>
    <w:rsid w:val="0052608D"/>
    <w:rsid w:val="00526D9B"/>
    <w:rsid w:val="00533FD5"/>
    <w:rsid w:val="005361C1"/>
    <w:rsid w:val="00540578"/>
    <w:rsid w:val="005409A1"/>
    <w:rsid w:val="00540DE8"/>
    <w:rsid w:val="00541F87"/>
    <w:rsid w:val="0054561E"/>
    <w:rsid w:val="00554A24"/>
    <w:rsid w:val="00555A80"/>
    <w:rsid w:val="00556AEE"/>
    <w:rsid w:val="00557CEE"/>
    <w:rsid w:val="00561816"/>
    <w:rsid w:val="0056183A"/>
    <w:rsid w:val="00562650"/>
    <w:rsid w:val="00564DEA"/>
    <w:rsid w:val="005653EA"/>
    <w:rsid w:val="00565ADD"/>
    <w:rsid w:val="005661CA"/>
    <w:rsid w:val="005754B0"/>
    <w:rsid w:val="005759E4"/>
    <w:rsid w:val="00577117"/>
    <w:rsid w:val="00577142"/>
    <w:rsid w:val="00580DDF"/>
    <w:rsid w:val="005840EE"/>
    <w:rsid w:val="00587251"/>
    <w:rsid w:val="00587E03"/>
    <w:rsid w:val="00591701"/>
    <w:rsid w:val="005933DF"/>
    <w:rsid w:val="00593AAA"/>
    <w:rsid w:val="005970CA"/>
    <w:rsid w:val="005971B3"/>
    <w:rsid w:val="005A0F68"/>
    <w:rsid w:val="005A1F2C"/>
    <w:rsid w:val="005A661D"/>
    <w:rsid w:val="005A6A02"/>
    <w:rsid w:val="005B0042"/>
    <w:rsid w:val="005B0589"/>
    <w:rsid w:val="005B68E8"/>
    <w:rsid w:val="005B77D2"/>
    <w:rsid w:val="005B7EB5"/>
    <w:rsid w:val="005C1E3E"/>
    <w:rsid w:val="005D579D"/>
    <w:rsid w:val="005D7B0E"/>
    <w:rsid w:val="005E1C5F"/>
    <w:rsid w:val="005E2322"/>
    <w:rsid w:val="005E26C7"/>
    <w:rsid w:val="005E3167"/>
    <w:rsid w:val="005E7F27"/>
    <w:rsid w:val="005F1C52"/>
    <w:rsid w:val="005F2D5E"/>
    <w:rsid w:val="005F6133"/>
    <w:rsid w:val="005F7A15"/>
    <w:rsid w:val="0060010B"/>
    <w:rsid w:val="00602101"/>
    <w:rsid w:val="006032D7"/>
    <w:rsid w:val="0060455F"/>
    <w:rsid w:val="00606376"/>
    <w:rsid w:val="00607C4D"/>
    <w:rsid w:val="006115F3"/>
    <w:rsid w:val="00612DA6"/>
    <w:rsid w:val="00615D9D"/>
    <w:rsid w:val="0061656F"/>
    <w:rsid w:val="0061663D"/>
    <w:rsid w:val="006203E2"/>
    <w:rsid w:val="00622ADF"/>
    <w:rsid w:val="00626C7A"/>
    <w:rsid w:val="00626D94"/>
    <w:rsid w:val="006278A8"/>
    <w:rsid w:val="006313C5"/>
    <w:rsid w:val="00632774"/>
    <w:rsid w:val="00635E31"/>
    <w:rsid w:val="0063651A"/>
    <w:rsid w:val="00636A20"/>
    <w:rsid w:val="00637A82"/>
    <w:rsid w:val="006424AE"/>
    <w:rsid w:val="00642BFD"/>
    <w:rsid w:val="00653351"/>
    <w:rsid w:val="00660B50"/>
    <w:rsid w:val="00660D32"/>
    <w:rsid w:val="00663DA9"/>
    <w:rsid w:val="006700A1"/>
    <w:rsid w:val="006703AA"/>
    <w:rsid w:val="00673F01"/>
    <w:rsid w:val="00681DC6"/>
    <w:rsid w:val="00687A69"/>
    <w:rsid w:val="00693495"/>
    <w:rsid w:val="00694B19"/>
    <w:rsid w:val="00694CBC"/>
    <w:rsid w:val="00697BAB"/>
    <w:rsid w:val="006A144A"/>
    <w:rsid w:val="006A2BC7"/>
    <w:rsid w:val="006A5C81"/>
    <w:rsid w:val="006A6AE7"/>
    <w:rsid w:val="006B0230"/>
    <w:rsid w:val="006B5732"/>
    <w:rsid w:val="006B72E2"/>
    <w:rsid w:val="006B76CB"/>
    <w:rsid w:val="006C3F05"/>
    <w:rsid w:val="006C54AE"/>
    <w:rsid w:val="006C5566"/>
    <w:rsid w:val="006C7980"/>
    <w:rsid w:val="006C79A1"/>
    <w:rsid w:val="006D3951"/>
    <w:rsid w:val="006D5009"/>
    <w:rsid w:val="006D56DF"/>
    <w:rsid w:val="006D6AB6"/>
    <w:rsid w:val="006E2FB4"/>
    <w:rsid w:val="006E3394"/>
    <w:rsid w:val="006E6157"/>
    <w:rsid w:val="006E71E2"/>
    <w:rsid w:val="006F4BA1"/>
    <w:rsid w:val="006F61A4"/>
    <w:rsid w:val="006F641E"/>
    <w:rsid w:val="007005B7"/>
    <w:rsid w:val="0070089C"/>
    <w:rsid w:val="0070188F"/>
    <w:rsid w:val="00703C93"/>
    <w:rsid w:val="0070550C"/>
    <w:rsid w:val="00706225"/>
    <w:rsid w:val="007063AA"/>
    <w:rsid w:val="00711BB9"/>
    <w:rsid w:val="00712B97"/>
    <w:rsid w:val="007201C6"/>
    <w:rsid w:val="00720994"/>
    <w:rsid w:val="00723DB9"/>
    <w:rsid w:val="00725F59"/>
    <w:rsid w:val="00726F73"/>
    <w:rsid w:val="00727ADC"/>
    <w:rsid w:val="0073004B"/>
    <w:rsid w:val="0073112C"/>
    <w:rsid w:val="00734B0E"/>
    <w:rsid w:val="00734FA7"/>
    <w:rsid w:val="0074454D"/>
    <w:rsid w:val="007532F0"/>
    <w:rsid w:val="007535A6"/>
    <w:rsid w:val="00755429"/>
    <w:rsid w:val="0075693A"/>
    <w:rsid w:val="007574C9"/>
    <w:rsid w:val="00760AB3"/>
    <w:rsid w:val="00761111"/>
    <w:rsid w:val="0077246A"/>
    <w:rsid w:val="0077414C"/>
    <w:rsid w:val="00776021"/>
    <w:rsid w:val="0077797A"/>
    <w:rsid w:val="00785397"/>
    <w:rsid w:val="0078634A"/>
    <w:rsid w:val="0078720D"/>
    <w:rsid w:val="00791A02"/>
    <w:rsid w:val="00791A0E"/>
    <w:rsid w:val="00794923"/>
    <w:rsid w:val="00797E98"/>
    <w:rsid w:val="007A7746"/>
    <w:rsid w:val="007B1821"/>
    <w:rsid w:val="007B1DF3"/>
    <w:rsid w:val="007B2A61"/>
    <w:rsid w:val="007B67DA"/>
    <w:rsid w:val="007C0963"/>
    <w:rsid w:val="007C2A9D"/>
    <w:rsid w:val="007C79E3"/>
    <w:rsid w:val="007D10D3"/>
    <w:rsid w:val="007D1826"/>
    <w:rsid w:val="007D1C76"/>
    <w:rsid w:val="007D70FE"/>
    <w:rsid w:val="007E0EF9"/>
    <w:rsid w:val="007E3BC5"/>
    <w:rsid w:val="007E6CE4"/>
    <w:rsid w:val="007F23E8"/>
    <w:rsid w:val="00801751"/>
    <w:rsid w:val="00801CB3"/>
    <w:rsid w:val="00803602"/>
    <w:rsid w:val="00803613"/>
    <w:rsid w:val="0080594F"/>
    <w:rsid w:val="008138DD"/>
    <w:rsid w:val="00813CF3"/>
    <w:rsid w:val="00814407"/>
    <w:rsid w:val="008167AC"/>
    <w:rsid w:val="00816FC3"/>
    <w:rsid w:val="008220B8"/>
    <w:rsid w:val="0082227B"/>
    <w:rsid w:val="008240E3"/>
    <w:rsid w:val="00825C8F"/>
    <w:rsid w:val="00827139"/>
    <w:rsid w:val="00832F02"/>
    <w:rsid w:val="00833DD6"/>
    <w:rsid w:val="00835697"/>
    <w:rsid w:val="00841584"/>
    <w:rsid w:val="00843C3E"/>
    <w:rsid w:val="00844E43"/>
    <w:rsid w:val="008458C7"/>
    <w:rsid w:val="0085284E"/>
    <w:rsid w:val="00853899"/>
    <w:rsid w:val="0085570A"/>
    <w:rsid w:val="008564FA"/>
    <w:rsid w:val="00856972"/>
    <w:rsid w:val="00864F03"/>
    <w:rsid w:val="00870B12"/>
    <w:rsid w:val="00870DFC"/>
    <w:rsid w:val="0087244D"/>
    <w:rsid w:val="008731A2"/>
    <w:rsid w:val="00876698"/>
    <w:rsid w:val="00877BCA"/>
    <w:rsid w:val="008807A7"/>
    <w:rsid w:val="00882988"/>
    <w:rsid w:val="00895617"/>
    <w:rsid w:val="00895A81"/>
    <w:rsid w:val="00896DA9"/>
    <w:rsid w:val="008A02A4"/>
    <w:rsid w:val="008A0884"/>
    <w:rsid w:val="008A3F09"/>
    <w:rsid w:val="008A476B"/>
    <w:rsid w:val="008A7B97"/>
    <w:rsid w:val="008B0AC5"/>
    <w:rsid w:val="008B0BBF"/>
    <w:rsid w:val="008B1A9A"/>
    <w:rsid w:val="008B3452"/>
    <w:rsid w:val="008B4CFE"/>
    <w:rsid w:val="008B680B"/>
    <w:rsid w:val="008B7C74"/>
    <w:rsid w:val="008C05D6"/>
    <w:rsid w:val="008C2ABD"/>
    <w:rsid w:val="008C560B"/>
    <w:rsid w:val="008D59D4"/>
    <w:rsid w:val="008D5EE7"/>
    <w:rsid w:val="008E13A6"/>
    <w:rsid w:val="008E1B6F"/>
    <w:rsid w:val="008E67D3"/>
    <w:rsid w:val="008F06D9"/>
    <w:rsid w:val="008F225B"/>
    <w:rsid w:val="008F340C"/>
    <w:rsid w:val="008F5323"/>
    <w:rsid w:val="008F79A7"/>
    <w:rsid w:val="008F7BE5"/>
    <w:rsid w:val="00901D43"/>
    <w:rsid w:val="0091162F"/>
    <w:rsid w:val="009125A1"/>
    <w:rsid w:val="009154B7"/>
    <w:rsid w:val="00917B5A"/>
    <w:rsid w:val="00917D51"/>
    <w:rsid w:val="00921D15"/>
    <w:rsid w:val="0093146F"/>
    <w:rsid w:val="009321D9"/>
    <w:rsid w:val="00932324"/>
    <w:rsid w:val="00932E0C"/>
    <w:rsid w:val="00933179"/>
    <w:rsid w:val="00933B6A"/>
    <w:rsid w:val="00936124"/>
    <w:rsid w:val="00943714"/>
    <w:rsid w:val="00943EA6"/>
    <w:rsid w:val="00946F44"/>
    <w:rsid w:val="00947876"/>
    <w:rsid w:val="00947AE3"/>
    <w:rsid w:val="00951C15"/>
    <w:rsid w:val="00952F91"/>
    <w:rsid w:val="00952F9C"/>
    <w:rsid w:val="00953331"/>
    <w:rsid w:val="009534C2"/>
    <w:rsid w:val="0095443B"/>
    <w:rsid w:val="00955821"/>
    <w:rsid w:val="00967CB6"/>
    <w:rsid w:val="00967D84"/>
    <w:rsid w:val="00971D3D"/>
    <w:rsid w:val="0097315B"/>
    <w:rsid w:val="00973509"/>
    <w:rsid w:val="009764B0"/>
    <w:rsid w:val="00977A07"/>
    <w:rsid w:val="0098300B"/>
    <w:rsid w:val="00985B0B"/>
    <w:rsid w:val="009872AF"/>
    <w:rsid w:val="009910EF"/>
    <w:rsid w:val="0099574B"/>
    <w:rsid w:val="00995E5F"/>
    <w:rsid w:val="00996BC8"/>
    <w:rsid w:val="009A1FFA"/>
    <w:rsid w:val="009A2034"/>
    <w:rsid w:val="009A3D9F"/>
    <w:rsid w:val="009A5BAE"/>
    <w:rsid w:val="009B07F4"/>
    <w:rsid w:val="009B16B6"/>
    <w:rsid w:val="009B1E24"/>
    <w:rsid w:val="009B446A"/>
    <w:rsid w:val="009B4584"/>
    <w:rsid w:val="009C6580"/>
    <w:rsid w:val="009C6F89"/>
    <w:rsid w:val="009C6FD0"/>
    <w:rsid w:val="009D190F"/>
    <w:rsid w:val="009D1E53"/>
    <w:rsid w:val="009D2118"/>
    <w:rsid w:val="009D27C1"/>
    <w:rsid w:val="009D2A78"/>
    <w:rsid w:val="009D4A07"/>
    <w:rsid w:val="009D515A"/>
    <w:rsid w:val="009D749B"/>
    <w:rsid w:val="009E0FBD"/>
    <w:rsid w:val="009E4716"/>
    <w:rsid w:val="009E5529"/>
    <w:rsid w:val="009E5D73"/>
    <w:rsid w:val="009F0F60"/>
    <w:rsid w:val="009F0FDC"/>
    <w:rsid w:val="009F5A88"/>
    <w:rsid w:val="00A052B4"/>
    <w:rsid w:val="00A14FFA"/>
    <w:rsid w:val="00A163C7"/>
    <w:rsid w:val="00A2375E"/>
    <w:rsid w:val="00A23B7B"/>
    <w:rsid w:val="00A2404C"/>
    <w:rsid w:val="00A26CDF"/>
    <w:rsid w:val="00A313BD"/>
    <w:rsid w:val="00A348C4"/>
    <w:rsid w:val="00A36C4C"/>
    <w:rsid w:val="00A37BF3"/>
    <w:rsid w:val="00A4068A"/>
    <w:rsid w:val="00A40CE4"/>
    <w:rsid w:val="00A424F8"/>
    <w:rsid w:val="00A51347"/>
    <w:rsid w:val="00A517CC"/>
    <w:rsid w:val="00A519F1"/>
    <w:rsid w:val="00A538A8"/>
    <w:rsid w:val="00A5569D"/>
    <w:rsid w:val="00A6115A"/>
    <w:rsid w:val="00A661FF"/>
    <w:rsid w:val="00A67C4B"/>
    <w:rsid w:val="00A7136F"/>
    <w:rsid w:val="00A735D7"/>
    <w:rsid w:val="00A7382C"/>
    <w:rsid w:val="00A75022"/>
    <w:rsid w:val="00A76FEC"/>
    <w:rsid w:val="00A77EC7"/>
    <w:rsid w:val="00A81C4E"/>
    <w:rsid w:val="00A90B28"/>
    <w:rsid w:val="00A910FD"/>
    <w:rsid w:val="00A913DC"/>
    <w:rsid w:val="00A94EE7"/>
    <w:rsid w:val="00A95E71"/>
    <w:rsid w:val="00A96091"/>
    <w:rsid w:val="00AA05C5"/>
    <w:rsid w:val="00AA0FE5"/>
    <w:rsid w:val="00AA4662"/>
    <w:rsid w:val="00AB08D1"/>
    <w:rsid w:val="00AB49CD"/>
    <w:rsid w:val="00AB6A07"/>
    <w:rsid w:val="00AC1514"/>
    <w:rsid w:val="00AC2AA4"/>
    <w:rsid w:val="00AC4FE5"/>
    <w:rsid w:val="00AC6E6E"/>
    <w:rsid w:val="00AC75A1"/>
    <w:rsid w:val="00AC79C0"/>
    <w:rsid w:val="00AD7536"/>
    <w:rsid w:val="00AE1A8E"/>
    <w:rsid w:val="00AE2291"/>
    <w:rsid w:val="00AE2479"/>
    <w:rsid w:val="00AE3D8F"/>
    <w:rsid w:val="00AE4317"/>
    <w:rsid w:val="00AE5D5B"/>
    <w:rsid w:val="00AE79F7"/>
    <w:rsid w:val="00AE7E40"/>
    <w:rsid w:val="00AF0ADD"/>
    <w:rsid w:val="00AF2116"/>
    <w:rsid w:val="00AF2397"/>
    <w:rsid w:val="00AF25F7"/>
    <w:rsid w:val="00AF322C"/>
    <w:rsid w:val="00AF3BA6"/>
    <w:rsid w:val="00AF4134"/>
    <w:rsid w:val="00AF7DB4"/>
    <w:rsid w:val="00B003D8"/>
    <w:rsid w:val="00B01DE3"/>
    <w:rsid w:val="00B02B52"/>
    <w:rsid w:val="00B0338F"/>
    <w:rsid w:val="00B0392D"/>
    <w:rsid w:val="00B051EC"/>
    <w:rsid w:val="00B10DEB"/>
    <w:rsid w:val="00B11724"/>
    <w:rsid w:val="00B12021"/>
    <w:rsid w:val="00B13B02"/>
    <w:rsid w:val="00B13E26"/>
    <w:rsid w:val="00B15DFC"/>
    <w:rsid w:val="00B17AB6"/>
    <w:rsid w:val="00B21CF8"/>
    <w:rsid w:val="00B23C44"/>
    <w:rsid w:val="00B248B5"/>
    <w:rsid w:val="00B24F3C"/>
    <w:rsid w:val="00B26F70"/>
    <w:rsid w:val="00B3318F"/>
    <w:rsid w:val="00B338FD"/>
    <w:rsid w:val="00B34AF4"/>
    <w:rsid w:val="00B34EA8"/>
    <w:rsid w:val="00B35C3E"/>
    <w:rsid w:val="00B364F8"/>
    <w:rsid w:val="00B4669E"/>
    <w:rsid w:val="00B50F45"/>
    <w:rsid w:val="00B5175F"/>
    <w:rsid w:val="00B51B95"/>
    <w:rsid w:val="00B541FC"/>
    <w:rsid w:val="00B54515"/>
    <w:rsid w:val="00B54800"/>
    <w:rsid w:val="00B56335"/>
    <w:rsid w:val="00B604CE"/>
    <w:rsid w:val="00B6240D"/>
    <w:rsid w:val="00B63949"/>
    <w:rsid w:val="00B64C11"/>
    <w:rsid w:val="00B64F27"/>
    <w:rsid w:val="00B65245"/>
    <w:rsid w:val="00B667B1"/>
    <w:rsid w:val="00B67152"/>
    <w:rsid w:val="00B735EF"/>
    <w:rsid w:val="00B73BC2"/>
    <w:rsid w:val="00B74E19"/>
    <w:rsid w:val="00B76E28"/>
    <w:rsid w:val="00B80AAB"/>
    <w:rsid w:val="00B8146C"/>
    <w:rsid w:val="00B8609E"/>
    <w:rsid w:val="00B9258D"/>
    <w:rsid w:val="00B94EBE"/>
    <w:rsid w:val="00B95B58"/>
    <w:rsid w:val="00B97172"/>
    <w:rsid w:val="00BA14B4"/>
    <w:rsid w:val="00BA47F7"/>
    <w:rsid w:val="00BA53F4"/>
    <w:rsid w:val="00BA7D27"/>
    <w:rsid w:val="00BB1119"/>
    <w:rsid w:val="00BC0840"/>
    <w:rsid w:val="00BD0591"/>
    <w:rsid w:val="00BD0E1F"/>
    <w:rsid w:val="00BD377E"/>
    <w:rsid w:val="00BD6CB8"/>
    <w:rsid w:val="00BD6D71"/>
    <w:rsid w:val="00BE6E2A"/>
    <w:rsid w:val="00BE7E14"/>
    <w:rsid w:val="00BF1E9B"/>
    <w:rsid w:val="00BF1F0E"/>
    <w:rsid w:val="00BF60B5"/>
    <w:rsid w:val="00BF661B"/>
    <w:rsid w:val="00BF6668"/>
    <w:rsid w:val="00C0406B"/>
    <w:rsid w:val="00C107B6"/>
    <w:rsid w:val="00C1126C"/>
    <w:rsid w:val="00C149F8"/>
    <w:rsid w:val="00C14AB7"/>
    <w:rsid w:val="00C20C83"/>
    <w:rsid w:val="00C2398B"/>
    <w:rsid w:val="00C325EE"/>
    <w:rsid w:val="00C3374F"/>
    <w:rsid w:val="00C33FED"/>
    <w:rsid w:val="00C34042"/>
    <w:rsid w:val="00C342E1"/>
    <w:rsid w:val="00C3691A"/>
    <w:rsid w:val="00C440D5"/>
    <w:rsid w:val="00C45DFA"/>
    <w:rsid w:val="00C531D0"/>
    <w:rsid w:val="00C532C7"/>
    <w:rsid w:val="00C57B7C"/>
    <w:rsid w:val="00C57F72"/>
    <w:rsid w:val="00C6113E"/>
    <w:rsid w:val="00C62DBC"/>
    <w:rsid w:val="00C65DF1"/>
    <w:rsid w:val="00C70C2D"/>
    <w:rsid w:val="00C70E06"/>
    <w:rsid w:val="00C72DEE"/>
    <w:rsid w:val="00C738F3"/>
    <w:rsid w:val="00C762F4"/>
    <w:rsid w:val="00C837F8"/>
    <w:rsid w:val="00C84F56"/>
    <w:rsid w:val="00C86496"/>
    <w:rsid w:val="00C910CB"/>
    <w:rsid w:val="00C910DC"/>
    <w:rsid w:val="00C91A6A"/>
    <w:rsid w:val="00C938F6"/>
    <w:rsid w:val="00C97A8E"/>
    <w:rsid w:val="00C97AEF"/>
    <w:rsid w:val="00CA0F68"/>
    <w:rsid w:val="00CA2878"/>
    <w:rsid w:val="00CA47D8"/>
    <w:rsid w:val="00CA4A7C"/>
    <w:rsid w:val="00CA681B"/>
    <w:rsid w:val="00CA718E"/>
    <w:rsid w:val="00CB54BD"/>
    <w:rsid w:val="00CB6BA0"/>
    <w:rsid w:val="00CB6E55"/>
    <w:rsid w:val="00CC404C"/>
    <w:rsid w:val="00CC41A5"/>
    <w:rsid w:val="00CC4C5C"/>
    <w:rsid w:val="00CC7402"/>
    <w:rsid w:val="00CC780A"/>
    <w:rsid w:val="00CD1914"/>
    <w:rsid w:val="00CD3146"/>
    <w:rsid w:val="00CD6943"/>
    <w:rsid w:val="00CD7CC2"/>
    <w:rsid w:val="00CE0229"/>
    <w:rsid w:val="00CE4986"/>
    <w:rsid w:val="00CE5244"/>
    <w:rsid w:val="00CF1444"/>
    <w:rsid w:val="00CF2162"/>
    <w:rsid w:val="00CF22F2"/>
    <w:rsid w:val="00CF2FF3"/>
    <w:rsid w:val="00CF3974"/>
    <w:rsid w:val="00CF4DF5"/>
    <w:rsid w:val="00CF686E"/>
    <w:rsid w:val="00D02C82"/>
    <w:rsid w:val="00D04A63"/>
    <w:rsid w:val="00D0512F"/>
    <w:rsid w:val="00D068FC"/>
    <w:rsid w:val="00D0711E"/>
    <w:rsid w:val="00D108C5"/>
    <w:rsid w:val="00D23196"/>
    <w:rsid w:val="00D2411A"/>
    <w:rsid w:val="00D2430A"/>
    <w:rsid w:val="00D255FB"/>
    <w:rsid w:val="00D257C1"/>
    <w:rsid w:val="00D25F5D"/>
    <w:rsid w:val="00D27E3B"/>
    <w:rsid w:val="00D31499"/>
    <w:rsid w:val="00D316E7"/>
    <w:rsid w:val="00D3391C"/>
    <w:rsid w:val="00D340E5"/>
    <w:rsid w:val="00D36BC6"/>
    <w:rsid w:val="00D44893"/>
    <w:rsid w:val="00D44A0E"/>
    <w:rsid w:val="00D47C95"/>
    <w:rsid w:val="00D50728"/>
    <w:rsid w:val="00D50D10"/>
    <w:rsid w:val="00D50F23"/>
    <w:rsid w:val="00D52F81"/>
    <w:rsid w:val="00D543CB"/>
    <w:rsid w:val="00D548E9"/>
    <w:rsid w:val="00D61BB8"/>
    <w:rsid w:val="00D6350C"/>
    <w:rsid w:val="00D63CAA"/>
    <w:rsid w:val="00D664EC"/>
    <w:rsid w:val="00D677C5"/>
    <w:rsid w:val="00D715ED"/>
    <w:rsid w:val="00D73DD4"/>
    <w:rsid w:val="00D758FF"/>
    <w:rsid w:val="00D76424"/>
    <w:rsid w:val="00D829A4"/>
    <w:rsid w:val="00D86E47"/>
    <w:rsid w:val="00D90516"/>
    <w:rsid w:val="00D945F1"/>
    <w:rsid w:val="00D95F50"/>
    <w:rsid w:val="00D9768A"/>
    <w:rsid w:val="00DA162F"/>
    <w:rsid w:val="00DA3797"/>
    <w:rsid w:val="00DA3C21"/>
    <w:rsid w:val="00DA5B25"/>
    <w:rsid w:val="00DA745E"/>
    <w:rsid w:val="00DA748E"/>
    <w:rsid w:val="00DA75B1"/>
    <w:rsid w:val="00DA7997"/>
    <w:rsid w:val="00DB31CB"/>
    <w:rsid w:val="00DB410A"/>
    <w:rsid w:val="00DB6799"/>
    <w:rsid w:val="00DB6818"/>
    <w:rsid w:val="00DB7364"/>
    <w:rsid w:val="00DC14B3"/>
    <w:rsid w:val="00DC452A"/>
    <w:rsid w:val="00DC7445"/>
    <w:rsid w:val="00DE0AB6"/>
    <w:rsid w:val="00DE6BC1"/>
    <w:rsid w:val="00DF1456"/>
    <w:rsid w:val="00DF1B88"/>
    <w:rsid w:val="00DF2499"/>
    <w:rsid w:val="00DF2AF3"/>
    <w:rsid w:val="00DF2FF6"/>
    <w:rsid w:val="00DF3426"/>
    <w:rsid w:val="00DF3C28"/>
    <w:rsid w:val="00DF4686"/>
    <w:rsid w:val="00DF5779"/>
    <w:rsid w:val="00E020F7"/>
    <w:rsid w:val="00E0459F"/>
    <w:rsid w:val="00E069C6"/>
    <w:rsid w:val="00E10390"/>
    <w:rsid w:val="00E14B3C"/>
    <w:rsid w:val="00E15F15"/>
    <w:rsid w:val="00E200F3"/>
    <w:rsid w:val="00E20941"/>
    <w:rsid w:val="00E242CD"/>
    <w:rsid w:val="00E26B2C"/>
    <w:rsid w:val="00E27C76"/>
    <w:rsid w:val="00E30C26"/>
    <w:rsid w:val="00E3323A"/>
    <w:rsid w:val="00E3372C"/>
    <w:rsid w:val="00E3427E"/>
    <w:rsid w:val="00E36A51"/>
    <w:rsid w:val="00E41230"/>
    <w:rsid w:val="00E43F4E"/>
    <w:rsid w:val="00E44476"/>
    <w:rsid w:val="00E519AD"/>
    <w:rsid w:val="00E55579"/>
    <w:rsid w:val="00E572B6"/>
    <w:rsid w:val="00E62462"/>
    <w:rsid w:val="00E640C4"/>
    <w:rsid w:val="00E65B10"/>
    <w:rsid w:val="00E65CDE"/>
    <w:rsid w:val="00E6621C"/>
    <w:rsid w:val="00E70A35"/>
    <w:rsid w:val="00E717D2"/>
    <w:rsid w:val="00E735DC"/>
    <w:rsid w:val="00E74399"/>
    <w:rsid w:val="00E778D8"/>
    <w:rsid w:val="00E77CB0"/>
    <w:rsid w:val="00E77EA1"/>
    <w:rsid w:val="00E80C8F"/>
    <w:rsid w:val="00E83085"/>
    <w:rsid w:val="00E93B72"/>
    <w:rsid w:val="00E955ED"/>
    <w:rsid w:val="00E97D94"/>
    <w:rsid w:val="00EA156F"/>
    <w:rsid w:val="00EA1AEC"/>
    <w:rsid w:val="00EA2397"/>
    <w:rsid w:val="00EA3EF5"/>
    <w:rsid w:val="00EA41DC"/>
    <w:rsid w:val="00EA63D6"/>
    <w:rsid w:val="00EB182D"/>
    <w:rsid w:val="00EB1B7D"/>
    <w:rsid w:val="00EB2EAC"/>
    <w:rsid w:val="00EB3D58"/>
    <w:rsid w:val="00EB6277"/>
    <w:rsid w:val="00EC2079"/>
    <w:rsid w:val="00EC3580"/>
    <w:rsid w:val="00EC3F6F"/>
    <w:rsid w:val="00EC43C9"/>
    <w:rsid w:val="00ED1ACC"/>
    <w:rsid w:val="00ED687D"/>
    <w:rsid w:val="00ED68DD"/>
    <w:rsid w:val="00ED775A"/>
    <w:rsid w:val="00ED79D5"/>
    <w:rsid w:val="00EE1DFD"/>
    <w:rsid w:val="00EE6227"/>
    <w:rsid w:val="00EE7177"/>
    <w:rsid w:val="00EE7291"/>
    <w:rsid w:val="00EF012A"/>
    <w:rsid w:val="00EF03AE"/>
    <w:rsid w:val="00EF20EF"/>
    <w:rsid w:val="00EF5A1C"/>
    <w:rsid w:val="00EF66B6"/>
    <w:rsid w:val="00EF7A56"/>
    <w:rsid w:val="00EF7C44"/>
    <w:rsid w:val="00F001AB"/>
    <w:rsid w:val="00F004D9"/>
    <w:rsid w:val="00F1274C"/>
    <w:rsid w:val="00F1283C"/>
    <w:rsid w:val="00F12A50"/>
    <w:rsid w:val="00F141C3"/>
    <w:rsid w:val="00F17CD1"/>
    <w:rsid w:val="00F2395B"/>
    <w:rsid w:val="00F2505D"/>
    <w:rsid w:val="00F25A8D"/>
    <w:rsid w:val="00F25D8F"/>
    <w:rsid w:val="00F276DF"/>
    <w:rsid w:val="00F30CBB"/>
    <w:rsid w:val="00F400B1"/>
    <w:rsid w:val="00F410F1"/>
    <w:rsid w:val="00F4142F"/>
    <w:rsid w:val="00F46199"/>
    <w:rsid w:val="00F4734C"/>
    <w:rsid w:val="00F50ACE"/>
    <w:rsid w:val="00F52773"/>
    <w:rsid w:val="00F56F05"/>
    <w:rsid w:val="00F57391"/>
    <w:rsid w:val="00F61C61"/>
    <w:rsid w:val="00F72FF8"/>
    <w:rsid w:val="00F733D5"/>
    <w:rsid w:val="00F85C8B"/>
    <w:rsid w:val="00F86338"/>
    <w:rsid w:val="00F9022A"/>
    <w:rsid w:val="00F941AB"/>
    <w:rsid w:val="00F966C4"/>
    <w:rsid w:val="00F97B5E"/>
    <w:rsid w:val="00FA4D0D"/>
    <w:rsid w:val="00FA7470"/>
    <w:rsid w:val="00FB05B0"/>
    <w:rsid w:val="00FB0D97"/>
    <w:rsid w:val="00FB6222"/>
    <w:rsid w:val="00FB7753"/>
    <w:rsid w:val="00FC0A4D"/>
    <w:rsid w:val="00FC76A6"/>
    <w:rsid w:val="00FD22F3"/>
    <w:rsid w:val="00FD51A6"/>
    <w:rsid w:val="00FD5983"/>
    <w:rsid w:val="00FD6551"/>
    <w:rsid w:val="00FE09CC"/>
    <w:rsid w:val="00FE10C4"/>
    <w:rsid w:val="00FE2223"/>
    <w:rsid w:val="00FE252E"/>
    <w:rsid w:val="00FE27F3"/>
    <w:rsid w:val="00FE50C5"/>
    <w:rsid w:val="00FE5474"/>
    <w:rsid w:val="00FF1864"/>
    <w:rsid w:val="00FF1A29"/>
    <w:rsid w:val="00FF2CF2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A"/>
    <w:rPr>
      <w:sz w:val="24"/>
      <w:szCs w:val="24"/>
    </w:rPr>
  </w:style>
  <w:style w:type="paragraph" w:styleId="1">
    <w:name w:val="heading 1"/>
    <w:basedOn w:val="a"/>
    <w:next w:val="a"/>
    <w:qFormat/>
    <w:rsid w:val="00C45DFA"/>
    <w:pPr>
      <w:keepNext/>
      <w:spacing w:line="288" w:lineRule="auto"/>
      <w:ind w:firstLine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5DFA"/>
    <w:pPr>
      <w:keepNext/>
      <w:ind w:firstLine="4859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5DFA"/>
    <w:pPr>
      <w:keepNext/>
      <w:spacing w:line="360" w:lineRule="auto"/>
      <w:ind w:firstLine="851"/>
      <w:jc w:val="both"/>
      <w:outlineLvl w:val="2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5DFA"/>
    <w:pPr>
      <w:spacing w:line="360" w:lineRule="auto"/>
      <w:ind w:firstLine="851"/>
      <w:jc w:val="both"/>
    </w:pPr>
    <w:rPr>
      <w:sz w:val="28"/>
    </w:rPr>
  </w:style>
  <w:style w:type="paragraph" w:styleId="a4">
    <w:name w:val="header"/>
    <w:basedOn w:val="a"/>
    <w:rsid w:val="00C45D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5DFA"/>
  </w:style>
  <w:style w:type="paragraph" w:styleId="20">
    <w:name w:val="Body Text Indent 2"/>
    <w:basedOn w:val="a"/>
    <w:rsid w:val="00C45DFA"/>
    <w:pPr>
      <w:spacing w:line="360" w:lineRule="auto"/>
      <w:ind w:firstLine="839"/>
      <w:jc w:val="both"/>
    </w:pPr>
    <w:rPr>
      <w:sz w:val="28"/>
      <w:szCs w:val="20"/>
    </w:rPr>
  </w:style>
  <w:style w:type="paragraph" w:styleId="30">
    <w:name w:val="Body Text Indent 3"/>
    <w:basedOn w:val="a"/>
    <w:rsid w:val="00C45DF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10">
    <w:name w:val="Стиль1"/>
    <w:basedOn w:val="a"/>
    <w:link w:val="11"/>
    <w:qFormat/>
    <w:rsid w:val="00C45DFA"/>
    <w:pPr>
      <w:spacing w:line="288" w:lineRule="auto"/>
    </w:pPr>
    <w:rPr>
      <w:sz w:val="28"/>
      <w:szCs w:val="20"/>
    </w:rPr>
  </w:style>
  <w:style w:type="paragraph" w:styleId="a6">
    <w:name w:val="Balloon Text"/>
    <w:basedOn w:val="a"/>
    <w:semiHidden/>
    <w:rsid w:val="00C45D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45DFA"/>
    <w:pPr>
      <w:spacing w:after="120" w:line="480" w:lineRule="auto"/>
    </w:pPr>
  </w:style>
  <w:style w:type="table" w:styleId="a7">
    <w:name w:val="Table Grid"/>
    <w:basedOn w:val="a1"/>
    <w:uiPriority w:val="59"/>
    <w:rsid w:val="000D6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95F5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95F50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paragraph" w:customStyle="1" w:styleId="Style3">
    <w:name w:val="Style3"/>
    <w:basedOn w:val="a"/>
    <w:rsid w:val="00D95F50"/>
    <w:pPr>
      <w:widowControl w:val="0"/>
      <w:autoSpaceDE w:val="0"/>
      <w:autoSpaceDN w:val="0"/>
      <w:adjustRightInd w:val="0"/>
      <w:spacing w:line="387" w:lineRule="exact"/>
      <w:ind w:firstLine="1186"/>
      <w:jc w:val="both"/>
    </w:pPr>
  </w:style>
  <w:style w:type="paragraph" w:customStyle="1" w:styleId="Style4">
    <w:name w:val="Style4"/>
    <w:basedOn w:val="a"/>
    <w:rsid w:val="00D95F50"/>
    <w:pPr>
      <w:widowControl w:val="0"/>
      <w:autoSpaceDE w:val="0"/>
      <w:autoSpaceDN w:val="0"/>
      <w:adjustRightInd w:val="0"/>
      <w:spacing w:line="384" w:lineRule="exact"/>
      <w:jc w:val="both"/>
    </w:pPr>
  </w:style>
  <w:style w:type="character" w:customStyle="1" w:styleId="FontStyle11">
    <w:name w:val="Font Style11"/>
    <w:basedOn w:val="a0"/>
    <w:rsid w:val="00D95F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D95F50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rsid w:val="00BD0591"/>
    <w:pPr>
      <w:tabs>
        <w:tab w:val="center" w:pos="4677"/>
        <w:tab w:val="right" w:pos="9355"/>
      </w:tabs>
    </w:pPr>
  </w:style>
  <w:style w:type="paragraph" w:customStyle="1" w:styleId="12">
    <w:name w:val="Ñòèëü1"/>
    <w:basedOn w:val="a"/>
    <w:link w:val="13"/>
    <w:rsid w:val="009321D9"/>
    <w:pPr>
      <w:spacing w:line="288" w:lineRule="auto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3B13E8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522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522D2B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522D2B"/>
    <w:rPr>
      <w:sz w:val="28"/>
      <w:szCs w:val="24"/>
    </w:rPr>
  </w:style>
  <w:style w:type="paragraph" w:customStyle="1" w:styleId="ConsPlusTitle">
    <w:name w:val="ConsPlusTitle"/>
    <w:rsid w:val="00522D2B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3">
    <w:name w:val="Ñòèëü1 Знак"/>
    <w:basedOn w:val="a0"/>
    <w:link w:val="12"/>
    <w:rsid w:val="006D56DF"/>
    <w:rPr>
      <w:sz w:val="28"/>
    </w:rPr>
  </w:style>
  <w:style w:type="paragraph" w:customStyle="1" w:styleId="ad">
    <w:name w:val="мф рт"/>
    <w:basedOn w:val="a"/>
    <w:link w:val="ae"/>
    <w:qFormat/>
    <w:rsid w:val="00C738F3"/>
    <w:rPr>
      <w:sz w:val="20"/>
      <w:szCs w:val="20"/>
    </w:rPr>
  </w:style>
  <w:style w:type="character" w:customStyle="1" w:styleId="ae">
    <w:name w:val="мф рт Знак"/>
    <w:basedOn w:val="a0"/>
    <w:link w:val="ad"/>
    <w:rsid w:val="00C738F3"/>
  </w:style>
  <w:style w:type="paragraph" w:customStyle="1" w:styleId="Default">
    <w:name w:val="Default"/>
    <w:rsid w:val="00B50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A4662"/>
    <w:rPr>
      <w:sz w:val="24"/>
      <w:szCs w:val="24"/>
    </w:rPr>
  </w:style>
  <w:style w:type="paragraph" w:customStyle="1" w:styleId="af">
    <w:name w:val="МФ РТ"/>
    <w:basedOn w:val="12"/>
    <w:link w:val="af0"/>
    <w:qFormat/>
    <w:rsid w:val="002451BD"/>
    <w:pPr>
      <w:ind w:right="142" w:firstLine="709"/>
    </w:pPr>
    <w:rPr>
      <w:lang w:val="en-US"/>
    </w:rPr>
  </w:style>
  <w:style w:type="character" w:customStyle="1" w:styleId="af0">
    <w:name w:val="МФ РТ Знак"/>
    <w:basedOn w:val="13"/>
    <w:link w:val="af"/>
    <w:rsid w:val="002451BD"/>
    <w:rPr>
      <w:sz w:val="28"/>
      <w:lang w:val="en-US"/>
    </w:rPr>
  </w:style>
  <w:style w:type="character" w:customStyle="1" w:styleId="11">
    <w:name w:val="Стиль1 Знак"/>
    <w:basedOn w:val="a0"/>
    <w:link w:val="10"/>
    <w:rsid w:val="004816BD"/>
    <w:rPr>
      <w:sz w:val="28"/>
    </w:rPr>
  </w:style>
  <w:style w:type="paragraph" w:customStyle="1" w:styleId="Style17">
    <w:name w:val="Style17"/>
    <w:basedOn w:val="a"/>
    <w:uiPriority w:val="99"/>
    <w:rsid w:val="002C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af1">
    <w:name w:val="Содержимое таблицы"/>
    <w:basedOn w:val="a"/>
    <w:rsid w:val="002C0AD6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No Spacing"/>
    <w:link w:val="af3"/>
    <w:uiPriority w:val="1"/>
    <w:qFormat/>
    <w:rsid w:val="00794923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794923"/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A052B4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D901-E822-4A39-B781-C09B2566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6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министра финансов</vt:lpstr>
    </vt:vector>
  </TitlesOfParts>
  <Company>minfin rt</Company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министра финансов</dc:title>
  <dc:creator>user</dc:creator>
  <cp:lastModifiedBy>Гулюза Гимадиева</cp:lastModifiedBy>
  <cp:revision>165</cp:revision>
  <cp:lastPrinted>2017-06-21T09:23:00Z</cp:lastPrinted>
  <dcterms:created xsi:type="dcterms:W3CDTF">2015-05-20T06:14:00Z</dcterms:created>
  <dcterms:modified xsi:type="dcterms:W3CDTF">2018-01-26T08:09:00Z</dcterms:modified>
</cp:coreProperties>
</file>