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52C6E" w:rsidTr="00081450">
        <w:trPr>
          <w:trHeight w:hRule="exact" w:val="1531"/>
        </w:trPr>
        <w:tc>
          <w:tcPr>
            <w:tcW w:w="4253" w:type="dxa"/>
            <w:vAlign w:val="center"/>
          </w:tcPr>
          <w:p w:rsidR="00852C6E" w:rsidRPr="0014341F" w:rsidRDefault="00852C6E" w:rsidP="00081450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852C6E" w:rsidRPr="0014341F" w:rsidRDefault="00852C6E" w:rsidP="00081450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852C6E" w:rsidRPr="0014341F" w:rsidRDefault="00852C6E" w:rsidP="00081450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852C6E" w:rsidRPr="0014341F" w:rsidRDefault="00852C6E" w:rsidP="00081450"/>
        </w:tc>
        <w:tc>
          <w:tcPr>
            <w:tcW w:w="1418" w:type="dxa"/>
          </w:tcPr>
          <w:p w:rsidR="00852C6E" w:rsidRDefault="00852C6E" w:rsidP="00081450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52C6E" w:rsidRPr="0014341F" w:rsidRDefault="00852C6E" w:rsidP="00081450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852C6E" w:rsidRPr="0014341F" w:rsidRDefault="00852C6E" w:rsidP="00081450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52C6E" w:rsidRPr="0014341F" w:rsidRDefault="00852C6E" w:rsidP="00081450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852C6E" w:rsidRPr="0014341F" w:rsidRDefault="00852C6E" w:rsidP="00081450"/>
        </w:tc>
      </w:tr>
    </w:tbl>
    <w:p w:rsidR="00852C6E" w:rsidRPr="007D414D" w:rsidRDefault="00852C6E" w:rsidP="00852C6E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852C6E" w:rsidRPr="007402DB" w:rsidRDefault="003875DE" w:rsidP="00852C6E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852C6E" w:rsidTr="00081450">
        <w:tc>
          <w:tcPr>
            <w:tcW w:w="2268" w:type="dxa"/>
            <w:vAlign w:val="bottom"/>
          </w:tcPr>
          <w:p w:rsidR="00852C6E" w:rsidRDefault="00852C6E" w:rsidP="00081450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852C6E" w:rsidRDefault="00852C6E" w:rsidP="00081450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852C6E" w:rsidRDefault="00852C6E" w:rsidP="00081450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852C6E" w:rsidTr="00081450">
        <w:tc>
          <w:tcPr>
            <w:tcW w:w="2268" w:type="dxa"/>
            <w:tcBorders>
              <w:bottom w:val="single" w:sz="4" w:space="0" w:color="auto"/>
            </w:tcBorders>
          </w:tcPr>
          <w:p w:rsidR="00852C6E" w:rsidRPr="00913A1E" w:rsidRDefault="00913A1E" w:rsidP="00081450">
            <w:pPr>
              <w:pStyle w:val="Noeeu1"/>
              <w:jc w:val="center"/>
            </w:pPr>
            <w:r>
              <w:t>24.12.2018</w:t>
            </w:r>
          </w:p>
        </w:tc>
        <w:tc>
          <w:tcPr>
            <w:tcW w:w="4077" w:type="dxa"/>
            <w:vAlign w:val="bottom"/>
          </w:tcPr>
          <w:p w:rsidR="00852C6E" w:rsidRPr="00687A43" w:rsidRDefault="00852C6E" w:rsidP="00081450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852C6E" w:rsidRDefault="00852C6E" w:rsidP="00081450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2C6E" w:rsidRDefault="00913A1E" w:rsidP="00081450">
            <w:pPr>
              <w:pStyle w:val="Noeeu1"/>
            </w:pPr>
            <w:r>
              <w:t>09-145</w:t>
            </w:r>
            <w:bookmarkStart w:id="0" w:name="_GoBack"/>
            <w:bookmarkEnd w:id="0"/>
          </w:p>
        </w:tc>
      </w:tr>
    </w:tbl>
    <w:p w:rsidR="00852C6E" w:rsidRDefault="00852C6E" w:rsidP="00852C6E">
      <w:pPr>
        <w:pStyle w:val="10"/>
        <w:ind w:left="284" w:firstLine="709"/>
        <w:rPr>
          <w:lang w:val="ru-RU"/>
        </w:rPr>
      </w:pPr>
    </w:p>
    <w:p w:rsidR="00852C6E" w:rsidRPr="00852C6E" w:rsidRDefault="00852C6E" w:rsidP="00852C6E">
      <w:pPr>
        <w:pStyle w:val="10"/>
        <w:ind w:left="284" w:firstLine="709"/>
        <w:rPr>
          <w:lang w:val="ru-RU"/>
        </w:rPr>
      </w:pPr>
    </w:p>
    <w:p w:rsidR="00852C6E" w:rsidRPr="00852C6E" w:rsidRDefault="00852C6E" w:rsidP="00852C6E">
      <w:pPr>
        <w:suppressAutoHyphens/>
        <w:spacing w:line="288" w:lineRule="auto"/>
        <w:ind w:right="5669"/>
        <w:jc w:val="both"/>
        <w:rPr>
          <w:sz w:val="28"/>
          <w:szCs w:val="24"/>
        </w:rPr>
      </w:pPr>
      <w:r w:rsidRPr="00852C6E">
        <w:rPr>
          <w:sz w:val="28"/>
          <w:szCs w:val="24"/>
        </w:rPr>
        <w:t xml:space="preserve">О сроках представления главными распорядителями средств бюджета Республики Татарстан, главными администраторами доходов бюджета Республики Татарстан, главными администраторами </w:t>
      </w:r>
      <w:proofErr w:type="gramStart"/>
      <w:r w:rsidRPr="00852C6E">
        <w:rPr>
          <w:sz w:val="28"/>
          <w:szCs w:val="24"/>
        </w:rPr>
        <w:t>источников финансирования дефицита бюджета Республики</w:t>
      </w:r>
      <w:proofErr w:type="gramEnd"/>
      <w:r w:rsidRPr="00852C6E">
        <w:rPr>
          <w:sz w:val="28"/>
          <w:szCs w:val="24"/>
        </w:rPr>
        <w:t xml:space="preserve"> </w:t>
      </w:r>
      <w:r w:rsidR="00793531">
        <w:rPr>
          <w:sz w:val="28"/>
          <w:szCs w:val="24"/>
        </w:rPr>
        <w:t xml:space="preserve">  </w:t>
      </w:r>
      <w:r w:rsidRPr="00852C6E">
        <w:rPr>
          <w:sz w:val="28"/>
          <w:szCs w:val="24"/>
        </w:rPr>
        <w:t>Татарстан бюджетной отчетности,</w:t>
      </w:r>
      <w:r w:rsidR="00BE720D" w:rsidRPr="00BE720D">
        <w:rPr>
          <w:sz w:val="28"/>
          <w:szCs w:val="24"/>
        </w:rPr>
        <w:t xml:space="preserve"> </w:t>
      </w:r>
      <w:r w:rsidR="00BE720D">
        <w:rPr>
          <w:sz w:val="28"/>
          <w:szCs w:val="24"/>
        </w:rPr>
        <w:t>сводной</w:t>
      </w:r>
      <w:r w:rsidRPr="00852C6E">
        <w:rPr>
          <w:sz w:val="28"/>
          <w:szCs w:val="24"/>
        </w:rPr>
        <w:t xml:space="preserve"> бухгалтерской отчетности государственных бюджетных и автономных учреждений  за  201</w:t>
      </w:r>
      <w:r w:rsidR="003217D8">
        <w:rPr>
          <w:sz w:val="28"/>
          <w:szCs w:val="24"/>
        </w:rPr>
        <w:t>8</w:t>
      </w:r>
      <w:r w:rsidRPr="00852C6E">
        <w:rPr>
          <w:sz w:val="28"/>
          <w:szCs w:val="24"/>
        </w:rPr>
        <w:t xml:space="preserve"> год,  месячной и квартальной отчетности в 201</w:t>
      </w:r>
      <w:r w:rsidR="003217D8">
        <w:rPr>
          <w:sz w:val="28"/>
          <w:szCs w:val="24"/>
        </w:rPr>
        <w:t>9</w:t>
      </w:r>
      <w:r w:rsidRPr="00852C6E">
        <w:rPr>
          <w:sz w:val="28"/>
          <w:szCs w:val="24"/>
        </w:rPr>
        <w:t xml:space="preserve"> году</w:t>
      </w:r>
    </w:p>
    <w:p w:rsidR="00852C6E" w:rsidRPr="00852C6E" w:rsidRDefault="00852C6E" w:rsidP="00852C6E">
      <w:pPr>
        <w:spacing w:line="288" w:lineRule="auto"/>
        <w:jc w:val="both"/>
        <w:rPr>
          <w:sz w:val="28"/>
          <w:szCs w:val="24"/>
        </w:rPr>
      </w:pPr>
      <w:r w:rsidRPr="00852C6E">
        <w:rPr>
          <w:sz w:val="28"/>
          <w:szCs w:val="24"/>
        </w:rPr>
        <w:t xml:space="preserve">                                                    </w:t>
      </w:r>
    </w:p>
    <w:p w:rsidR="00852C6E" w:rsidRPr="00852C6E" w:rsidRDefault="00852C6E" w:rsidP="00852C6E">
      <w:pPr>
        <w:spacing w:line="288" w:lineRule="auto"/>
        <w:jc w:val="both"/>
        <w:rPr>
          <w:sz w:val="28"/>
          <w:szCs w:val="24"/>
        </w:rPr>
      </w:pPr>
    </w:p>
    <w:p w:rsidR="00852C6E" w:rsidRPr="00852C6E" w:rsidRDefault="00852C6E" w:rsidP="00852C6E">
      <w:pPr>
        <w:suppressAutoHyphens/>
        <w:spacing w:line="288" w:lineRule="auto"/>
        <w:ind w:firstLine="709"/>
        <w:jc w:val="both"/>
        <w:rPr>
          <w:sz w:val="28"/>
          <w:szCs w:val="24"/>
        </w:rPr>
      </w:pPr>
      <w:proofErr w:type="gramStart"/>
      <w:r w:rsidRPr="00852C6E">
        <w:rPr>
          <w:sz w:val="28"/>
          <w:szCs w:val="24"/>
        </w:rPr>
        <w:t>В соответствии со статьей 264</w:t>
      </w:r>
      <w:r w:rsidRPr="00852C6E">
        <w:rPr>
          <w:sz w:val="28"/>
          <w:szCs w:val="24"/>
          <w:vertAlign w:val="superscript"/>
        </w:rPr>
        <w:t>2</w:t>
      </w:r>
      <w:r w:rsidRPr="00852C6E">
        <w:rPr>
          <w:sz w:val="28"/>
          <w:szCs w:val="24"/>
        </w:rPr>
        <w:t xml:space="preserve"> Бюджетного кодекса Российской Федерации, приказами Министерства финансо</w:t>
      </w:r>
      <w:r w:rsidR="00360DC6">
        <w:rPr>
          <w:sz w:val="28"/>
          <w:szCs w:val="24"/>
        </w:rPr>
        <w:t xml:space="preserve">в Российской Федерации от 28 декабря </w:t>
      </w:r>
      <w:r w:rsidRPr="00852C6E">
        <w:rPr>
          <w:sz w:val="28"/>
          <w:szCs w:val="24"/>
        </w:rPr>
        <w:t>2010 г. 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</w:t>
      </w:r>
      <w:r w:rsidR="00360DC6">
        <w:rPr>
          <w:sz w:val="28"/>
          <w:szCs w:val="24"/>
        </w:rPr>
        <w:t xml:space="preserve">кой Федерации» и от 25 марта 2011 г. </w:t>
      </w:r>
      <w:r w:rsidRPr="00852C6E">
        <w:rPr>
          <w:sz w:val="28"/>
          <w:szCs w:val="24"/>
        </w:rPr>
        <w:t>№33н «Об утверждении Инструкции о порядке составления, представления годовой, квартальной бухгалтерской отчетности государственных (муниципальных</w:t>
      </w:r>
      <w:proofErr w:type="gramEnd"/>
      <w:r w:rsidRPr="00852C6E">
        <w:rPr>
          <w:sz w:val="28"/>
          <w:szCs w:val="24"/>
        </w:rPr>
        <w:t xml:space="preserve">) бюджетных и автономных учреждений» </w:t>
      </w:r>
      <w:proofErr w:type="gramStart"/>
      <w:r w:rsidRPr="00852C6E">
        <w:rPr>
          <w:sz w:val="28"/>
          <w:szCs w:val="24"/>
        </w:rPr>
        <w:t>п</w:t>
      </w:r>
      <w:proofErr w:type="gramEnd"/>
      <w:r w:rsidRPr="00852C6E">
        <w:rPr>
          <w:sz w:val="28"/>
          <w:szCs w:val="24"/>
        </w:rPr>
        <w:t xml:space="preserve"> р и к а з ы в а ю:</w:t>
      </w:r>
    </w:p>
    <w:p w:rsidR="00852C6E" w:rsidRPr="00852C6E" w:rsidRDefault="00852C6E" w:rsidP="00852C6E">
      <w:pPr>
        <w:suppressAutoHyphens/>
        <w:spacing w:line="288" w:lineRule="auto"/>
        <w:ind w:firstLine="709"/>
        <w:jc w:val="both"/>
        <w:rPr>
          <w:sz w:val="28"/>
          <w:szCs w:val="24"/>
        </w:rPr>
      </w:pPr>
    </w:p>
    <w:p w:rsidR="00852C6E" w:rsidRPr="00852C6E" w:rsidRDefault="00852C6E" w:rsidP="00852C6E">
      <w:pPr>
        <w:suppressAutoHyphens/>
        <w:spacing w:line="288" w:lineRule="auto"/>
        <w:ind w:firstLine="709"/>
        <w:jc w:val="both"/>
        <w:rPr>
          <w:sz w:val="28"/>
          <w:szCs w:val="24"/>
        </w:rPr>
      </w:pPr>
      <w:r w:rsidRPr="00852C6E">
        <w:rPr>
          <w:sz w:val="28"/>
          <w:szCs w:val="24"/>
        </w:rPr>
        <w:t xml:space="preserve">1. Установить сроки представления главными распорядителями средств бюджета Республики Татарстан, главными администраторами доходов бюджета Республики Татарстан, главными администраторами </w:t>
      </w:r>
      <w:proofErr w:type="gramStart"/>
      <w:r w:rsidRPr="00852C6E">
        <w:rPr>
          <w:sz w:val="28"/>
          <w:szCs w:val="24"/>
        </w:rPr>
        <w:t>источников финансирования дефицита бюджета Республики</w:t>
      </w:r>
      <w:proofErr w:type="gramEnd"/>
      <w:r w:rsidRPr="00852C6E">
        <w:rPr>
          <w:sz w:val="28"/>
          <w:szCs w:val="24"/>
        </w:rPr>
        <w:t xml:space="preserve"> Татарстан  годовой бюджетной отчетности,</w:t>
      </w:r>
      <w:r w:rsidR="00BE720D" w:rsidRPr="00BE720D">
        <w:rPr>
          <w:sz w:val="28"/>
          <w:szCs w:val="24"/>
        </w:rPr>
        <w:t xml:space="preserve"> </w:t>
      </w:r>
      <w:r w:rsidR="00BE720D">
        <w:rPr>
          <w:sz w:val="28"/>
          <w:szCs w:val="24"/>
        </w:rPr>
        <w:t>сводной</w:t>
      </w:r>
      <w:r w:rsidRPr="00852C6E">
        <w:rPr>
          <w:sz w:val="28"/>
          <w:szCs w:val="24"/>
        </w:rPr>
        <w:t xml:space="preserve"> </w:t>
      </w:r>
      <w:r w:rsidRPr="00852C6E">
        <w:rPr>
          <w:sz w:val="28"/>
          <w:szCs w:val="24"/>
        </w:rPr>
        <w:lastRenderedPageBreak/>
        <w:t>годовой бухгалтерской</w:t>
      </w:r>
      <w:r w:rsidR="00793531">
        <w:rPr>
          <w:sz w:val="28"/>
          <w:szCs w:val="24"/>
        </w:rPr>
        <w:t xml:space="preserve"> </w:t>
      </w:r>
      <w:r w:rsidRPr="00852C6E">
        <w:rPr>
          <w:sz w:val="28"/>
          <w:szCs w:val="24"/>
        </w:rPr>
        <w:t xml:space="preserve"> отчетности</w:t>
      </w:r>
      <w:r w:rsidR="00793531">
        <w:rPr>
          <w:sz w:val="28"/>
          <w:szCs w:val="24"/>
        </w:rPr>
        <w:t xml:space="preserve"> </w:t>
      </w:r>
      <w:r w:rsidRPr="00852C6E">
        <w:rPr>
          <w:sz w:val="28"/>
          <w:szCs w:val="24"/>
        </w:rPr>
        <w:t xml:space="preserve"> государственных бюджетных и автономных учреждений за 201</w:t>
      </w:r>
      <w:r w:rsidR="003217D8">
        <w:rPr>
          <w:sz w:val="28"/>
          <w:szCs w:val="24"/>
        </w:rPr>
        <w:t>8</w:t>
      </w:r>
      <w:r w:rsidRPr="00852C6E">
        <w:rPr>
          <w:sz w:val="28"/>
          <w:szCs w:val="24"/>
        </w:rPr>
        <w:t xml:space="preserve"> год  согласно приложению № 1 к настоящему приказу.</w:t>
      </w:r>
    </w:p>
    <w:p w:rsidR="00852C6E" w:rsidRPr="00852C6E" w:rsidRDefault="00852C6E" w:rsidP="00852C6E">
      <w:pPr>
        <w:suppressAutoHyphens/>
        <w:spacing w:line="288" w:lineRule="auto"/>
        <w:ind w:firstLine="709"/>
        <w:jc w:val="both"/>
        <w:rPr>
          <w:sz w:val="28"/>
          <w:szCs w:val="24"/>
        </w:rPr>
      </w:pPr>
      <w:r w:rsidRPr="00852C6E">
        <w:rPr>
          <w:sz w:val="28"/>
          <w:szCs w:val="24"/>
        </w:rPr>
        <w:t xml:space="preserve">2. Установить сроки представления главными распорядителями средств бюджета Республики Татарстан, главными администраторами доходов бюджета Республики Татарстан, главными администраторами </w:t>
      </w:r>
      <w:proofErr w:type="gramStart"/>
      <w:r w:rsidRPr="00852C6E">
        <w:rPr>
          <w:sz w:val="28"/>
          <w:szCs w:val="24"/>
        </w:rPr>
        <w:t>источников финансирования дефицита бюджета Республики</w:t>
      </w:r>
      <w:proofErr w:type="gramEnd"/>
      <w:r w:rsidRPr="00852C6E">
        <w:rPr>
          <w:sz w:val="28"/>
          <w:szCs w:val="24"/>
        </w:rPr>
        <w:t xml:space="preserve"> Татарстан  месячной бюджетной отчетности в 201</w:t>
      </w:r>
      <w:r w:rsidR="003217D8">
        <w:rPr>
          <w:sz w:val="28"/>
          <w:szCs w:val="24"/>
        </w:rPr>
        <w:t>9</w:t>
      </w:r>
      <w:r w:rsidRPr="00852C6E">
        <w:rPr>
          <w:sz w:val="28"/>
          <w:szCs w:val="24"/>
        </w:rPr>
        <w:t xml:space="preserve"> году в электронном виде согласно приложению № 2 к настоящему приказу.</w:t>
      </w:r>
    </w:p>
    <w:p w:rsidR="00852C6E" w:rsidRPr="00852C6E" w:rsidRDefault="00852C6E" w:rsidP="00852C6E">
      <w:pPr>
        <w:suppressAutoHyphens/>
        <w:spacing w:line="288" w:lineRule="auto"/>
        <w:ind w:firstLine="709"/>
        <w:jc w:val="both"/>
        <w:rPr>
          <w:sz w:val="28"/>
          <w:szCs w:val="24"/>
        </w:rPr>
      </w:pPr>
      <w:r w:rsidRPr="00852C6E">
        <w:rPr>
          <w:sz w:val="28"/>
          <w:szCs w:val="24"/>
        </w:rPr>
        <w:t xml:space="preserve">3. Установить сроки представления главными распорядителями средств бюджета Республики Татарстан, главными администраторами доходов бюджета Республики Татарстан, главными администраторами </w:t>
      </w:r>
      <w:proofErr w:type="gramStart"/>
      <w:r w:rsidRPr="00852C6E">
        <w:rPr>
          <w:sz w:val="28"/>
          <w:szCs w:val="24"/>
        </w:rPr>
        <w:t>источников финансирования дефицита бюджета Республики</w:t>
      </w:r>
      <w:proofErr w:type="gramEnd"/>
      <w:r w:rsidRPr="00852C6E">
        <w:rPr>
          <w:sz w:val="28"/>
          <w:szCs w:val="24"/>
        </w:rPr>
        <w:t xml:space="preserve"> Татарстан  квартальной бюджетной отчетности,  </w:t>
      </w:r>
      <w:r w:rsidR="00BE720D">
        <w:rPr>
          <w:sz w:val="28"/>
          <w:szCs w:val="24"/>
        </w:rPr>
        <w:t>сводной</w:t>
      </w:r>
      <w:r w:rsidR="00BE720D" w:rsidRPr="00852C6E">
        <w:rPr>
          <w:sz w:val="28"/>
          <w:szCs w:val="24"/>
        </w:rPr>
        <w:t xml:space="preserve"> </w:t>
      </w:r>
      <w:r w:rsidRPr="00852C6E">
        <w:rPr>
          <w:sz w:val="28"/>
          <w:szCs w:val="24"/>
        </w:rPr>
        <w:t xml:space="preserve">квартальной бухгалтерской отчетности </w:t>
      </w:r>
      <w:r w:rsidRPr="00852C6E">
        <w:rPr>
          <w:sz w:val="28"/>
          <w:szCs w:val="28"/>
        </w:rPr>
        <w:t>государственных</w:t>
      </w:r>
      <w:r w:rsidRPr="00852C6E">
        <w:rPr>
          <w:sz w:val="28"/>
          <w:szCs w:val="24"/>
        </w:rPr>
        <w:t xml:space="preserve"> бюджетных и автономных учреждений в 201</w:t>
      </w:r>
      <w:r w:rsidR="003217D8">
        <w:rPr>
          <w:sz w:val="28"/>
          <w:szCs w:val="24"/>
        </w:rPr>
        <w:t>9</w:t>
      </w:r>
      <w:r w:rsidRPr="00852C6E">
        <w:rPr>
          <w:sz w:val="28"/>
          <w:szCs w:val="24"/>
        </w:rPr>
        <w:t xml:space="preserve"> году в электронном виде согласно приложению № 3 к настоящему приказу.</w:t>
      </w:r>
    </w:p>
    <w:p w:rsidR="00852C6E" w:rsidRPr="00852C6E" w:rsidRDefault="00852C6E" w:rsidP="00852C6E">
      <w:pPr>
        <w:suppressAutoHyphens/>
        <w:spacing w:line="288" w:lineRule="auto"/>
        <w:ind w:firstLine="709"/>
        <w:jc w:val="both"/>
        <w:rPr>
          <w:sz w:val="28"/>
          <w:szCs w:val="24"/>
        </w:rPr>
      </w:pPr>
      <w:r w:rsidRPr="00852C6E">
        <w:rPr>
          <w:sz w:val="28"/>
          <w:szCs w:val="24"/>
        </w:rPr>
        <w:t xml:space="preserve">4. Установить срок представления главными распорядителями средств бюджета Республики Татарстан, главными администраторами доходов бюджета Республики Татарстан, главными администраторами </w:t>
      </w:r>
      <w:proofErr w:type="gramStart"/>
      <w:r w:rsidRPr="00852C6E">
        <w:rPr>
          <w:sz w:val="28"/>
          <w:szCs w:val="24"/>
        </w:rPr>
        <w:t>источников финансирования дефицита бюджета Республики</w:t>
      </w:r>
      <w:proofErr w:type="gramEnd"/>
      <w:r w:rsidRPr="00852C6E">
        <w:rPr>
          <w:sz w:val="28"/>
          <w:szCs w:val="24"/>
        </w:rPr>
        <w:t xml:space="preserve"> Татарстан Справки по консолидируемым расчетам (ф.0503125) за 201</w:t>
      </w:r>
      <w:r w:rsidR="003217D8">
        <w:rPr>
          <w:sz w:val="28"/>
          <w:szCs w:val="24"/>
        </w:rPr>
        <w:t>8</w:t>
      </w:r>
      <w:r w:rsidRPr="00852C6E">
        <w:rPr>
          <w:sz w:val="28"/>
          <w:szCs w:val="24"/>
        </w:rPr>
        <w:t xml:space="preserve"> год в электронном виде до 23 января 201</w:t>
      </w:r>
      <w:r w:rsidR="003217D8">
        <w:rPr>
          <w:sz w:val="28"/>
          <w:szCs w:val="24"/>
        </w:rPr>
        <w:t>9</w:t>
      </w:r>
      <w:r w:rsidRPr="00852C6E">
        <w:rPr>
          <w:sz w:val="28"/>
          <w:szCs w:val="24"/>
        </w:rPr>
        <w:t xml:space="preserve"> года.</w:t>
      </w:r>
    </w:p>
    <w:p w:rsidR="00852C6E" w:rsidRPr="00852C6E" w:rsidRDefault="00852C6E" w:rsidP="00852C6E">
      <w:pPr>
        <w:suppressAutoHyphens/>
        <w:spacing w:line="288" w:lineRule="auto"/>
        <w:ind w:firstLine="709"/>
        <w:jc w:val="both"/>
        <w:rPr>
          <w:sz w:val="28"/>
          <w:szCs w:val="24"/>
        </w:rPr>
      </w:pPr>
      <w:r w:rsidRPr="00852C6E">
        <w:rPr>
          <w:sz w:val="28"/>
          <w:szCs w:val="24"/>
        </w:rPr>
        <w:t xml:space="preserve">5. </w:t>
      </w:r>
      <w:proofErr w:type="gramStart"/>
      <w:r w:rsidRPr="00852C6E">
        <w:rPr>
          <w:sz w:val="28"/>
          <w:szCs w:val="24"/>
        </w:rPr>
        <w:t>Контроль за</w:t>
      </w:r>
      <w:proofErr w:type="gramEnd"/>
      <w:r w:rsidRPr="00852C6E">
        <w:rPr>
          <w:sz w:val="28"/>
          <w:szCs w:val="24"/>
        </w:rPr>
        <w:t xml:space="preserve"> исполнением настоящего приказа возложить на первого заместителя министра финансов - директора Департамента казначейства </w:t>
      </w:r>
      <w:proofErr w:type="spellStart"/>
      <w:r w:rsidRPr="00852C6E">
        <w:rPr>
          <w:sz w:val="28"/>
          <w:szCs w:val="24"/>
        </w:rPr>
        <w:t>М.Д.Файзрахманова</w:t>
      </w:r>
      <w:proofErr w:type="spellEnd"/>
      <w:r w:rsidRPr="00852C6E">
        <w:rPr>
          <w:sz w:val="28"/>
          <w:szCs w:val="24"/>
        </w:rPr>
        <w:t>.</w:t>
      </w:r>
    </w:p>
    <w:p w:rsidR="00852C6E" w:rsidRDefault="00852C6E" w:rsidP="00852C6E">
      <w:pPr>
        <w:spacing w:line="288" w:lineRule="auto"/>
        <w:ind w:firstLine="709"/>
        <w:jc w:val="both"/>
        <w:rPr>
          <w:sz w:val="28"/>
          <w:szCs w:val="24"/>
        </w:rPr>
      </w:pPr>
    </w:p>
    <w:p w:rsidR="00023D42" w:rsidRPr="00852C6E" w:rsidRDefault="00023D42" w:rsidP="00852C6E">
      <w:pPr>
        <w:spacing w:line="288" w:lineRule="auto"/>
        <w:ind w:firstLine="709"/>
        <w:jc w:val="both"/>
        <w:rPr>
          <w:sz w:val="28"/>
          <w:szCs w:val="24"/>
        </w:rPr>
      </w:pPr>
    </w:p>
    <w:p w:rsidR="00852C6E" w:rsidRDefault="00852C6E" w:rsidP="00852C6E">
      <w:pPr>
        <w:spacing w:line="288" w:lineRule="auto"/>
        <w:jc w:val="both"/>
        <w:rPr>
          <w:sz w:val="28"/>
          <w:szCs w:val="24"/>
        </w:rPr>
      </w:pPr>
    </w:p>
    <w:p w:rsidR="00852C6E" w:rsidRDefault="0078458A" w:rsidP="00852C6E">
      <w:pPr>
        <w:spacing w:line="288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</w:t>
      </w:r>
      <w:r w:rsidR="00852C6E" w:rsidRPr="00852C6E">
        <w:rPr>
          <w:sz w:val="28"/>
          <w:szCs w:val="24"/>
        </w:rPr>
        <w:t>Министр</w:t>
      </w:r>
      <w:r w:rsidR="00852C6E" w:rsidRPr="00852C6E">
        <w:rPr>
          <w:sz w:val="28"/>
          <w:szCs w:val="24"/>
        </w:rPr>
        <w:tab/>
      </w:r>
      <w:r w:rsidR="00852C6E" w:rsidRPr="00852C6E">
        <w:rPr>
          <w:sz w:val="28"/>
          <w:szCs w:val="24"/>
        </w:rPr>
        <w:tab/>
      </w:r>
      <w:r w:rsidR="00852C6E" w:rsidRPr="00852C6E">
        <w:rPr>
          <w:sz w:val="28"/>
          <w:szCs w:val="24"/>
        </w:rPr>
        <w:tab/>
      </w:r>
      <w:r w:rsidR="00852C6E" w:rsidRPr="00852C6E">
        <w:rPr>
          <w:sz w:val="28"/>
          <w:szCs w:val="24"/>
        </w:rPr>
        <w:tab/>
      </w:r>
      <w:r w:rsidR="00852C6E" w:rsidRPr="00852C6E">
        <w:rPr>
          <w:sz w:val="28"/>
          <w:szCs w:val="24"/>
        </w:rPr>
        <w:tab/>
        <w:t xml:space="preserve">                </w:t>
      </w:r>
      <w:r w:rsidR="00852C6E" w:rsidRPr="00852C6E">
        <w:rPr>
          <w:sz w:val="28"/>
          <w:szCs w:val="24"/>
        </w:rPr>
        <w:tab/>
        <w:t xml:space="preserve">     </w:t>
      </w:r>
      <w:r w:rsidR="006204F9">
        <w:rPr>
          <w:sz w:val="28"/>
          <w:szCs w:val="24"/>
        </w:rPr>
        <w:t xml:space="preserve">           </w:t>
      </w:r>
      <w:r w:rsidR="00852C6E" w:rsidRPr="00852C6E">
        <w:rPr>
          <w:sz w:val="28"/>
          <w:szCs w:val="24"/>
        </w:rPr>
        <w:t xml:space="preserve">  Р.Р. </w:t>
      </w:r>
      <w:proofErr w:type="spellStart"/>
      <w:r w:rsidR="00852C6E" w:rsidRPr="00852C6E">
        <w:rPr>
          <w:sz w:val="28"/>
          <w:szCs w:val="24"/>
        </w:rPr>
        <w:t>Гайзатуллин</w:t>
      </w:r>
      <w:proofErr w:type="spellEnd"/>
    </w:p>
    <w:p w:rsidR="00852C6E" w:rsidRPr="00852C6E" w:rsidRDefault="00852C6E" w:rsidP="00852C6E">
      <w:pPr>
        <w:spacing w:line="288" w:lineRule="auto"/>
        <w:jc w:val="both"/>
        <w:rPr>
          <w:sz w:val="28"/>
          <w:szCs w:val="24"/>
        </w:rPr>
      </w:pPr>
    </w:p>
    <w:sectPr w:rsidR="00852C6E" w:rsidRPr="00852C6E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DE" w:rsidRDefault="003875DE">
      <w:r>
        <w:separator/>
      </w:r>
    </w:p>
  </w:endnote>
  <w:endnote w:type="continuationSeparator" w:id="0">
    <w:p w:rsidR="003875DE" w:rsidRDefault="0038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DE" w:rsidRDefault="003875DE">
      <w:r>
        <w:separator/>
      </w:r>
    </w:p>
  </w:footnote>
  <w:footnote w:type="continuationSeparator" w:id="0">
    <w:p w:rsidR="003875DE" w:rsidRDefault="0038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</w:p>
  <w:p w:rsidR="003E5C09" w:rsidRDefault="003E5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6E"/>
    <w:rsid w:val="00006A09"/>
    <w:rsid w:val="000108C2"/>
    <w:rsid w:val="00023D42"/>
    <w:rsid w:val="00051CD7"/>
    <w:rsid w:val="00057354"/>
    <w:rsid w:val="00094464"/>
    <w:rsid w:val="000B1577"/>
    <w:rsid w:val="000D6EDE"/>
    <w:rsid w:val="000D76F8"/>
    <w:rsid w:val="000E7321"/>
    <w:rsid w:val="00123BD0"/>
    <w:rsid w:val="001313B5"/>
    <w:rsid w:val="00133170"/>
    <w:rsid w:val="0014341F"/>
    <w:rsid w:val="00160CFD"/>
    <w:rsid w:val="00161D0F"/>
    <w:rsid w:val="00184496"/>
    <w:rsid w:val="001B016C"/>
    <w:rsid w:val="001C11EA"/>
    <w:rsid w:val="001D6C47"/>
    <w:rsid w:val="00237B18"/>
    <w:rsid w:val="0024424F"/>
    <w:rsid w:val="002609FF"/>
    <w:rsid w:val="00270E02"/>
    <w:rsid w:val="00282165"/>
    <w:rsid w:val="00286D3A"/>
    <w:rsid w:val="002910A4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217D8"/>
    <w:rsid w:val="0034357E"/>
    <w:rsid w:val="00347A73"/>
    <w:rsid w:val="00360DC6"/>
    <w:rsid w:val="003633E1"/>
    <w:rsid w:val="00366F51"/>
    <w:rsid w:val="00366FC9"/>
    <w:rsid w:val="0037039C"/>
    <w:rsid w:val="003875DE"/>
    <w:rsid w:val="00393AE5"/>
    <w:rsid w:val="003A7614"/>
    <w:rsid w:val="003B15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04F9"/>
    <w:rsid w:val="0062333E"/>
    <w:rsid w:val="00637B68"/>
    <w:rsid w:val="006456CA"/>
    <w:rsid w:val="00687A43"/>
    <w:rsid w:val="006A5700"/>
    <w:rsid w:val="006A5D30"/>
    <w:rsid w:val="006B71AD"/>
    <w:rsid w:val="006B7205"/>
    <w:rsid w:val="006C4EE3"/>
    <w:rsid w:val="006C77D2"/>
    <w:rsid w:val="006F2022"/>
    <w:rsid w:val="00702929"/>
    <w:rsid w:val="00715134"/>
    <w:rsid w:val="007216F0"/>
    <w:rsid w:val="00731474"/>
    <w:rsid w:val="007402DB"/>
    <w:rsid w:val="007411C3"/>
    <w:rsid w:val="0078458A"/>
    <w:rsid w:val="00793531"/>
    <w:rsid w:val="007971B2"/>
    <w:rsid w:val="007B3B1C"/>
    <w:rsid w:val="007D08B9"/>
    <w:rsid w:val="007D414D"/>
    <w:rsid w:val="008272CC"/>
    <w:rsid w:val="008310A1"/>
    <w:rsid w:val="00852C6E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3A1E"/>
    <w:rsid w:val="00915278"/>
    <w:rsid w:val="009670E6"/>
    <w:rsid w:val="0097551A"/>
    <w:rsid w:val="009A52C8"/>
    <w:rsid w:val="009B382E"/>
    <w:rsid w:val="009E45DB"/>
    <w:rsid w:val="00A143F3"/>
    <w:rsid w:val="00A14B2B"/>
    <w:rsid w:val="00A27F9E"/>
    <w:rsid w:val="00A37075"/>
    <w:rsid w:val="00A87942"/>
    <w:rsid w:val="00AA117F"/>
    <w:rsid w:val="00AA1E2E"/>
    <w:rsid w:val="00AB32E0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C7A0B"/>
    <w:rsid w:val="00BE130A"/>
    <w:rsid w:val="00BE720D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8504C"/>
    <w:rsid w:val="00D906B7"/>
    <w:rsid w:val="00D94027"/>
    <w:rsid w:val="00DD6385"/>
    <w:rsid w:val="00DF30BC"/>
    <w:rsid w:val="00E12D28"/>
    <w:rsid w:val="00E20E4E"/>
    <w:rsid w:val="00E266F6"/>
    <w:rsid w:val="00E365B2"/>
    <w:rsid w:val="00E53105"/>
    <w:rsid w:val="00E84D1F"/>
    <w:rsid w:val="00E90B27"/>
    <w:rsid w:val="00E93B69"/>
    <w:rsid w:val="00EA33F8"/>
    <w:rsid w:val="00ED3C18"/>
    <w:rsid w:val="00F06AB5"/>
    <w:rsid w:val="00F24A98"/>
    <w:rsid w:val="00F4036D"/>
    <w:rsid w:val="00F56591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D7027-81FB-43EA-9A9D-149A286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Билалова Ландыш Ароматовна</cp:lastModifiedBy>
  <cp:revision>3</cp:revision>
  <cp:lastPrinted>2015-09-18T13:19:00Z</cp:lastPrinted>
  <dcterms:created xsi:type="dcterms:W3CDTF">2018-12-21T11:32:00Z</dcterms:created>
  <dcterms:modified xsi:type="dcterms:W3CDTF">2018-12-24T06:29:00Z</dcterms:modified>
</cp:coreProperties>
</file>