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A069E2">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A069E2">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A069E2">
            <w:pPr>
              <w:pStyle w:val="1"/>
              <w:spacing w:line="240" w:lineRule="auto"/>
              <w:rPr>
                <w:rFonts w:ascii="Times New Roman" w:hAnsi="Times New Roman"/>
                <w:b w:val="0"/>
                <w:sz w:val="20"/>
              </w:rPr>
            </w:pPr>
          </w:p>
          <w:p w:rsidR="00AA1E2E" w:rsidRPr="0014341F" w:rsidRDefault="00AA1E2E" w:rsidP="00A069E2"/>
        </w:tc>
        <w:tc>
          <w:tcPr>
            <w:tcW w:w="1418" w:type="dxa"/>
          </w:tcPr>
          <w:p w:rsidR="008B4254" w:rsidRDefault="00D223C8" w:rsidP="00A069E2">
            <w:pPr>
              <w:ind w:hanging="7"/>
              <w:jc w:val="center"/>
            </w:pPr>
            <w:r>
              <w:rPr>
                <w:noProof/>
              </w:rPr>
              <w:drawing>
                <wp:inline distT="0" distB="0" distL="0" distR="0" wp14:anchorId="1F3B7E45" wp14:editId="4867DC88">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A069E2">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A069E2">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A069E2">
            <w:pPr>
              <w:pStyle w:val="1"/>
              <w:spacing w:line="240" w:lineRule="auto"/>
              <w:rPr>
                <w:rFonts w:ascii="Times New Roman" w:hAnsi="Times New Roman"/>
                <w:b w:val="0"/>
                <w:sz w:val="20"/>
              </w:rPr>
            </w:pPr>
          </w:p>
          <w:p w:rsidR="00AA1E2E" w:rsidRPr="0014341F" w:rsidRDefault="00AA1E2E" w:rsidP="00A069E2"/>
        </w:tc>
      </w:tr>
    </w:tbl>
    <w:p w:rsidR="008B4254" w:rsidRPr="007D414D" w:rsidRDefault="008B4254" w:rsidP="00A069E2">
      <w:pPr>
        <w:tabs>
          <w:tab w:val="left" w:pos="9356"/>
        </w:tabs>
        <w:ind w:firstLine="425"/>
        <w:jc w:val="center"/>
        <w:rPr>
          <w:sz w:val="12"/>
          <w:szCs w:val="12"/>
          <w:lang w:val="en-US"/>
        </w:rPr>
      </w:pPr>
    </w:p>
    <w:p w:rsidR="007D414D" w:rsidRPr="007402DB" w:rsidRDefault="000627D9" w:rsidP="00A069E2">
      <w:pPr>
        <w:tabs>
          <w:tab w:val="left" w:pos="9214"/>
          <w:tab w:val="left" w:pos="9498"/>
        </w:tabs>
        <w:ind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A069E2">
            <w:pPr>
              <w:pStyle w:val="Noeeu1"/>
              <w:spacing w:line="240" w:lineRule="auto"/>
              <w:jc w:val="center"/>
            </w:pPr>
            <w:r>
              <w:rPr>
                <w:b/>
              </w:rPr>
              <w:t>ПРИКАЗ</w:t>
            </w:r>
          </w:p>
        </w:tc>
        <w:tc>
          <w:tcPr>
            <w:tcW w:w="4077" w:type="dxa"/>
            <w:vAlign w:val="bottom"/>
          </w:tcPr>
          <w:p w:rsidR="00A143F3" w:rsidRDefault="00A143F3" w:rsidP="00A069E2">
            <w:pPr>
              <w:jc w:val="center"/>
              <w:rPr>
                <w:sz w:val="28"/>
              </w:rPr>
            </w:pPr>
          </w:p>
        </w:tc>
        <w:tc>
          <w:tcPr>
            <w:tcW w:w="2410" w:type="dxa"/>
            <w:gridSpan w:val="2"/>
            <w:vAlign w:val="bottom"/>
          </w:tcPr>
          <w:p w:rsidR="00A143F3" w:rsidRDefault="00A143F3" w:rsidP="00A069E2">
            <w:pPr>
              <w:pStyle w:val="Noeeu1"/>
              <w:spacing w:line="240" w:lineRule="auto"/>
              <w:jc w:val="center"/>
            </w:pPr>
            <w:r>
              <w:rPr>
                <w:b/>
              </w:rPr>
              <w:t>БОЕРЫК</w:t>
            </w:r>
          </w:p>
        </w:tc>
      </w:tr>
      <w:tr w:rsidR="00494669" w:rsidTr="00731474">
        <w:tc>
          <w:tcPr>
            <w:tcW w:w="2268" w:type="dxa"/>
            <w:tcBorders>
              <w:bottom w:val="single" w:sz="4" w:space="0" w:color="auto"/>
            </w:tcBorders>
          </w:tcPr>
          <w:p w:rsidR="00494669" w:rsidRPr="00A143F3" w:rsidRDefault="00494669" w:rsidP="00A069E2">
            <w:pPr>
              <w:pStyle w:val="Noeeu1"/>
              <w:spacing w:line="240" w:lineRule="auto"/>
              <w:jc w:val="center"/>
              <w:rPr>
                <w:lang w:val="en-US"/>
              </w:rPr>
            </w:pPr>
          </w:p>
        </w:tc>
        <w:tc>
          <w:tcPr>
            <w:tcW w:w="4077" w:type="dxa"/>
            <w:vAlign w:val="bottom"/>
          </w:tcPr>
          <w:p w:rsidR="00494669" w:rsidRPr="00687A43" w:rsidRDefault="00A143F3" w:rsidP="00A069E2">
            <w:pPr>
              <w:jc w:val="center"/>
              <w:rPr>
                <w:sz w:val="44"/>
                <w:szCs w:val="44"/>
                <w:vertAlign w:val="subscript"/>
              </w:rPr>
            </w:pPr>
            <w:r w:rsidRPr="00687A43">
              <w:rPr>
                <w:sz w:val="44"/>
                <w:szCs w:val="44"/>
                <w:vertAlign w:val="subscript"/>
              </w:rPr>
              <w:t>г. Казань</w:t>
            </w:r>
          </w:p>
        </w:tc>
        <w:tc>
          <w:tcPr>
            <w:tcW w:w="567" w:type="dxa"/>
          </w:tcPr>
          <w:p w:rsidR="00494669" w:rsidRDefault="00494669" w:rsidP="00A069E2">
            <w:pPr>
              <w:pStyle w:val="Noeeu1"/>
              <w:spacing w:line="240" w:lineRule="auto"/>
              <w:jc w:val="center"/>
            </w:pPr>
            <w:r>
              <w:t>№</w:t>
            </w:r>
          </w:p>
        </w:tc>
        <w:tc>
          <w:tcPr>
            <w:tcW w:w="1843" w:type="dxa"/>
            <w:tcBorders>
              <w:bottom w:val="single" w:sz="4" w:space="0" w:color="auto"/>
            </w:tcBorders>
          </w:tcPr>
          <w:p w:rsidR="00494669" w:rsidRDefault="00494669" w:rsidP="00A069E2">
            <w:pPr>
              <w:pStyle w:val="Noeeu1"/>
              <w:spacing w:line="240" w:lineRule="auto"/>
            </w:pPr>
          </w:p>
        </w:tc>
      </w:tr>
    </w:tbl>
    <w:p w:rsidR="00D223C8" w:rsidRDefault="00D223C8" w:rsidP="00A069E2">
      <w:pPr>
        <w:pStyle w:val="10"/>
        <w:spacing w:line="240" w:lineRule="auto"/>
        <w:ind w:firstLine="709"/>
        <w:rPr>
          <w:lang w:val="ru-RU"/>
        </w:rPr>
      </w:pPr>
    </w:p>
    <w:p w:rsidR="00D223C8" w:rsidRDefault="00D223C8" w:rsidP="00A069E2">
      <w:pPr>
        <w:pStyle w:val="10"/>
        <w:spacing w:line="240" w:lineRule="auto"/>
        <w:ind w:firstLine="709"/>
        <w:rPr>
          <w:lang w:val="ru-RU"/>
        </w:rPr>
      </w:pPr>
    </w:p>
    <w:p w:rsidR="00A069E2" w:rsidRDefault="00A069E2" w:rsidP="00A069E2">
      <w:pPr>
        <w:pStyle w:val="10"/>
        <w:spacing w:line="240" w:lineRule="auto"/>
        <w:ind w:firstLine="709"/>
        <w:rPr>
          <w:lang w:val="ru-RU"/>
        </w:rPr>
      </w:pPr>
    </w:p>
    <w:p w:rsidR="00A069E2" w:rsidRDefault="00A069E2" w:rsidP="00A069E2">
      <w:pPr>
        <w:pStyle w:val="10"/>
        <w:spacing w:line="240" w:lineRule="auto"/>
        <w:ind w:firstLine="709"/>
        <w:rPr>
          <w:lang w:val="ru-RU"/>
        </w:rPr>
      </w:pPr>
    </w:p>
    <w:tbl>
      <w:tblPr>
        <w:tblStyle w:val="af"/>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0"/>
      </w:tblGrid>
      <w:tr w:rsidR="00A069E2" w:rsidTr="00A069E2">
        <w:trPr>
          <w:trHeight w:val="3382"/>
        </w:trPr>
        <w:tc>
          <w:tcPr>
            <w:tcW w:w="5070" w:type="dxa"/>
          </w:tcPr>
          <w:p w:rsidR="00A069E2" w:rsidRPr="00A069E2" w:rsidRDefault="00A069E2" w:rsidP="00A069E2">
            <w:pPr>
              <w:pStyle w:val="10"/>
              <w:suppressAutoHyphens/>
              <w:spacing w:line="240" w:lineRule="auto"/>
              <w:jc w:val="both"/>
              <w:rPr>
                <w:rFonts w:ascii="Times New Roman" w:eastAsia="Times New Roman" w:hAnsi="Times New Roman" w:cs="Times New Roman"/>
                <w:szCs w:val="28"/>
              </w:rPr>
            </w:pPr>
            <w:r w:rsidRPr="00A069E2">
              <w:rPr>
                <w:rFonts w:ascii="Times New Roman" w:eastAsia="Times New Roman" w:hAnsi="Times New Roman" w:cs="Times New Roman"/>
                <w:szCs w:val="28"/>
              </w:rPr>
              <w:t xml:space="preserve">О внесении изменений в Порядок 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 лицевые счета которым открыты в Министерстве финансов Республики Татарстан, утвержденный приказом Министерства финансов Республики Татарстан от 02.03.2016 № 21-53-10 </w:t>
            </w:r>
          </w:p>
          <w:p w:rsidR="00A069E2" w:rsidRPr="00A069E2" w:rsidRDefault="00A069E2" w:rsidP="00A069E2">
            <w:pPr>
              <w:pStyle w:val="10"/>
              <w:spacing w:line="240" w:lineRule="auto"/>
            </w:pPr>
          </w:p>
        </w:tc>
      </w:tr>
    </w:tbl>
    <w:p w:rsidR="00A069E2" w:rsidRDefault="00A069E2" w:rsidP="00A069E2">
      <w:pPr>
        <w:pStyle w:val="10"/>
        <w:spacing w:line="240" w:lineRule="auto"/>
        <w:ind w:firstLine="709"/>
        <w:rPr>
          <w:lang w:val="ru-RU"/>
        </w:rPr>
      </w:pPr>
    </w:p>
    <w:p w:rsidR="00D223C8" w:rsidRPr="00ED75F6" w:rsidRDefault="00D223C8" w:rsidP="00A069E2">
      <w:pPr>
        <w:pStyle w:val="10"/>
        <w:spacing w:line="240" w:lineRule="auto"/>
        <w:ind w:firstLine="709"/>
        <w:rPr>
          <w:szCs w:val="28"/>
        </w:rPr>
      </w:pPr>
    </w:p>
    <w:p w:rsidR="00FE7F7B" w:rsidRDefault="00FE7F7B" w:rsidP="00A069E2">
      <w:pPr>
        <w:autoSpaceDE w:val="0"/>
        <w:autoSpaceDN w:val="0"/>
        <w:adjustRightInd w:val="0"/>
        <w:ind w:firstLine="540"/>
        <w:jc w:val="both"/>
        <w:rPr>
          <w:sz w:val="28"/>
          <w:szCs w:val="28"/>
          <w:lang w:eastAsia="x-none"/>
        </w:rPr>
      </w:pPr>
      <w:r w:rsidRPr="00A069E2">
        <w:rPr>
          <w:sz w:val="28"/>
          <w:szCs w:val="28"/>
          <w:lang w:eastAsia="x-none"/>
        </w:rPr>
        <w:t xml:space="preserve">В целях </w:t>
      </w:r>
      <w:proofErr w:type="gramStart"/>
      <w:r w:rsidRPr="00A069E2">
        <w:rPr>
          <w:sz w:val="28"/>
          <w:szCs w:val="28"/>
          <w:lang w:eastAsia="x-none"/>
        </w:rPr>
        <w:t>приведения нормативных правовых актов Министерства финансов Республики</w:t>
      </w:r>
      <w:proofErr w:type="gramEnd"/>
      <w:r w:rsidRPr="00A069E2">
        <w:rPr>
          <w:sz w:val="28"/>
          <w:szCs w:val="28"/>
          <w:lang w:eastAsia="x-none"/>
        </w:rPr>
        <w:t xml:space="preserve"> Татарстан в соответствие с федеральным законодательством </w:t>
      </w:r>
      <w:r w:rsidR="00ED75F6" w:rsidRPr="00A069E2">
        <w:rPr>
          <w:sz w:val="28"/>
          <w:szCs w:val="28"/>
          <w:lang w:eastAsia="x-none"/>
        </w:rPr>
        <w:t>приказываю:</w:t>
      </w:r>
    </w:p>
    <w:p w:rsidR="00A069E2" w:rsidRPr="00A069E2" w:rsidRDefault="00A069E2" w:rsidP="00A069E2">
      <w:pPr>
        <w:autoSpaceDE w:val="0"/>
        <w:autoSpaceDN w:val="0"/>
        <w:adjustRightInd w:val="0"/>
        <w:ind w:firstLine="540"/>
        <w:jc w:val="both"/>
        <w:rPr>
          <w:sz w:val="28"/>
          <w:szCs w:val="28"/>
          <w:lang w:eastAsia="x-none"/>
        </w:rPr>
      </w:pPr>
    </w:p>
    <w:p w:rsidR="008C14E8" w:rsidRPr="000A75B0" w:rsidRDefault="008C14E8" w:rsidP="00A069E2">
      <w:pPr>
        <w:pStyle w:val="10"/>
        <w:suppressAutoHyphens/>
        <w:autoSpaceDE w:val="0"/>
        <w:autoSpaceDN w:val="0"/>
        <w:adjustRightInd w:val="0"/>
        <w:spacing w:line="240" w:lineRule="auto"/>
        <w:ind w:firstLine="709"/>
        <w:jc w:val="both"/>
        <w:rPr>
          <w:szCs w:val="28"/>
          <w:lang w:val="ru-RU"/>
        </w:rPr>
      </w:pPr>
      <w:r w:rsidRPr="00ED75F6">
        <w:rPr>
          <w:szCs w:val="28"/>
        </w:rPr>
        <w:t xml:space="preserve">Внести в </w:t>
      </w:r>
      <w:r w:rsidR="00ED75F6" w:rsidRPr="000D3E2E">
        <w:rPr>
          <w:szCs w:val="28"/>
        </w:rPr>
        <w:t>П</w:t>
      </w:r>
      <w:r w:rsidR="005809BD" w:rsidRPr="00ED75F6">
        <w:rPr>
          <w:szCs w:val="28"/>
        </w:rPr>
        <w:t xml:space="preserve">орядок </w:t>
      </w:r>
      <w:r w:rsidR="005809BD" w:rsidRPr="005809BD">
        <w:rPr>
          <w:szCs w:val="28"/>
        </w:rPr>
        <w:t>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w:t>
      </w:r>
      <w:r w:rsidR="005809BD" w:rsidRPr="00ED75F6">
        <w:rPr>
          <w:szCs w:val="28"/>
        </w:rPr>
        <w:t xml:space="preserve">, </w:t>
      </w:r>
      <w:r w:rsidR="004037CE">
        <w:rPr>
          <w:szCs w:val="28"/>
          <w:lang w:val="ru-RU"/>
        </w:rPr>
        <w:t xml:space="preserve">лицевые счета которым открыты в Министерстве финансов Республики Татарстан, </w:t>
      </w:r>
      <w:r w:rsidR="005809BD" w:rsidRPr="00ED75F6">
        <w:rPr>
          <w:szCs w:val="28"/>
        </w:rPr>
        <w:t xml:space="preserve">утвержденный </w:t>
      </w:r>
      <w:r w:rsidRPr="00ED75F6">
        <w:rPr>
          <w:szCs w:val="28"/>
        </w:rPr>
        <w:t>приказ</w:t>
      </w:r>
      <w:r w:rsidR="005809BD" w:rsidRPr="00ED75F6">
        <w:rPr>
          <w:szCs w:val="28"/>
        </w:rPr>
        <w:t xml:space="preserve">ом </w:t>
      </w:r>
      <w:r w:rsidRPr="00ED75F6">
        <w:rPr>
          <w:szCs w:val="28"/>
        </w:rPr>
        <w:t xml:space="preserve">Министерства финансов Республики Татарстан от </w:t>
      </w:r>
      <w:r w:rsidR="004037CE">
        <w:rPr>
          <w:szCs w:val="28"/>
          <w:lang w:val="ru-RU"/>
        </w:rPr>
        <w:t>0</w:t>
      </w:r>
      <w:r w:rsidR="004611D0" w:rsidRPr="00ED75F6">
        <w:rPr>
          <w:szCs w:val="28"/>
        </w:rPr>
        <w:t>2</w:t>
      </w:r>
      <w:r w:rsidR="004037CE">
        <w:rPr>
          <w:szCs w:val="28"/>
          <w:lang w:val="ru-RU"/>
        </w:rPr>
        <w:t>.03.2016</w:t>
      </w:r>
      <w:r w:rsidRPr="00ED75F6">
        <w:rPr>
          <w:szCs w:val="28"/>
        </w:rPr>
        <w:t xml:space="preserve"> № 21-53-</w:t>
      </w:r>
      <w:r w:rsidR="004611D0" w:rsidRPr="00ED75F6">
        <w:rPr>
          <w:szCs w:val="28"/>
        </w:rPr>
        <w:t xml:space="preserve">10 «О порядке </w:t>
      </w:r>
      <w:r w:rsidRPr="005809BD">
        <w:rPr>
          <w:szCs w:val="28"/>
        </w:rPr>
        <w:t>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w:t>
      </w:r>
      <w:r w:rsidR="004611D0" w:rsidRPr="00ED75F6">
        <w:rPr>
          <w:szCs w:val="28"/>
        </w:rPr>
        <w:t>»</w:t>
      </w:r>
      <w:r w:rsidR="00B55E67" w:rsidRPr="00ED75F6">
        <w:rPr>
          <w:szCs w:val="28"/>
        </w:rPr>
        <w:t xml:space="preserve"> </w:t>
      </w:r>
      <w:r w:rsidR="00E60E9E">
        <w:rPr>
          <w:szCs w:val="28"/>
          <w:lang w:val="ru-RU"/>
        </w:rPr>
        <w:t>следующие изменения</w:t>
      </w:r>
      <w:r w:rsidR="004611D0" w:rsidRPr="00ED75F6">
        <w:rPr>
          <w:szCs w:val="28"/>
        </w:rPr>
        <w:t>:</w:t>
      </w:r>
    </w:p>
    <w:p w:rsidR="004611D0" w:rsidRPr="005809BD" w:rsidRDefault="00AE798B" w:rsidP="00A069E2">
      <w:pPr>
        <w:pStyle w:val="10"/>
        <w:suppressAutoHyphens/>
        <w:autoSpaceDE w:val="0"/>
        <w:autoSpaceDN w:val="0"/>
        <w:adjustRightInd w:val="0"/>
        <w:spacing w:line="240" w:lineRule="auto"/>
        <w:ind w:firstLine="708"/>
        <w:jc w:val="both"/>
        <w:rPr>
          <w:szCs w:val="28"/>
        </w:rPr>
      </w:pPr>
      <w:r>
        <w:rPr>
          <w:szCs w:val="28"/>
          <w:lang w:val="ru-RU"/>
        </w:rPr>
        <w:t>п</w:t>
      </w:r>
      <w:proofErr w:type="spellStart"/>
      <w:r w:rsidR="00225B4F" w:rsidRPr="000D3E2E">
        <w:rPr>
          <w:szCs w:val="28"/>
        </w:rPr>
        <w:t>ункт</w:t>
      </w:r>
      <w:proofErr w:type="spellEnd"/>
      <w:r w:rsidR="00225B4F" w:rsidRPr="000D3E2E">
        <w:rPr>
          <w:szCs w:val="28"/>
        </w:rPr>
        <w:t xml:space="preserve"> 3 изложить в </w:t>
      </w:r>
      <w:r w:rsidR="004F0CC9">
        <w:rPr>
          <w:szCs w:val="28"/>
          <w:lang w:val="ru-RU"/>
        </w:rPr>
        <w:t>следующей</w:t>
      </w:r>
      <w:r w:rsidR="00225B4F" w:rsidRPr="000D3E2E">
        <w:rPr>
          <w:szCs w:val="28"/>
        </w:rPr>
        <w:t xml:space="preserve"> редакции:</w:t>
      </w:r>
    </w:p>
    <w:p w:rsidR="00225B4F" w:rsidRPr="00A069E2" w:rsidRDefault="00AE798B" w:rsidP="00A069E2">
      <w:pPr>
        <w:pStyle w:val="10"/>
        <w:suppressAutoHyphens/>
        <w:autoSpaceDE w:val="0"/>
        <w:autoSpaceDN w:val="0"/>
        <w:adjustRightInd w:val="0"/>
        <w:spacing w:line="240" w:lineRule="auto"/>
        <w:ind w:firstLine="709"/>
        <w:jc w:val="both"/>
        <w:rPr>
          <w:szCs w:val="28"/>
        </w:rPr>
      </w:pPr>
      <w:r>
        <w:rPr>
          <w:szCs w:val="28"/>
          <w:lang w:val="ru-RU"/>
        </w:rPr>
        <w:t>«</w:t>
      </w:r>
      <w:r w:rsidR="00225B4F" w:rsidRPr="000D3E2E">
        <w:rPr>
          <w:szCs w:val="28"/>
        </w:rPr>
        <w:t>3. Орган, осуществляющий функции и полномочия учредителя (главный распорядитель</w:t>
      </w:r>
      <w:r w:rsidR="00C17DF0">
        <w:rPr>
          <w:szCs w:val="28"/>
          <w:lang w:val="ru-RU"/>
        </w:rPr>
        <w:t xml:space="preserve"> бюджетных средств</w:t>
      </w:r>
      <w:r w:rsidR="00225B4F" w:rsidRPr="000D3E2E">
        <w:rPr>
          <w:szCs w:val="28"/>
        </w:rPr>
        <w:t xml:space="preserve">), принявший решение о потребности в направлении остатков целевой субсидии, остатков субсидии на капитальные вложения на те же цели в текущем финансовом году, представляет до 1 февраля финансового года, следующего за отчетным, в Департамент казначейства Министерства финансов Республики Татарстан (далее - Департамент казначейства), территориальное отделение Департамента казначейства по месту открытия учреждению, предприятию лицевого счета для учета операций со средствами, предоставленными из бюджета Республики Татарстан в виде субсидий на иные цели, а также бюджетных инвестиций (далее - отдельный лицевой счет) Сведения об операциях с целевыми субсидиями, предоставленными бюджетным (автономным) учреждениям, а также об операциях с субсидиями на капитальные вложения, предоставленными бюджетному (автономному) учреждению, государственному унитарному предприятию, на 20__ г. по форме согласно приложению № </w:t>
      </w:r>
      <w:r w:rsidR="005730A3" w:rsidRPr="000D3E2E">
        <w:rPr>
          <w:szCs w:val="28"/>
        </w:rPr>
        <w:t>2</w:t>
      </w:r>
      <w:r w:rsidR="001E15B7" w:rsidRPr="004F0CC9">
        <w:rPr>
          <w:szCs w:val="28"/>
        </w:rPr>
        <w:t xml:space="preserve"> к настоящему Порядку</w:t>
      </w:r>
      <w:r w:rsidR="00225B4F" w:rsidRPr="000D3E2E">
        <w:rPr>
          <w:szCs w:val="28"/>
        </w:rPr>
        <w:t>.</w:t>
      </w:r>
      <w:r w:rsidR="001E15B7" w:rsidRPr="004F0CC9">
        <w:rPr>
          <w:szCs w:val="28"/>
        </w:rPr>
        <w:t>»</w:t>
      </w:r>
      <w:r w:rsidR="00023569" w:rsidRPr="004F0CC9">
        <w:rPr>
          <w:szCs w:val="28"/>
        </w:rPr>
        <w:t>;</w:t>
      </w:r>
    </w:p>
    <w:p w:rsidR="004F0CC9" w:rsidRPr="00A069E2" w:rsidRDefault="004F0CC9" w:rsidP="00A069E2">
      <w:pPr>
        <w:pStyle w:val="10"/>
        <w:suppressAutoHyphens/>
        <w:autoSpaceDE w:val="0"/>
        <w:autoSpaceDN w:val="0"/>
        <w:adjustRightInd w:val="0"/>
        <w:spacing w:line="240" w:lineRule="auto"/>
        <w:ind w:firstLine="709"/>
        <w:jc w:val="both"/>
        <w:rPr>
          <w:szCs w:val="28"/>
        </w:rPr>
      </w:pPr>
      <w:r w:rsidRPr="00A069E2">
        <w:rPr>
          <w:szCs w:val="28"/>
        </w:rPr>
        <w:t>пункт 5 изложить в следующей редакции:</w:t>
      </w:r>
    </w:p>
    <w:p w:rsidR="005809BD" w:rsidRPr="004F0CC9" w:rsidRDefault="00023569" w:rsidP="00A069E2">
      <w:pPr>
        <w:pStyle w:val="10"/>
        <w:suppressAutoHyphens/>
        <w:autoSpaceDE w:val="0"/>
        <w:autoSpaceDN w:val="0"/>
        <w:adjustRightInd w:val="0"/>
        <w:spacing w:line="240" w:lineRule="auto"/>
        <w:ind w:firstLine="709"/>
        <w:jc w:val="both"/>
        <w:rPr>
          <w:szCs w:val="28"/>
          <w:lang w:val="ru-RU"/>
        </w:rPr>
      </w:pPr>
      <w:r w:rsidRPr="004F0CC9">
        <w:rPr>
          <w:szCs w:val="28"/>
        </w:rPr>
        <w:t>«</w:t>
      </w:r>
      <w:r w:rsidR="00B55E67" w:rsidRPr="000D3E2E">
        <w:rPr>
          <w:szCs w:val="28"/>
        </w:rPr>
        <w:t xml:space="preserve">5. В случае, если до 1 февраля финансового года, следующего за отчетным, органом, осуществляющим функции и полномочия учредителя (главным распорядителем бюджетных средств), Уведомление, указанное в пункте 4 настоящего Порядка, в Департамент казначейства, территориальное отделение Департамента казначейства не представлено, Департамент казначейства осуществляет взыскание остатков целевых субсидий, подлежащих взысканию, остатков субсидий на капитальные вложения, подлежащих взысканию, путем их перечисления на казначейский счет, открытый в </w:t>
      </w:r>
      <w:r w:rsidR="003769D1" w:rsidRPr="000D3E2E">
        <w:rPr>
          <w:szCs w:val="28"/>
        </w:rPr>
        <w:t>Управлении Федерального казначейства по Республике Татарстан</w:t>
      </w:r>
      <w:r w:rsidR="00B55E67" w:rsidRPr="000D3E2E">
        <w:rPr>
          <w:szCs w:val="28"/>
        </w:rPr>
        <w:t xml:space="preserve"> для осуществления </w:t>
      </w:r>
      <w:r w:rsidR="003769D1" w:rsidRPr="000D3E2E">
        <w:rPr>
          <w:szCs w:val="28"/>
        </w:rPr>
        <w:t xml:space="preserve">и </w:t>
      </w:r>
      <w:r w:rsidR="00B55E67" w:rsidRPr="000D3E2E">
        <w:rPr>
          <w:szCs w:val="28"/>
        </w:rPr>
        <w:t xml:space="preserve">отражения операций по учету и распределению поступлений, </w:t>
      </w:r>
      <w:r w:rsidR="00463B84">
        <w:rPr>
          <w:szCs w:val="28"/>
          <w:lang w:val="ru-RU"/>
        </w:rPr>
        <w:t>с целью</w:t>
      </w:r>
      <w:r w:rsidR="00B55E67" w:rsidRPr="000D3E2E">
        <w:rPr>
          <w:szCs w:val="28"/>
        </w:rPr>
        <w:t xml:space="preserve"> последующего перечисления указанных остатков субсидий в доход бюджета Республики Татарстан.</w:t>
      </w:r>
      <w:r w:rsidR="004F0CC9">
        <w:rPr>
          <w:szCs w:val="28"/>
          <w:lang w:val="ru-RU"/>
        </w:rPr>
        <w:t>»</w:t>
      </w:r>
      <w:r w:rsidR="0061070F">
        <w:rPr>
          <w:szCs w:val="28"/>
          <w:lang w:val="ru-RU"/>
        </w:rPr>
        <w:t>;</w:t>
      </w:r>
    </w:p>
    <w:p w:rsidR="00B55E67" w:rsidRPr="000D3E2E" w:rsidRDefault="0061070F" w:rsidP="00A069E2">
      <w:pPr>
        <w:pStyle w:val="10"/>
        <w:suppressAutoHyphens/>
        <w:autoSpaceDE w:val="0"/>
        <w:autoSpaceDN w:val="0"/>
        <w:adjustRightInd w:val="0"/>
        <w:spacing w:line="240" w:lineRule="auto"/>
        <w:ind w:firstLine="709"/>
        <w:jc w:val="both"/>
        <w:rPr>
          <w:szCs w:val="28"/>
        </w:rPr>
      </w:pPr>
      <w:r>
        <w:rPr>
          <w:szCs w:val="28"/>
          <w:lang w:val="ru-RU"/>
        </w:rPr>
        <w:t xml:space="preserve">в </w:t>
      </w:r>
      <w:proofErr w:type="gramStart"/>
      <w:r>
        <w:rPr>
          <w:szCs w:val="28"/>
          <w:lang w:val="ru-RU"/>
        </w:rPr>
        <w:t>пункте</w:t>
      </w:r>
      <w:proofErr w:type="gramEnd"/>
      <w:r>
        <w:rPr>
          <w:szCs w:val="28"/>
          <w:lang w:val="ru-RU"/>
        </w:rPr>
        <w:t xml:space="preserve"> 7 </w:t>
      </w:r>
      <w:r w:rsidR="00B55E67" w:rsidRPr="000D3E2E">
        <w:rPr>
          <w:szCs w:val="28"/>
        </w:rPr>
        <w:t xml:space="preserve">слова «на счет № 40101» заменить словами «на </w:t>
      </w:r>
      <w:r w:rsidR="003769D1" w:rsidRPr="000D3E2E">
        <w:rPr>
          <w:szCs w:val="28"/>
        </w:rPr>
        <w:t>казначейский счет, открытый в Управлении Федерального казначейства по Республике Татарстан для осуществления и отражения операций по учету и распределению поступлений</w:t>
      </w:r>
      <w:r w:rsidR="00073AD3">
        <w:rPr>
          <w:szCs w:val="28"/>
          <w:lang w:val="ru-RU"/>
        </w:rPr>
        <w:t>.</w:t>
      </w:r>
      <w:r w:rsidR="00B55E67" w:rsidRPr="000D3E2E">
        <w:rPr>
          <w:szCs w:val="28"/>
        </w:rPr>
        <w:t>».</w:t>
      </w:r>
    </w:p>
    <w:p w:rsidR="00B55E67" w:rsidRPr="000D3E2E" w:rsidRDefault="00987185" w:rsidP="00A069E2">
      <w:pPr>
        <w:pStyle w:val="10"/>
        <w:suppressAutoHyphens/>
        <w:autoSpaceDE w:val="0"/>
        <w:autoSpaceDN w:val="0"/>
        <w:adjustRightInd w:val="0"/>
        <w:spacing w:line="240" w:lineRule="auto"/>
        <w:ind w:firstLine="709"/>
        <w:jc w:val="both"/>
        <w:rPr>
          <w:szCs w:val="28"/>
        </w:rPr>
      </w:pPr>
      <w:r w:rsidRPr="000D3E2E">
        <w:rPr>
          <w:szCs w:val="28"/>
        </w:rPr>
        <w:t>приложение</w:t>
      </w:r>
      <w:r w:rsidR="004611D0" w:rsidRPr="000D3E2E">
        <w:rPr>
          <w:szCs w:val="28"/>
        </w:rPr>
        <w:t xml:space="preserve"> </w:t>
      </w:r>
      <w:r w:rsidR="009E631B" w:rsidRPr="000D3E2E">
        <w:rPr>
          <w:szCs w:val="28"/>
        </w:rPr>
        <w:t xml:space="preserve">№ </w:t>
      </w:r>
      <w:r w:rsidR="004611D0" w:rsidRPr="000D3E2E">
        <w:rPr>
          <w:szCs w:val="28"/>
        </w:rPr>
        <w:t xml:space="preserve">1 </w:t>
      </w:r>
      <w:r w:rsidR="008C541C">
        <w:rPr>
          <w:szCs w:val="28"/>
          <w:lang w:val="ru-RU"/>
        </w:rPr>
        <w:t xml:space="preserve">к указанному Порядку </w:t>
      </w:r>
      <w:r w:rsidR="00B55E67" w:rsidRPr="000D3E2E">
        <w:rPr>
          <w:szCs w:val="28"/>
        </w:rPr>
        <w:t>признать утратившим силу.</w:t>
      </w:r>
    </w:p>
    <w:p w:rsidR="009E631B" w:rsidRPr="000D3E2E" w:rsidRDefault="00987185" w:rsidP="00A069E2">
      <w:pPr>
        <w:pStyle w:val="10"/>
        <w:suppressAutoHyphens/>
        <w:autoSpaceDE w:val="0"/>
        <w:autoSpaceDN w:val="0"/>
        <w:adjustRightInd w:val="0"/>
        <w:spacing w:line="240" w:lineRule="auto"/>
        <w:ind w:firstLine="709"/>
        <w:jc w:val="both"/>
        <w:rPr>
          <w:szCs w:val="28"/>
        </w:rPr>
      </w:pPr>
      <w:r w:rsidRPr="000D3E2E">
        <w:rPr>
          <w:szCs w:val="28"/>
        </w:rPr>
        <w:t>приложение</w:t>
      </w:r>
      <w:r w:rsidR="00B55E67" w:rsidRPr="000D3E2E">
        <w:rPr>
          <w:szCs w:val="28"/>
        </w:rPr>
        <w:t xml:space="preserve"> </w:t>
      </w:r>
      <w:r w:rsidR="009E631B" w:rsidRPr="000D3E2E">
        <w:rPr>
          <w:szCs w:val="28"/>
        </w:rPr>
        <w:t xml:space="preserve">№ </w:t>
      </w:r>
      <w:r w:rsidR="00B55E67" w:rsidRPr="000D3E2E">
        <w:rPr>
          <w:szCs w:val="28"/>
        </w:rPr>
        <w:t>2</w:t>
      </w:r>
      <w:r w:rsidR="008C541C">
        <w:rPr>
          <w:szCs w:val="28"/>
          <w:lang w:val="ru-RU"/>
        </w:rPr>
        <w:t xml:space="preserve"> к указанному Порядку</w:t>
      </w:r>
      <w:r w:rsidR="00B55E67" w:rsidRPr="000D3E2E">
        <w:rPr>
          <w:szCs w:val="28"/>
        </w:rPr>
        <w:t xml:space="preserve"> </w:t>
      </w:r>
      <w:r w:rsidR="004611D0" w:rsidRPr="000D3E2E">
        <w:rPr>
          <w:szCs w:val="28"/>
        </w:rPr>
        <w:t>изложить в новой редакции</w:t>
      </w:r>
      <w:r w:rsidR="00D033F2">
        <w:rPr>
          <w:szCs w:val="28"/>
          <w:lang w:val="ru-RU"/>
        </w:rPr>
        <w:t xml:space="preserve"> (прилагается)</w:t>
      </w:r>
      <w:r w:rsidR="004F4724">
        <w:rPr>
          <w:szCs w:val="28"/>
          <w:lang w:val="ru-RU"/>
        </w:rPr>
        <w:t>.</w:t>
      </w:r>
    </w:p>
    <w:p w:rsidR="00EE0B43" w:rsidRPr="000D3E2E" w:rsidRDefault="00EE0B43" w:rsidP="00A069E2">
      <w:pPr>
        <w:pStyle w:val="10"/>
        <w:suppressAutoHyphens/>
        <w:spacing w:line="240" w:lineRule="auto"/>
        <w:ind w:firstLine="709"/>
        <w:jc w:val="both"/>
        <w:rPr>
          <w:szCs w:val="28"/>
        </w:rPr>
      </w:pPr>
    </w:p>
    <w:p w:rsidR="00D223C8" w:rsidRPr="00D033F2" w:rsidRDefault="00D223C8" w:rsidP="00A069E2">
      <w:pPr>
        <w:pStyle w:val="10"/>
        <w:suppressAutoHyphens/>
        <w:spacing w:line="240" w:lineRule="auto"/>
        <w:ind w:firstLine="709"/>
        <w:jc w:val="both"/>
        <w:rPr>
          <w:szCs w:val="28"/>
        </w:rPr>
      </w:pPr>
    </w:p>
    <w:p w:rsidR="00D033F2" w:rsidRPr="00D033F2" w:rsidRDefault="00D033F2" w:rsidP="000B785C">
      <w:pPr>
        <w:pStyle w:val="10"/>
        <w:suppressAutoHyphens/>
        <w:spacing w:line="240" w:lineRule="auto"/>
        <w:ind w:firstLine="708"/>
        <w:jc w:val="both"/>
        <w:rPr>
          <w:szCs w:val="28"/>
        </w:rPr>
      </w:pPr>
      <w:r w:rsidRPr="00D033F2">
        <w:rPr>
          <w:szCs w:val="28"/>
        </w:rPr>
        <w:t>Министр</w:t>
      </w:r>
      <w:r>
        <w:rPr>
          <w:szCs w:val="28"/>
          <w:lang w:val="ru-RU"/>
        </w:rPr>
        <w:tab/>
      </w:r>
      <w:r>
        <w:rPr>
          <w:szCs w:val="28"/>
          <w:lang w:val="ru-RU"/>
        </w:rPr>
        <w:tab/>
      </w:r>
      <w:r>
        <w:rPr>
          <w:szCs w:val="28"/>
          <w:lang w:val="ru-RU"/>
        </w:rPr>
        <w:tab/>
      </w:r>
      <w:r>
        <w:rPr>
          <w:szCs w:val="28"/>
          <w:lang w:val="ru-RU"/>
        </w:rPr>
        <w:tab/>
      </w:r>
      <w:r>
        <w:rPr>
          <w:szCs w:val="28"/>
          <w:lang w:val="ru-RU"/>
        </w:rPr>
        <w:tab/>
      </w:r>
      <w:r>
        <w:rPr>
          <w:szCs w:val="28"/>
          <w:lang w:val="ru-RU"/>
        </w:rPr>
        <w:tab/>
      </w:r>
      <w:r>
        <w:rPr>
          <w:szCs w:val="28"/>
          <w:lang w:val="ru-RU"/>
        </w:rPr>
        <w:tab/>
      </w:r>
      <w:r>
        <w:rPr>
          <w:szCs w:val="28"/>
          <w:lang w:val="ru-RU"/>
        </w:rPr>
        <w:tab/>
      </w:r>
      <w:r>
        <w:rPr>
          <w:szCs w:val="28"/>
          <w:lang w:val="ru-RU"/>
        </w:rPr>
        <w:tab/>
      </w:r>
      <w:r w:rsidRPr="00D033F2">
        <w:rPr>
          <w:szCs w:val="28"/>
        </w:rPr>
        <w:t>Р.Р.Гайзатуллин</w:t>
      </w:r>
    </w:p>
    <w:p w:rsidR="00D033F2" w:rsidRPr="00536C47" w:rsidRDefault="00D033F2" w:rsidP="00A069E2">
      <w:pPr>
        <w:pStyle w:val="10"/>
        <w:suppressAutoHyphens/>
        <w:spacing w:line="240" w:lineRule="auto"/>
        <w:ind w:firstLine="709"/>
        <w:jc w:val="both"/>
        <w:rPr>
          <w:color w:val="4F6228" w:themeColor="accent3" w:themeShade="80"/>
          <w:lang w:val="ru-RU"/>
        </w:rPr>
      </w:pPr>
    </w:p>
    <w:p w:rsidR="00406A1A" w:rsidRDefault="00406A1A"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suppressAutoHyphens/>
        <w:jc w:val="both"/>
        <w:rPr>
          <w:color w:val="4F6228" w:themeColor="accent3" w:themeShade="80"/>
          <w:sz w:val="18"/>
          <w:szCs w:val="18"/>
        </w:rPr>
      </w:pPr>
    </w:p>
    <w:p w:rsidR="007A1321" w:rsidRDefault="007A1321" w:rsidP="00A069E2">
      <w:pPr>
        <w:rPr>
          <w:color w:val="4F6228" w:themeColor="accent3" w:themeShade="80"/>
          <w:sz w:val="18"/>
          <w:szCs w:val="18"/>
        </w:rPr>
      </w:pPr>
      <w:r>
        <w:rPr>
          <w:color w:val="4F6228" w:themeColor="accent3" w:themeShade="80"/>
          <w:sz w:val="18"/>
          <w:szCs w:val="18"/>
        </w:rPr>
        <w:br w:type="page"/>
      </w:r>
    </w:p>
    <w:p w:rsidR="00EE6532" w:rsidRDefault="00EE6532" w:rsidP="003847BF">
      <w:pPr>
        <w:suppressAutoHyphens/>
        <w:ind w:left="5103"/>
        <w:jc w:val="both"/>
        <w:rPr>
          <w:color w:val="4F6228" w:themeColor="accent3" w:themeShade="80"/>
          <w:sz w:val="28"/>
          <w:szCs w:val="28"/>
        </w:rPr>
      </w:pPr>
      <w:r>
        <w:rPr>
          <w:color w:val="4F6228" w:themeColor="accent3" w:themeShade="80"/>
          <w:sz w:val="28"/>
          <w:szCs w:val="28"/>
        </w:rPr>
        <w:t>Приложение</w:t>
      </w:r>
    </w:p>
    <w:p w:rsidR="00EE6532" w:rsidRDefault="00EE6532" w:rsidP="003847BF">
      <w:pPr>
        <w:suppressAutoHyphens/>
        <w:ind w:left="5103"/>
        <w:jc w:val="both"/>
        <w:rPr>
          <w:color w:val="4F6228" w:themeColor="accent3" w:themeShade="80"/>
          <w:sz w:val="28"/>
          <w:szCs w:val="28"/>
        </w:rPr>
      </w:pPr>
      <w:proofErr w:type="gramStart"/>
      <w:r>
        <w:rPr>
          <w:color w:val="4F6228" w:themeColor="accent3" w:themeShade="80"/>
          <w:sz w:val="28"/>
          <w:szCs w:val="28"/>
        </w:rPr>
        <w:t>«</w:t>
      </w:r>
      <w:r w:rsidR="004611D0" w:rsidRPr="003847BF">
        <w:rPr>
          <w:color w:val="4F6228" w:themeColor="accent3" w:themeShade="80"/>
          <w:sz w:val="28"/>
          <w:szCs w:val="28"/>
        </w:rPr>
        <w:t xml:space="preserve">Приложение </w:t>
      </w:r>
      <w:r w:rsidR="003847BF">
        <w:rPr>
          <w:color w:val="4F6228" w:themeColor="accent3" w:themeShade="80"/>
          <w:sz w:val="28"/>
          <w:szCs w:val="28"/>
        </w:rPr>
        <w:t>№</w:t>
      </w:r>
      <w:r w:rsidR="004611D0" w:rsidRPr="003847BF">
        <w:rPr>
          <w:color w:val="4F6228" w:themeColor="accent3" w:themeShade="80"/>
          <w:sz w:val="28"/>
          <w:szCs w:val="28"/>
        </w:rPr>
        <w:t xml:space="preserve"> </w:t>
      </w:r>
      <w:r w:rsidR="00406A1A" w:rsidRPr="003847BF">
        <w:rPr>
          <w:color w:val="4F6228" w:themeColor="accent3" w:themeShade="80"/>
          <w:sz w:val="28"/>
          <w:szCs w:val="28"/>
        </w:rPr>
        <w:t>2</w:t>
      </w:r>
      <w:r w:rsidR="003847BF">
        <w:rPr>
          <w:color w:val="4F6228" w:themeColor="accent3" w:themeShade="80"/>
          <w:sz w:val="28"/>
          <w:szCs w:val="28"/>
        </w:rPr>
        <w:t xml:space="preserve"> к </w:t>
      </w:r>
      <w:r w:rsidR="004611D0" w:rsidRPr="003847BF">
        <w:rPr>
          <w:color w:val="4F6228" w:themeColor="accent3" w:themeShade="80"/>
          <w:sz w:val="28"/>
          <w:szCs w:val="28"/>
        </w:rPr>
        <w:t xml:space="preserve">Порядку 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 лицевые счета которым открыты в Министерстве финансов Республики Татарстан, утвержденному </w:t>
      </w:r>
      <w:r w:rsidR="003847BF">
        <w:rPr>
          <w:color w:val="4F6228" w:themeColor="accent3" w:themeShade="80"/>
          <w:sz w:val="28"/>
          <w:szCs w:val="28"/>
        </w:rPr>
        <w:t>п</w:t>
      </w:r>
      <w:r w:rsidR="004611D0" w:rsidRPr="003847BF">
        <w:rPr>
          <w:color w:val="4F6228" w:themeColor="accent3" w:themeShade="80"/>
          <w:sz w:val="28"/>
          <w:szCs w:val="28"/>
        </w:rPr>
        <w:t xml:space="preserve">риказом Министерства финансов Республики Татарстан от </w:t>
      </w:r>
      <w:r w:rsidR="003847BF">
        <w:rPr>
          <w:color w:val="4F6228" w:themeColor="accent3" w:themeShade="80"/>
          <w:sz w:val="28"/>
          <w:szCs w:val="28"/>
        </w:rPr>
        <w:t>0</w:t>
      </w:r>
      <w:r w:rsidR="004611D0" w:rsidRPr="003847BF">
        <w:rPr>
          <w:color w:val="4F6228" w:themeColor="accent3" w:themeShade="80"/>
          <w:sz w:val="28"/>
          <w:szCs w:val="28"/>
        </w:rPr>
        <w:t>2</w:t>
      </w:r>
      <w:r w:rsidR="003847BF">
        <w:rPr>
          <w:color w:val="4F6228" w:themeColor="accent3" w:themeShade="80"/>
          <w:sz w:val="28"/>
          <w:szCs w:val="28"/>
        </w:rPr>
        <w:t>.03.</w:t>
      </w:r>
      <w:r w:rsidR="004611D0" w:rsidRPr="003847BF">
        <w:rPr>
          <w:color w:val="4F6228" w:themeColor="accent3" w:themeShade="80"/>
          <w:sz w:val="28"/>
          <w:szCs w:val="28"/>
        </w:rPr>
        <w:t xml:space="preserve">2016 </w:t>
      </w:r>
      <w:r w:rsidR="003847BF" w:rsidRPr="003847BF">
        <w:rPr>
          <w:color w:val="4F6228" w:themeColor="accent3" w:themeShade="80"/>
          <w:sz w:val="28"/>
          <w:szCs w:val="28"/>
        </w:rPr>
        <w:t>№</w:t>
      </w:r>
      <w:r w:rsidR="004611D0" w:rsidRPr="003847BF">
        <w:rPr>
          <w:color w:val="4F6228" w:themeColor="accent3" w:themeShade="80"/>
          <w:sz w:val="28"/>
          <w:szCs w:val="28"/>
        </w:rPr>
        <w:t xml:space="preserve"> 21-53-10</w:t>
      </w:r>
      <w:r w:rsidR="00870C5E">
        <w:rPr>
          <w:color w:val="4F6228" w:themeColor="accent3" w:themeShade="80"/>
          <w:sz w:val="28"/>
          <w:szCs w:val="28"/>
        </w:rPr>
        <w:t>»</w:t>
      </w:r>
      <w:r>
        <w:rPr>
          <w:color w:val="4F6228" w:themeColor="accent3" w:themeShade="80"/>
          <w:sz w:val="28"/>
          <w:szCs w:val="28"/>
        </w:rPr>
        <w:t xml:space="preserve"> </w:t>
      </w:r>
      <w:proofErr w:type="gramEnd"/>
    </w:p>
    <w:p w:rsidR="004611D0" w:rsidRPr="003847BF" w:rsidRDefault="00EE6532" w:rsidP="003847BF">
      <w:pPr>
        <w:suppressAutoHyphens/>
        <w:ind w:left="5103"/>
        <w:jc w:val="both"/>
        <w:rPr>
          <w:color w:val="4F6228" w:themeColor="accent3" w:themeShade="80"/>
          <w:sz w:val="28"/>
          <w:szCs w:val="28"/>
        </w:rPr>
      </w:pPr>
      <w:r>
        <w:rPr>
          <w:color w:val="4F6228" w:themeColor="accent3" w:themeShade="80"/>
          <w:sz w:val="28"/>
          <w:szCs w:val="28"/>
        </w:rPr>
        <w:t xml:space="preserve">(в редакции приказа Министерства финансов Республики Татарстан </w:t>
      </w:r>
      <w:proofErr w:type="gramStart"/>
      <w:r>
        <w:rPr>
          <w:color w:val="4F6228" w:themeColor="accent3" w:themeShade="80"/>
          <w:sz w:val="28"/>
          <w:szCs w:val="28"/>
        </w:rPr>
        <w:t>от</w:t>
      </w:r>
      <w:proofErr w:type="gramEnd"/>
      <w:r>
        <w:rPr>
          <w:color w:val="4F6228" w:themeColor="accent3" w:themeShade="80"/>
          <w:sz w:val="28"/>
          <w:szCs w:val="28"/>
        </w:rPr>
        <w:t xml:space="preserve"> _____________№ _______)</w:t>
      </w:r>
    </w:p>
    <w:p w:rsidR="007A1321" w:rsidRDefault="007A1321" w:rsidP="003847BF">
      <w:pPr>
        <w:pStyle w:val="ConsPlusNonformat"/>
        <w:ind w:firstLine="5670"/>
        <w:jc w:val="both"/>
        <w:rPr>
          <w:rFonts w:ascii="Times New Roman" w:hAnsi="Times New Roman" w:cs="Times New Roman"/>
        </w:rPr>
      </w:pPr>
    </w:p>
    <w:p w:rsidR="003847BF" w:rsidRDefault="003847BF" w:rsidP="003847BF">
      <w:pPr>
        <w:pStyle w:val="ConsPlusNonformat"/>
        <w:ind w:firstLine="5670"/>
        <w:jc w:val="both"/>
        <w:rPr>
          <w:rFonts w:ascii="Times New Roman" w:hAnsi="Times New Roman" w:cs="Times New Roman"/>
        </w:rPr>
      </w:pPr>
    </w:p>
    <w:p w:rsidR="003847BF" w:rsidRDefault="003847BF" w:rsidP="003847BF">
      <w:pPr>
        <w:pStyle w:val="ConsPlusNonformat"/>
        <w:ind w:firstLine="5670"/>
        <w:jc w:val="both"/>
        <w:rPr>
          <w:rFonts w:ascii="Times New Roman" w:hAnsi="Times New Roman" w:cs="Times New Roman"/>
        </w:rPr>
      </w:pPr>
    </w:p>
    <w:p w:rsidR="004611D0" w:rsidRPr="003847BF" w:rsidRDefault="004611D0" w:rsidP="003847BF">
      <w:pPr>
        <w:pStyle w:val="ConsPlusNonformat"/>
        <w:jc w:val="center"/>
        <w:rPr>
          <w:rFonts w:ascii="Times New Roman" w:hAnsi="Times New Roman" w:cs="Times New Roman"/>
          <w:sz w:val="28"/>
          <w:szCs w:val="28"/>
        </w:rPr>
      </w:pPr>
      <w:r w:rsidRPr="003847BF">
        <w:rPr>
          <w:rFonts w:ascii="Times New Roman" w:hAnsi="Times New Roman" w:cs="Times New Roman"/>
          <w:sz w:val="28"/>
          <w:szCs w:val="28"/>
        </w:rPr>
        <w:t xml:space="preserve">Сведения об операциях с целевыми </w:t>
      </w:r>
      <w:proofErr w:type="gramStart"/>
      <w:r w:rsidRPr="003847BF">
        <w:rPr>
          <w:rFonts w:ascii="Times New Roman" w:hAnsi="Times New Roman" w:cs="Times New Roman"/>
          <w:sz w:val="28"/>
          <w:szCs w:val="28"/>
        </w:rPr>
        <w:t>субсидиями</w:t>
      </w:r>
      <w:proofErr w:type="gramEnd"/>
      <w:r w:rsidRPr="003847BF">
        <w:rPr>
          <w:rFonts w:ascii="Times New Roman" w:hAnsi="Times New Roman" w:cs="Times New Roman"/>
          <w:sz w:val="28"/>
          <w:szCs w:val="28"/>
        </w:rPr>
        <w:t xml:space="preserve"> предоставленными бюджетному (автономному) учреждению, а также об операциях с субсидиями на капитальные вложения, предоставленными бюджетному (автономному) учреждению, государственному унитарному предприятию на 20____год</w:t>
      </w:r>
    </w:p>
    <w:p w:rsidR="004611D0" w:rsidRPr="00D845D4" w:rsidRDefault="004611D0" w:rsidP="00A069E2">
      <w:pPr>
        <w:pStyle w:val="ConsPlusNonformat"/>
        <w:jc w:val="both"/>
        <w:rPr>
          <w:rFonts w:ascii="Times New Roman" w:hAnsi="Times New Roman" w:cs="Times New Roman"/>
        </w:rPr>
      </w:pPr>
    </w:p>
    <w:p w:rsidR="004611D0" w:rsidRPr="00D845D4" w:rsidRDefault="004611D0" w:rsidP="00A069E2">
      <w:pPr>
        <w:pStyle w:val="ConsPlusNonformat"/>
        <w:jc w:val="both"/>
        <w:rPr>
          <w:rFonts w:ascii="Times New Roman" w:hAnsi="Times New Roman" w:cs="Times New Roman"/>
        </w:rPr>
      </w:pPr>
      <w:r w:rsidRPr="00D845D4">
        <w:rPr>
          <w:rFonts w:ascii="Times New Roman" w:hAnsi="Times New Roman" w:cs="Times New Roman"/>
        </w:rPr>
        <w:t>от "__" ________ 20__ г.</w:t>
      </w:r>
    </w:p>
    <w:p w:rsidR="004611D0" w:rsidRPr="00D845D4" w:rsidRDefault="004611D0" w:rsidP="00A069E2">
      <w:pPr>
        <w:pStyle w:val="ConsPlusNonformat"/>
        <w:jc w:val="both"/>
        <w:rPr>
          <w:rFonts w:ascii="Times New Roman" w:hAnsi="Times New Roman" w:cs="Times New Roman"/>
        </w:rPr>
      </w:pPr>
    </w:p>
    <w:tbl>
      <w:tblPr>
        <w:tblpPr w:leftFromText="180" w:rightFromText="180" w:vertAnchor="text" w:tblpX="7854"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tblGrid>
      <w:tr w:rsidR="004611D0" w:rsidRPr="00D845D4" w:rsidTr="00287296">
        <w:trPr>
          <w:trHeight w:val="421"/>
        </w:trPr>
        <w:tc>
          <w:tcPr>
            <w:tcW w:w="2576" w:type="dxa"/>
          </w:tcPr>
          <w:p w:rsidR="004611D0" w:rsidRPr="00D845D4" w:rsidRDefault="004611D0" w:rsidP="00A069E2">
            <w:pPr>
              <w:pStyle w:val="ConsPlusNonformat"/>
              <w:jc w:val="both"/>
              <w:rPr>
                <w:rFonts w:ascii="Times New Roman" w:hAnsi="Times New Roman" w:cs="Times New Roman"/>
              </w:rPr>
            </w:pPr>
          </w:p>
        </w:tc>
      </w:tr>
      <w:tr w:rsidR="004611D0" w:rsidRPr="00D845D4" w:rsidTr="00287296">
        <w:trPr>
          <w:trHeight w:val="417"/>
        </w:trPr>
        <w:tc>
          <w:tcPr>
            <w:tcW w:w="2576" w:type="dxa"/>
          </w:tcPr>
          <w:p w:rsidR="004611D0" w:rsidRPr="00D845D4" w:rsidRDefault="004611D0" w:rsidP="00A069E2">
            <w:pPr>
              <w:pStyle w:val="ConsPlusNonformat"/>
              <w:jc w:val="both"/>
              <w:rPr>
                <w:rFonts w:ascii="Times New Roman" w:hAnsi="Times New Roman" w:cs="Times New Roman"/>
              </w:rPr>
            </w:pPr>
          </w:p>
        </w:tc>
      </w:tr>
      <w:tr w:rsidR="004611D0" w:rsidRPr="00D845D4" w:rsidTr="00287296">
        <w:trPr>
          <w:trHeight w:val="409"/>
        </w:trPr>
        <w:tc>
          <w:tcPr>
            <w:tcW w:w="2576" w:type="dxa"/>
          </w:tcPr>
          <w:p w:rsidR="004611D0" w:rsidRPr="00D845D4" w:rsidRDefault="004611D0" w:rsidP="00A069E2">
            <w:pPr>
              <w:pStyle w:val="ConsPlusNonformat"/>
              <w:jc w:val="both"/>
              <w:rPr>
                <w:rFonts w:ascii="Times New Roman" w:hAnsi="Times New Roman" w:cs="Times New Roman"/>
              </w:rPr>
            </w:pPr>
          </w:p>
        </w:tc>
      </w:tr>
      <w:tr w:rsidR="000F4825" w:rsidRPr="00D845D4" w:rsidTr="00287296">
        <w:trPr>
          <w:trHeight w:val="1261"/>
        </w:trPr>
        <w:tc>
          <w:tcPr>
            <w:tcW w:w="2576" w:type="dxa"/>
          </w:tcPr>
          <w:p w:rsidR="000F4825" w:rsidRPr="00D845D4" w:rsidRDefault="000F4825" w:rsidP="00A069E2">
            <w:pPr>
              <w:pStyle w:val="ConsPlusNonformat"/>
              <w:jc w:val="both"/>
              <w:rPr>
                <w:rFonts w:ascii="Times New Roman" w:hAnsi="Times New Roman" w:cs="Times New Roman"/>
              </w:rPr>
            </w:pPr>
          </w:p>
        </w:tc>
      </w:tr>
      <w:tr w:rsidR="004611D0" w:rsidRPr="00D845D4" w:rsidTr="000F4825">
        <w:trPr>
          <w:trHeight w:val="409"/>
        </w:trPr>
        <w:tc>
          <w:tcPr>
            <w:tcW w:w="2576" w:type="dxa"/>
          </w:tcPr>
          <w:p w:rsidR="004611D0" w:rsidRPr="00D845D4" w:rsidRDefault="004611D0" w:rsidP="00A069E2">
            <w:pPr>
              <w:pStyle w:val="ConsPlusNonformat"/>
              <w:jc w:val="both"/>
              <w:rPr>
                <w:rFonts w:ascii="Times New Roman" w:hAnsi="Times New Roman" w:cs="Times New Roman"/>
              </w:rPr>
            </w:pPr>
          </w:p>
        </w:tc>
      </w:tr>
    </w:tbl>
    <w:p w:rsidR="00287296" w:rsidRDefault="000F4825" w:rsidP="00A069E2">
      <w:pPr>
        <w:pStyle w:val="ConsPlusNonformat"/>
        <w:jc w:val="both"/>
        <w:rPr>
          <w:rFonts w:ascii="Times New Roman" w:hAnsi="Times New Roman" w:cs="Times New Roman"/>
        </w:rPr>
      </w:pPr>
      <w:proofErr w:type="gramStart"/>
      <w:r w:rsidRPr="00D845D4">
        <w:rPr>
          <w:rFonts w:ascii="Times New Roman" w:hAnsi="Times New Roman" w:cs="Times New Roman"/>
        </w:rPr>
        <w:t>Бюджетное (автономное) учреждение</w:t>
      </w:r>
      <w:r>
        <w:rPr>
          <w:rFonts w:ascii="Times New Roman" w:hAnsi="Times New Roman" w:cs="Times New Roman"/>
        </w:rPr>
        <w:t xml:space="preserve"> (</w:t>
      </w:r>
      <w:r w:rsidRPr="00D845D4">
        <w:rPr>
          <w:rFonts w:ascii="Times New Roman" w:hAnsi="Times New Roman" w:cs="Times New Roman"/>
        </w:rPr>
        <w:t>государственно</w:t>
      </w:r>
      <w:r>
        <w:rPr>
          <w:rFonts w:ascii="Times New Roman" w:hAnsi="Times New Roman" w:cs="Times New Roman"/>
        </w:rPr>
        <w:t>е</w:t>
      </w:r>
      <w:r w:rsidRPr="00D845D4">
        <w:rPr>
          <w:rFonts w:ascii="Times New Roman" w:hAnsi="Times New Roman" w:cs="Times New Roman"/>
        </w:rPr>
        <w:t xml:space="preserve"> </w:t>
      </w:r>
      <w:proofErr w:type="gramEnd"/>
    </w:p>
    <w:p w:rsidR="004611D0" w:rsidRPr="00D845D4" w:rsidRDefault="00287296" w:rsidP="00287296">
      <w:pPr>
        <w:pStyle w:val="ConsPlusNonformat"/>
        <w:jc w:val="both"/>
        <w:rPr>
          <w:rFonts w:ascii="Times New Roman" w:hAnsi="Times New Roman" w:cs="Times New Roman"/>
        </w:rPr>
      </w:pPr>
      <w:r w:rsidRPr="00D845D4">
        <w:rPr>
          <w:rFonts w:ascii="Times New Roman" w:hAnsi="Times New Roman" w:cs="Times New Roman"/>
        </w:rPr>
        <w:t>унитарно</w:t>
      </w:r>
      <w:r>
        <w:rPr>
          <w:rFonts w:ascii="Times New Roman" w:hAnsi="Times New Roman" w:cs="Times New Roman"/>
        </w:rPr>
        <w:t>е</w:t>
      </w:r>
      <w:r w:rsidRPr="00D845D4">
        <w:rPr>
          <w:rFonts w:ascii="Times New Roman" w:hAnsi="Times New Roman" w:cs="Times New Roman"/>
        </w:rPr>
        <w:t xml:space="preserve"> </w:t>
      </w:r>
      <w:r>
        <w:rPr>
          <w:rFonts w:ascii="Times New Roman" w:hAnsi="Times New Roman" w:cs="Times New Roman"/>
        </w:rPr>
        <w:t>п</w:t>
      </w:r>
      <w:r w:rsidRPr="00D845D4">
        <w:rPr>
          <w:rFonts w:ascii="Times New Roman" w:hAnsi="Times New Roman" w:cs="Times New Roman"/>
        </w:rPr>
        <w:t>редприяти</w:t>
      </w:r>
      <w:r>
        <w:rPr>
          <w:rFonts w:ascii="Times New Roman" w:hAnsi="Times New Roman" w:cs="Times New Roman"/>
        </w:rPr>
        <w:t>е)</w:t>
      </w:r>
      <w:r w:rsidR="000F4825">
        <w:rPr>
          <w:rFonts w:ascii="Times New Roman" w:hAnsi="Times New Roman" w:cs="Times New Roman"/>
        </w:rPr>
        <w:t>__________</w:t>
      </w:r>
      <w:r w:rsidR="004611D0" w:rsidRPr="00D845D4">
        <w:rPr>
          <w:rFonts w:ascii="Times New Roman" w:hAnsi="Times New Roman" w:cs="Times New Roman"/>
        </w:rPr>
        <w:t>_____________________________N лицевого счета</w:t>
      </w:r>
    </w:p>
    <w:p w:rsidR="00287296" w:rsidRDefault="00287296" w:rsidP="00287296">
      <w:pPr>
        <w:pStyle w:val="ConsPlusNonformat"/>
        <w:rPr>
          <w:rFonts w:ascii="Times New Roman" w:hAnsi="Times New Roman" w:cs="Times New Roman"/>
        </w:rPr>
      </w:pPr>
      <w:r>
        <w:rPr>
          <w:rFonts w:ascii="Times New Roman" w:hAnsi="Times New Roman" w:cs="Times New Roman"/>
        </w:rPr>
        <w:t>____________________________________________________________</w:t>
      </w:r>
    </w:p>
    <w:p w:rsidR="004611D0" w:rsidRPr="00D845D4" w:rsidRDefault="004611D0" w:rsidP="00A069E2">
      <w:pPr>
        <w:pStyle w:val="ConsPlusNonformat"/>
        <w:jc w:val="right"/>
        <w:rPr>
          <w:rFonts w:ascii="Times New Roman" w:hAnsi="Times New Roman" w:cs="Times New Roman"/>
        </w:rPr>
      </w:pPr>
      <w:r w:rsidRPr="00D845D4">
        <w:rPr>
          <w:rFonts w:ascii="Times New Roman" w:hAnsi="Times New Roman" w:cs="Times New Roman"/>
        </w:rPr>
        <w:t>ИНН</w:t>
      </w:r>
    </w:p>
    <w:p w:rsidR="00287296" w:rsidRDefault="00287296" w:rsidP="00A069E2">
      <w:pPr>
        <w:pStyle w:val="ConsPlusNonformat"/>
        <w:jc w:val="right"/>
        <w:rPr>
          <w:rFonts w:ascii="Times New Roman" w:hAnsi="Times New Roman" w:cs="Times New Roman"/>
        </w:rPr>
      </w:pPr>
    </w:p>
    <w:p w:rsidR="004611D0" w:rsidRDefault="004611D0" w:rsidP="00A069E2">
      <w:pPr>
        <w:pStyle w:val="ConsPlusNonformat"/>
        <w:jc w:val="right"/>
        <w:rPr>
          <w:rFonts w:ascii="Times New Roman" w:hAnsi="Times New Roman" w:cs="Times New Roman"/>
        </w:rPr>
      </w:pPr>
      <w:r w:rsidRPr="00D845D4">
        <w:rPr>
          <w:rFonts w:ascii="Times New Roman" w:hAnsi="Times New Roman" w:cs="Times New Roman"/>
        </w:rPr>
        <w:t>КПП</w:t>
      </w:r>
    </w:p>
    <w:p w:rsidR="00287296" w:rsidRPr="00D845D4" w:rsidRDefault="00287296" w:rsidP="00A069E2">
      <w:pPr>
        <w:pStyle w:val="ConsPlusNonformat"/>
        <w:jc w:val="right"/>
        <w:rPr>
          <w:rFonts w:ascii="Times New Roman" w:hAnsi="Times New Roman" w:cs="Times New Roman"/>
        </w:rPr>
      </w:pPr>
    </w:p>
    <w:p w:rsidR="004611D0" w:rsidRPr="00D845D4" w:rsidRDefault="004611D0" w:rsidP="00A069E2">
      <w:pPr>
        <w:pStyle w:val="ConsPlusNonformat"/>
        <w:pBdr>
          <w:bottom w:val="single" w:sz="12" w:space="1" w:color="auto"/>
        </w:pBdr>
        <w:jc w:val="both"/>
        <w:rPr>
          <w:rFonts w:ascii="Times New Roman" w:hAnsi="Times New Roman" w:cs="Times New Roman"/>
        </w:rPr>
      </w:pPr>
      <w:r w:rsidRPr="00D845D4">
        <w:rPr>
          <w:rFonts w:ascii="Times New Roman" w:hAnsi="Times New Roman" w:cs="Times New Roman"/>
        </w:rPr>
        <w:t>Орган исполнительной власти, осуществляющий функции и полномочия учредителя</w:t>
      </w:r>
      <w:r w:rsidR="000F4825">
        <w:rPr>
          <w:rFonts w:ascii="Times New Roman" w:hAnsi="Times New Roman" w:cs="Times New Roman"/>
        </w:rPr>
        <w:t xml:space="preserve"> </w:t>
      </w:r>
    </w:p>
    <w:p w:rsidR="004611D0" w:rsidRDefault="000F4825" w:rsidP="00A069E2">
      <w:pPr>
        <w:pStyle w:val="ConsPlusNonformat"/>
        <w:pBdr>
          <w:bottom w:val="single" w:sz="12" w:space="1" w:color="auto"/>
        </w:pBdr>
        <w:jc w:val="both"/>
        <w:rPr>
          <w:rFonts w:ascii="Times New Roman" w:hAnsi="Times New Roman" w:cs="Times New Roman"/>
        </w:rPr>
      </w:pPr>
      <w:r>
        <w:rPr>
          <w:rFonts w:ascii="Times New Roman" w:hAnsi="Times New Roman" w:cs="Times New Roman"/>
        </w:rPr>
        <w:t>(главный распорядитель бюджетных средств)</w:t>
      </w:r>
    </w:p>
    <w:p w:rsidR="000F4825" w:rsidRPr="00D845D4" w:rsidRDefault="000F4825" w:rsidP="00A069E2">
      <w:pPr>
        <w:pStyle w:val="ConsPlusNonformat"/>
        <w:pBdr>
          <w:bottom w:val="single" w:sz="12" w:space="1" w:color="auto"/>
        </w:pBdr>
        <w:jc w:val="both"/>
        <w:rPr>
          <w:rFonts w:ascii="Times New Roman" w:hAnsi="Times New Roman" w:cs="Times New Roman"/>
        </w:rPr>
      </w:pPr>
    </w:p>
    <w:p w:rsidR="004611D0" w:rsidRPr="00D845D4" w:rsidRDefault="004611D0" w:rsidP="00A069E2">
      <w:pPr>
        <w:pStyle w:val="ConsPlusNonformat"/>
        <w:jc w:val="right"/>
        <w:rPr>
          <w:rFonts w:ascii="Times New Roman" w:hAnsi="Times New Roman" w:cs="Times New Roman"/>
        </w:rPr>
      </w:pPr>
      <w:r w:rsidRPr="00D845D4">
        <w:rPr>
          <w:rFonts w:ascii="Times New Roman" w:hAnsi="Times New Roman" w:cs="Times New Roman"/>
        </w:rPr>
        <w:t>Код главы по бюджетной классификации</w:t>
      </w:r>
    </w:p>
    <w:p w:rsidR="004611D0" w:rsidRPr="00D845D4" w:rsidRDefault="004611D0" w:rsidP="00A069E2">
      <w:pPr>
        <w:pStyle w:val="ConsPlusNonformat"/>
        <w:jc w:val="both"/>
        <w:rPr>
          <w:rFonts w:ascii="Times New Roman" w:hAnsi="Times New Roman" w:cs="Times New Roman"/>
        </w:rPr>
      </w:pPr>
    </w:p>
    <w:p w:rsidR="004611D0" w:rsidRPr="00D845D4" w:rsidRDefault="004611D0" w:rsidP="00A069E2">
      <w:pPr>
        <w:pStyle w:val="ConsPlusNonformat"/>
        <w:jc w:val="right"/>
        <w:rPr>
          <w:rFonts w:ascii="Times New Roman" w:hAnsi="Times New Roman" w:cs="Times New Roman"/>
        </w:rPr>
      </w:pPr>
      <w:r w:rsidRPr="00D845D4">
        <w:rPr>
          <w:rFonts w:ascii="Times New Roman" w:hAnsi="Times New Roman" w:cs="Times New Roman"/>
        </w:rPr>
        <w:t>Дата предоставления предыдущих сведений</w:t>
      </w:r>
    </w:p>
    <w:p w:rsidR="004611D0" w:rsidRPr="00D845D4" w:rsidRDefault="004611D0" w:rsidP="00A069E2">
      <w:pPr>
        <w:pStyle w:val="ConsPlusNonformat"/>
        <w:jc w:val="right"/>
        <w:rPr>
          <w:rFonts w:ascii="Times New Roman" w:hAnsi="Times New Roman" w:cs="Times New Roman"/>
        </w:rPr>
      </w:pPr>
    </w:p>
    <w:p w:rsidR="004611D0" w:rsidRPr="00D845D4" w:rsidRDefault="004611D0" w:rsidP="00A069E2">
      <w:pPr>
        <w:pStyle w:val="ConsPlusNonformat"/>
        <w:jc w:val="both"/>
        <w:rPr>
          <w:rFonts w:ascii="Times New Roman" w:hAnsi="Times New Roman" w:cs="Times New Roman"/>
        </w:rPr>
      </w:pPr>
      <w:r w:rsidRPr="00D845D4">
        <w:rPr>
          <w:rFonts w:ascii="Times New Roman" w:hAnsi="Times New Roman" w:cs="Times New Roman"/>
        </w:rPr>
        <w:t>Единица измерения</w:t>
      </w:r>
      <w:r w:rsidR="00870C5E">
        <w:rPr>
          <w:rFonts w:ascii="Times New Roman" w:hAnsi="Times New Roman" w:cs="Times New Roman"/>
        </w:rPr>
        <w:t xml:space="preserve">: руб. (с точностью до второго </w:t>
      </w:r>
      <w:r w:rsidRPr="00D845D4">
        <w:rPr>
          <w:rFonts w:ascii="Times New Roman" w:hAnsi="Times New Roman" w:cs="Times New Roman"/>
        </w:rPr>
        <w:t>десятичного знака после запятой)</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567"/>
        <w:gridCol w:w="567"/>
        <w:gridCol w:w="567"/>
        <w:gridCol w:w="425"/>
        <w:gridCol w:w="567"/>
        <w:gridCol w:w="567"/>
        <w:gridCol w:w="1134"/>
        <w:gridCol w:w="1275"/>
        <w:gridCol w:w="1133"/>
        <w:gridCol w:w="852"/>
        <w:gridCol w:w="567"/>
      </w:tblGrid>
      <w:tr w:rsidR="004611D0" w:rsidRPr="00D845D4" w:rsidTr="00287296">
        <w:tc>
          <w:tcPr>
            <w:tcW w:w="2189" w:type="dxa"/>
            <w:gridSpan w:val="2"/>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Целевые субсидии</w:t>
            </w:r>
          </w:p>
        </w:tc>
        <w:tc>
          <w:tcPr>
            <w:tcW w:w="1134" w:type="dxa"/>
            <w:gridSpan w:val="2"/>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Соглашение</w:t>
            </w:r>
          </w:p>
        </w:tc>
        <w:tc>
          <w:tcPr>
            <w:tcW w:w="425"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Идентификатор соглашения</w:t>
            </w:r>
            <w:r w:rsidR="00BB017D">
              <w:rPr>
                <w:szCs w:val="22"/>
              </w:rPr>
              <w:t>&lt;</w:t>
            </w:r>
            <w:r w:rsidRPr="00D845D4">
              <w:rPr>
                <w:rFonts w:ascii="Times New Roman" w:hAnsi="Times New Roman" w:cs="Times New Roman"/>
                <w:sz w:val="20"/>
              </w:rPr>
              <w:t>*</w:t>
            </w:r>
            <w:r w:rsidR="00BB017D">
              <w:rPr>
                <w:szCs w:val="22"/>
              </w:rPr>
              <w:t>&gt;</w:t>
            </w:r>
          </w:p>
        </w:tc>
        <w:tc>
          <w:tcPr>
            <w:tcW w:w="567"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Код объекта ФАИП</w:t>
            </w:r>
          </w:p>
          <w:p w:rsidR="004611D0" w:rsidRPr="00D845D4" w:rsidRDefault="00BB017D" w:rsidP="00A069E2">
            <w:pPr>
              <w:pStyle w:val="ConsPlusNormal"/>
              <w:jc w:val="center"/>
              <w:rPr>
                <w:rFonts w:ascii="Times New Roman" w:hAnsi="Times New Roman" w:cs="Times New Roman"/>
                <w:sz w:val="20"/>
              </w:rPr>
            </w:pPr>
            <w:r>
              <w:rPr>
                <w:szCs w:val="22"/>
              </w:rPr>
              <w:t>&lt;</w:t>
            </w:r>
            <w:r w:rsidR="004611D0" w:rsidRPr="00D845D4">
              <w:rPr>
                <w:rFonts w:ascii="Times New Roman" w:hAnsi="Times New Roman" w:cs="Times New Roman"/>
                <w:sz w:val="20"/>
              </w:rPr>
              <w:t>**</w:t>
            </w:r>
            <w:r>
              <w:rPr>
                <w:szCs w:val="22"/>
              </w:rPr>
              <w:t>&gt;</w:t>
            </w:r>
          </w:p>
        </w:tc>
        <w:tc>
          <w:tcPr>
            <w:tcW w:w="567"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Аналитический код поступлений/выплат*</w:t>
            </w:r>
          </w:p>
        </w:tc>
        <w:tc>
          <w:tcPr>
            <w:tcW w:w="1134"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 xml:space="preserve">Разрешенный к использованию остаток </w:t>
            </w:r>
            <w:proofErr w:type="gramStart"/>
            <w:r w:rsidRPr="00D845D4">
              <w:rPr>
                <w:rFonts w:ascii="Times New Roman" w:hAnsi="Times New Roman" w:cs="Times New Roman"/>
                <w:sz w:val="20"/>
              </w:rPr>
              <w:t>целевых</w:t>
            </w:r>
            <w:proofErr w:type="gramEnd"/>
            <w:r w:rsidRPr="00D845D4">
              <w:rPr>
                <w:rFonts w:ascii="Times New Roman" w:hAnsi="Times New Roman" w:cs="Times New Roman"/>
                <w:sz w:val="20"/>
              </w:rPr>
              <w:t xml:space="preserve"> субсидии</w:t>
            </w:r>
          </w:p>
        </w:tc>
        <w:tc>
          <w:tcPr>
            <w:tcW w:w="1275"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Сумма возврата дебиторской задолженности прошлых лет, разрешенная к использованию</w:t>
            </w:r>
          </w:p>
        </w:tc>
        <w:tc>
          <w:tcPr>
            <w:tcW w:w="1133"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Планируемые поступления текущего года</w:t>
            </w:r>
          </w:p>
        </w:tc>
        <w:tc>
          <w:tcPr>
            <w:tcW w:w="852" w:type="dxa"/>
            <w:vMerge w:val="restart"/>
          </w:tcPr>
          <w:p w:rsidR="004611D0" w:rsidRPr="00870C5E" w:rsidRDefault="004611D0" w:rsidP="00A069E2">
            <w:pPr>
              <w:pStyle w:val="ConsPlusNormal"/>
              <w:jc w:val="center"/>
              <w:rPr>
                <w:rFonts w:ascii="Times New Roman" w:hAnsi="Times New Roman" w:cs="Times New Roman"/>
                <w:sz w:val="20"/>
              </w:rPr>
            </w:pPr>
            <w:r w:rsidRPr="00870C5E">
              <w:rPr>
                <w:rFonts w:ascii="Times New Roman" w:hAnsi="Times New Roman" w:cs="Times New Roman"/>
                <w:sz w:val="20"/>
              </w:rPr>
              <w:t>Итого к использованию</w:t>
            </w:r>
          </w:p>
          <w:p w:rsidR="004611D0" w:rsidRPr="00870C5E" w:rsidRDefault="004611D0" w:rsidP="00A069E2">
            <w:pPr>
              <w:pStyle w:val="ConsPlusNormal"/>
              <w:jc w:val="center"/>
              <w:rPr>
                <w:rFonts w:ascii="Times New Roman" w:hAnsi="Times New Roman" w:cs="Times New Roman"/>
                <w:sz w:val="20"/>
              </w:rPr>
            </w:pPr>
            <w:r w:rsidRPr="00870C5E">
              <w:rPr>
                <w:rFonts w:ascii="Times New Roman" w:hAnsi="Times New Roman" w:cs="Times New Roman"/>
                <w:sz w:val="20"/>
              </w:rPr>
              <w:t>(гр. 8 + гр. 9 + гр. 10)</w:t>
            </w:r>
          </w:p>
        </w:tc>
        <w:tc>
          <w:tcPr>
            <w:tcW w:w="567" w:type="dxa"/>
            <w:vMerge w:val="restart"/>
          </w:tcPr>
          <w:p w:rsidR="004611D0" w:rsidRPr="00D845D4" w:rsidRDefault="004611D0" w:rsidP="00870C5E">
            <w:pPr>
              <w:pStyle w:val="ConsPlusNormal"/>
              <w:rPr>
                <w:rFonts w:ascii="Times New Roman" w:hAnsi="Times New Roman" w:cs="Times New Roman"/>
                <w:sz w:val="20"/>
              </w:rPr>
            </w:pPr>
            <w:r w:rsidRPr="00D845D4">
              <w:rPr>
                <w:rFonts w:ascii="Times New Roman" w:hAnsi="Times New Roman" w:cs="Times New Roman"/>
                <w:sz w:val="20"/>
              </w:rPr>
              <w:t>Планируемые выплаты</w:t>
            </w:r>
          </w:p>
        </w:tc>
      </w:tr>
      <w:tr w:rsidR="004611D0" w:rsidRPr="00870C5E" w:rsidTr="00287296">
        <w:trPr>
          <w:trHeight w:val="269"/>
        </w:trPr>
        <w:tc>
          <w:tcPr>
            <w:tcW w:w="1622"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наименование</w:t>
            </w:r>
          </w:p>
        </w:tc>
        <w:tc>
          <w:tcPr>
            <w:tcW w:w="567" w:type="dxa"/>
            <w:vMerge w:val="restart"/>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код субсидии</w:t>
            </w:r>
          </w:p>
        </w:tc>
        <w:tc>
          <w:tcPr>
            <w:tcW w:w="1134" w:type="dxa"/>
            <w:gridSpan w:val="2"/>
            <w:vMerge/>
          </w:tcPr>
          <w:p w:rsidR="004611D0" w:rsidRPr="00D845D4" w:rsidRDefault="004611D0" w:rsidP="00A069E2"/>
        </w:tc>
        <w:tc>
          <w:tcPr>
            <w:tcW w:w="425" w:type="dxa"/>
            <w:vMerge/>
          </w:tcPr>
          <w:p w:rsidR="004611D0" w:rsidRPr="00D845D4" w:rsidRDefault="004611D0" w:rsidP="00A069E2"/>
        </w:tc>
        <w:tc>
          <w:tcPr>
            <w:tcW w:w="567" w:type="dxa"/>
            <w:vMerge/>
          </w:tcPr>
          <w:p w:rsidR="004611D0" w:rsidRPr="00D845D4" w:rsidRDefault="004611D0" w:rsidP="00A069E2"/>
        </w:tc>
        <w:tc>
          <w:tcPr>
            <w:tcW w:w="567" w:type="dxa"/>
            <w:vMerge/>
          </w:tcPr>
          <w:p w:rsidR="004611D0" w:rsidRPr="00D845D4" w:rsidRDefault="004611D0" w:rsidP="00A069E2"/>
        </w:tc>
        <w:tc>
          <w:tcPr>
            <w:tcW w:w="1134" w:type="dxa"/>
            <w:vMerge/>
          </w:tcPr>
          <w:p w:rsidR="004611D0" w:rsidRPr="00D845D4" w:rsidRDefault="004611D0" w:rsidP="00A069E2"/>
        </w:tc>
        <w:tc>
          <w:tcPr>
            <w:tcW w:w="1275" w:type="dxa"/>
            <w:vMerge/>
          </w:tcPr>
          <w:p w:rsidR="004611D0" w:rsidRPr="00D845D4" w:rsidRDefault="004611D0" w:rsidP="00A069E2"/>
        </w:tc>
        <w:tc>
          <w:tcPr>
            <w:tcW w:w="1133" w:type="dxa"/>
            <w:vMerge/>
          </w:tcPr>
          <w:p w:rsidR="004611D0" w:rsidRPr="00D845D4" w:rsidRDefault="004611D0" w:rsidP="00A069E2"/>
        </w:tc>
        <w:tc>
          <w:tcPr>
            <w:tcW w:w="852" w:type="dxa"/>
            <w:vMerge/>
          </w:tcPr>
          <w:p w:rsidR="004611D0" w:rsidRPr="00D845D4" w:rsidRDefault="004611D0" w:rsidP="00A069E2"/>
        </w:tc>
        <w:tc>
          <w:tcPr>
            <w:tcW w:w="567" w:type="dxa"/>
            <w:vMerge/>
          </w:tcPr>
          <w:p w:rsidR="004611D0" w:rsidRPr="00870C5E" w:rsidRDefault="004611D0" w:rsidP="00870C5E">
            <w:pPr>
              <w:pStyle w:val="ConsPlusNormal"/>
              <w:rPr>
                <w:rFonts w:ascii="Times New Roman" w:hAnsi="Times New Roman" w:cs="Times New Roman"/>
                <w:sz w:val="20"/>
              </w:rPr>
            </w:pPr>
          </w:p>
        </w:tc>
      </w:tr>
      <w:tr w:rsidR="004611D0" w:rsidRPr="00870C5E" w:rsidTr="00287296">
        <w:tc>
          <w:tcPr>
            <w:tcW w:w="1622" w:type="dxa"/>
            <w:vMerge/>
          </w:tcPr>
          <w:p w:rsidR="004611D0" w:rsidRPr="00D845D4" w:rsidRDefault="004611D0" w:rsidP="00A069E2"/>
        </w:tc>
        <w:tc>
          <w:tcPr>
            <w:tcW w:w="567" w:type="dxa"/>
            <w:vMerge/>
          </w:tcPr>
          <w:p w:rsidR="004611D0" w:rsidRPr="00D845D4" w:rsidRDefault="004611D0" w:rsidP="00A069E2"/>
        </w:tc>
        <w:tc>
          <w:tcPr>
            <w:tcW w:w="567" w:type="dxa"/>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номер</w:t>
            </w:r>
          </w:p>
        </w:tc>
        <w:tc>
          <w:tcPr>
            <w:tcW w:w="567" w:type="dxa"/>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дата</w:t>
            </w:r>
          </w:p>
        </w:tc>
        <w:tc>
          <w:tcPr>
            <w:tcW w:w="425" w:type="dxa"/>
            <w:vMerge/>
          </w:tcPr>
          <w:p w:rsidR="004611D0" w:rsidRPr="00D845D4" w:rsidRDefault="004611D0" w:rsidP="00A069E2"/>
        </w:tc>
        <w:tc>
          <w:tcPr>
            <w:tcW w:w="567" w:type="dxa"/>
            <w:vMerge/>
          </w:tcPr>
          <w:p w:rsidR="004611D0" w:rsidRPr="00D845D4" w:rsidRDefault="004611D0" w:rsidP="00A069E2"/>
        </w:tc>
        <w:tc>
          <w:tcPr>
            <w:tcW w:w="567" w:type="dxa"/>
            <w:vMerge/>
          </w:tcPr>
          <w:p w:rsidR="004611D0" w:rsidRPr="00D845D4" w:rsidRDefault="004611D0" w:rsidP="00A069E2"/>
        </w:tc>
        <w:tc>
          <w:tcPr>
            <w:tcW w:w="1134" w:type="dxa"/>
            <w:vMerge/>
          </w:tcPr>
          <w:p w:rsidR="004611D0" w:rsidRPr="00D845D4" w:rsidRDefault="004611D0" w:rsidP="00A069E2"/>
        </w:tc>
        <w:tc>
          <w:tcPr>
            <w:tcW w:w="1275" w:type="dxa"/>
            <w:vMerge/>
          </w:tcPr>
          <w:p w:rsidR="004611D0" w:rsidRPr="00D845D4" w:rsidRDefault="004611D0" w:rsidP="00A069E2"/>
        </w:tc>
        <w:tc>
          <w:tcPr>
            <w:tcW w:w="1133" w:type="dxa"/>
            <w:vMerge/>
          </w:tcPr>
          <w:p w:rsidR="004611D0" w:rsidRPr="00D845D4" w:rsidRDefault="004611D0" w:rsidP="00A069E2"/>
        </w:tc>
        <w:tc>
          <w:tcPr>
            <w:tcW w:w="852" w:type="dxa"/>
            <w:vMerge/>
          </w:tcPr>
          <w:p w:rsidR="004611D0" w:rsidRPr="00D845D4" w:rsidRDefault="004611D0" w:rsidP="00A069E2"/>
        </w:tc>
        <w:tc>
          <w:tcPr>
            <w:tcW w:w="567" w:type="dxa"/>
            <w:vMerge/>
          </w:tcPr>
          <w:p w:rsidR="004611D0" w:rsidRPr="00870C5E" w:rsidRDefault="004611D0" w:rsidP="00870C5E">
            <w:pPr>
              <w:pStyle w:val="ConsPlusNormal"/>
              <w:rPr>
                <w:rFonts w:ascii="Times New Roman" w:hAnsi="Times New Roman" w:cs="Times New Roman"/>
                <w:sz w:val="20"/>
              </w:rPr>
            </w:pPr>
          </w:p>
        </w:tc>
      </w:tr>
      <w:tr w:rsidR="004611D0" w:rsidRPr="00D845D4" w:rsidTr="00287296">
        <w:tc>
          <w:tcPr>
            <w:tcW w:w="1622" w:type="dxa"/>
          </w:tcPr>
          <w:p w:rsidR="004611D0" w:rsidRPr="00D845D4" w:rsidRDefault="004611D0" w:rsidP="00A069E2">
            <w:pPr>
              <w:pStyle w:val="ConsPlusNormal"/>
              <w:jc w:val="center"/>
              <w:rPr>
                <w:rFonts w:ascii="Times New Roman" w:hAnsi="Times New Roman" w:cs="Times New Roman"/>
                <w:sz w:val="20"/>
              </w:rPr>
            </w:pPr>
            <w:bookmarkStart w:id="0" w:name="P280"/>
            <w:bookmarkEnd w:id="0"/>
            <w:r w:rsidRPr="00D845D4">
              <w:rPr>
                <w:rFonts w:ascii="Times New Roman" w:hAnsi="Times New Roman" w:cs="Times New Roman"/>
                <w:sz w:val="20"/>
              </w:rPr>
              <w:t>1</w:t>
            </w:r>
          </w:p>
        </w:tc>
        <w:tc>
          <w:tcPr>
            <w:tcW w:w="567" w:type="dxa"/>
          </w:tcPr>
          <w:p w:rsidR="004611D0" w:rsidRPr="00D845D4" w:rsidRDefault="004611D0" w:rsidP="00A069E2">
            <w:pPr>
              <w:pStyle w:val="ConsPlusNormal"/>
              <w:jc w:val="center"/>
              <w:rPr>
                <w:rFonts w:ascii="Times New Roman" w:hAnsi="Times New Roman" w:cs="Times New Roman"/>
                <w:sz w:val="20"/>
              </w:rPr>
            </w:pPr>
            <w:bookmarkStart w:id="1" w:name="P281"/>
            <w:bookmarkEnd w:id="1"/>
            <w:r w:rsidRPr="00D845D4">
              <w:rPr>
                <w:rFonts w:ascii="Times New Roman" w:hAnsi="Times New Roman" w:cs="Times New Roman"/>
                <w:sz w:val="20"/>
              </w:rPr>
              <w:t>2</w:t>
            </w:r>
          </w:p>
        </w:tc>
        <w:tc>
          <w:tcPr>
            <w:tcW w:w="567" w:type="dxa"/>
          </w:tcPr>
          <w:p w:rsidR="004611D0" w:rsidRPr="00D845D4" w:rsidRDefault="004611D0" w:rsidP="00A069E2">
            <w:pPr>
              <w:pStyle w:val="ConsPlusNormal"/>
              <w:jc w:val="center"/>
              <w:rPr>
                <w:rFonts w:ascii="Times New Roman" w:hAnsi="Times New Roman" w:cs="Times New Roman"/>
                <w:sz w:val="20"/>
              </w:rPr>
            </w:pPr>
            <w:bookmarkStart w:id="2" w:name="P282"/>
            <w:bookmarkEnd w:id="2"/>
            <w:r w:rsidRPr="00D845D4">
              <w:rPr>
                <w:rFonts w:ascii="Times New Roman" w:hAnsi="Times New Roman" w:cs="Times New Roman"/>
                <w:sz w:val="20"/>
              </w:rPr>
              <w:t>3</w:t>
            </w:r>
          </w:p>
        </w:tc>
        <w:tc>
          <w:tcPr>
            <w:tcW w:w="567" w:type="dxa"/>
          </w:tcPr>
          <w:p w:rsidR="004611D0" w:rsidRPr="00D845D4" w:rsidRDefault="004611D0" w:rsidP="00A069E2">
            <w:pPr>
              <w:pStyle w:val="ConsPlusNormal"/>
              <w:jc w:val="center"/>
              <w:rPr>
                <w:rFonts w:ascii="Times New Roman" w:hAnsi="Times New Roman" w:cs="Times New Roman"/>
                <w:sz w:val="20"/>
              </w:rPr>
            </w:pPr>
            <w:bookmarkStart w:id="3" w:name="P283"/>
            <w:bookmarkEnd w:id="3"/>
            <w:r w:rsidRPr="00D845D4">
              <w:rPr>
                <w:rFonts w:ascii="Times New Roman" w:hAnsi="Times New Roman" w:cs="Times New Roman"/>
                <w:sz w:val="20"/>
              </w:rPr>
              <w:t>4</w:t>
            </w:r>
          </w:p>
        </w:tc>
        <w:tc>
          <w:tcPr>
            <w:tcW w:w="425" w:type="dxa"/>
          </w:tcPr>
          <w:p w:rsidR="004611D0" w:rsidRPr="00D845D4" w:rsidRDefault="004611D0" w:rsidP="00A069E2">
            <w:pPr>
              <w:pStyle w:val="ConsPlusNormal"/>
              <w:jc w:val="center"/>
              <w:rPr>
                <w:rFonts w:ascii="Times New Roman" w:hAnsi="Times New Roman" w:cs="Times New Roman"/>
                <w:sz w:val="20"/>
              </w:rPr>
            </w:pPr>
            <w:bookmarkStart w:id="4" w:name="P284"/>
            <w:bookmarkEnd w:id="4"/>
            <w:r w:rsidRPr="00D845D4">
              <w:rPr>
                <w:rFonts w:ascii="Times New Roman" w:hAnsi="Times New Roman" w:cs="Times New Roman"/>
                <w:sz w:val="20"/>
              </w:rPr>
              <w:t>5</w:t>
            </w:r>
          </w:p>
        </w:tc>
        <w:tc>
          <w:tcPr>
            <w:tcW w:w="567" w:type="dxa"/>
          </w:tcPr>
          <w:p w:rsidR="004611D0" w:rsidRPr="00D845D4" w:rsidRDefault="004611D0" w:rsidP="00A069E2">
            <w:pPr>
              <w:pStyle w:val="ConsPlusNormal"/>
              <w:jc w:val="center"/>
              <w:rPr>
                <w:rFonts w:ascii="Times New Roman" w:hAnsi="Times New Roman" w:cs="Times New Roman"/>
                <w:sz w:val="20"/>
              </w:rPr>
            </w:pPr>
            <w:bookmarkStart w:id="5" w:name="P285"/>
            <w:bookmarkEnd w:id="5"/>
            <w:r w:rsidRPr="00D845D4">
              <w:rPr>
                <w:rFonts w:ascii="Times New Roman" w:hAnsi="Times New Roman" w:cs="Times New Roman"/>
                <w:sz w:val="20"/>
              </w:rPr>
              <w:t>6</w:t>
            </w:r>
          </w:p>
        </w:tc>
        <w:tc>
          <w:tcPr>
            <w:tcW w:w="567" w:type="dxa"/>
          </w:tcPr>
          <w:p w:rsidR="004611D0" w:rsidRPr="00D845D4" w:rsidRDefault="004611D0" w:rsidP="00A069E2">
            <w:pPr>
              <w:pStyle w:val="ConsPlusNormal"/>
              <w:jc w:val="center"/>
              <w:rPr>
                <w:rFonts w:ascii="Times New Roman" w:hAnsi="Times New Roman" w:cs="Times New Roman"/>
                <w:sz w:val="20"/>
              </w:rPr>
            </w:pPr>
            <w:bookmarkStart w:id="6" w:name="P286"/>
            <w:bookmarkEnd w:id="6"/>
            <w:r w:rsidRPr="00D845D4">
              <w:rPr>
                <w:rFonts w:ascii="Times New Roman" w:hAnsi="Times New Roman" w:cs="Times New Roman"/>
                <w:sz w:val="20"/>
              </w:rPr>
              <w:t>7</w:t>
            </w:r>
          </w:p>
        </w:tc>
        <w:tc>
          <w:tcPr>
            <w:tcW w:w="1134" w:type="dxa"/>
          </w:tcPr>
          <w:p w:rsidR="004611D0" w:rsidRPr="00D845D4" w:rsidRDefault="004611D0" w:rsidP="00A069E2">
            <w:pPr>
              <w:pStyle w:val="ConsPlusNormal"/>
              <w:jc w:val="center"/>
              <w:rPr>
                <w:rFonts w:ascii="Times New Roman" w:hAnsi="Times New Roman" w:cs="Times New Roman"/>
                <w:sz w:val="20"/>
              </w:rPr>
            </w:pPr>
            <w:bookmarkStart w:id="7" w:name="P287"/>
            <w:bookmarkEnd w:id="7"/>
            <w:r w:rsidRPr="00D845D4">
              <w:rPr>
                <w:rFonts w:ascii="Times New Roman" w:hAnsi="Times New Roman" w:cs="Times New Roman"/>
                <w:sz w:val="20"/>
              </w:rPr>
              <w:t>8</w:t>
            </w:r>
          </w:p>
        </w:tc>
        <w:tc>
          <w:tcPr>
            <w:tcW w:w="1275" w:type="dxa"/>
          </w:tcPr>
          <w:p w:rsidR="004611D0" w:rsidRPr="00D845D4" w:rsidRDefault="004611D0" w:rsidP="00A069E2">
            <w:pPr>
              <w:pStyle w:val="ConsPlusNormal"/>
              <w:jc w:val="center"/>
              <w:rPr>
                <w:rFonts w:ascii="Times New Roman" w:hAnsi="Times New Roman" w:cs="Times New Roman"/>
                <w:sz w:val="20"/>
              </w:rPr>
            </w:pPr>
            <w:bookmarkStart w:id="8" w:name="P288"/>
            <w:bookmarkEnd w:id="8"/>
            <w:r w:rsidRPr="00D845D4">
              <w:rPr>
                <w:rFonts w:ascii="Times New Roman" w:hAnsi="Times New Roman" w:cs="Times New Roman"/>
                <w:sz w:val="20"/>
              </w:rPr>
              <w:t>9</w:t>
            </w:r>
          </w:p>
        </w:tc>
        <w:tc>
          <w:tcPr>
            <w:tcW w:w="1133" w:type="dxa"/>
          </w:tcPr>
          <w:p w:rsidR="004611D0" w:rsidRPr="00D845D4" w:rsidRDefault="004611D0" w:rsidP="00A069E2">
            <w:pPr>
              <w:pStyle w:val="ConsPlusNormal"/>
              <w:jc w:val="center"/>
              <w:rPr>
                <w:rFonts w:ascii="Times New Roman" w:hAnsi="Times New Roman" w:cs="Times New Roman"/>
                <w:sz w:val="20"/>
              </w:rPr>
            </w:pPr>
            <w:bookmarkStart w:id="9" w:name="P289"/>
            <w:bookmarkEnd w:id="9"/>
            <w:r w:rsidRPr="00D845D4">
              <w:rPr>
                <w:rFonts w:ascii="Times New Roman" w:hAnsi="Times New Roman" w:cs="Times New Roman"/>
                <w:sz w:val="20"/>
              </w:rPr>
              <w:t>10</w:t>
            </w:r>
          </w:p>
        </w:tc>
        <w:tc>
          <w:tcPr>
            <w:tcW w:w="852" w:type="dxa"/>
          </w:tcPr>
          <w:p w:rsidR="004611D0" w:rsidRPr="00D845D4" w:rsidRDefault="004611D0" w:rsidP="00A069E2">
            <w:pPr>
              <w:pStyle w:val="ConsPlusNormal"/>
              <w:jc w:val="center"/>
              <w:rPr>
                <w:rFonts w:ascii="Times New Roman" w:hAnsi="Times New Roman" w:cs="Times New Roman"/>
                <w:sz w:val="20"/>
              </w:rPr>
            </w:pPr>
            <w:bookmarkStart w:id="10" w:name="P290"/>
            <w:bookmarkEnd w:id="10"/>
            <w:r w:rsidRPr="00D845D4">
              <w:rPr>
                <w:rFonts w:ascii="Times New Roman" w:hAnsi="Times New Roman" w:cs="Times New Roman"/>
                <w:sz w:val="20"/>
              </w:rPr>
              <w:t>11</w:t>
            </w:r>
          </w:p>
        </w:tc>
        <w:tc>
          <w:tcPr>
            <w:tcW w:w="567" w:type="dxa"/>
          </w:tcPr>
          <w:p w:rsidR="004611D0" w:rsidRPr="00D845D4" w:rsidRDefault="004611D0" w:rsidP="00A069E2">
            <w:pPr>
              <w:pStyle w:val="ConsPlusNormal"/>
              <w:jc w:val="center"/>
              <w:rPr>
                <w:rFonts w:ascii="Times New Roman" w:hAnsi="Times New Roman" w:cs="Times New Roman"/>
                <w:sz w:val="20"/>
              </w:rPr>
            </w:pPr>
            <w:bookmarkStart w:id="11" w:name="P291"/>
            <w:bookmarkEnd w:id="11"/>
            <w:r w:rsidRPr="00D845D4">
              <w:rPr>
                <w:rFonts w:ascii="Times New Roman" w:hAnsi="Times New Roman" w:cs="Times New Roman"/>
                <w:sz w:val="20"/>
              </w:rPr>
              <w:t>12</w:t>
            </w:r>
          </w:p>
        </w:tc>
      </w:tr>
      <w:tr w:rsidR="004611D0" w:rsidRPr="00D845D4" w:rsidTr="00287296">
        <w:tc>
          <w:tcPr>
            <w:tcW w:w="1622"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425"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1134" w:type="dxa"/>
          </w:tcPr>
          <w:p w:rsidR="004611D0" w:rsidRPr="00D845D4" w:rsidRDefault="004611D0" w:rsidP="00A069E2">
            <w:pPr>
              <w:pStyle w:val="ConsPlusNormal"/>
              <w:rPr>
                <w:rFonts w:ascii="Times New Roman" w:hAnsi="Times New Roman" w:cs="Times New Roman"/>
                <w:sz w:val="20"/>
              </w:rPr>
            </w:pPr>
          </w:p>
        </w:tc>
        <w:tc>
          <w:tcPr>
            <w:tcW w:w="1275" w:type="dxa"/>
          </w:tcPr>
          <w:p w:rsidR="004611D0" w:rsidRPr="00D845D4" w:rsidRDefault="004611D0" w:rsidP="00A069E2">
            <w:pPr>
              <w:pStyle w:val="ConsPlusNormal"/>
              <w:rPr>
                <w:rFonts w:ascii="Times New Roman" w:hAnsi="Times New Roman" w:cs="Times New Roman"/>
                <w:sz w:val="20"/>
              </w:rPr>
            </w:pPr>
          </w:p>
        </w:tc>
        <w:tc>
          <w:tcPr>
            <w:tcW w:w="1133" w:type="dxa"/>
          </w:tcPr>
          <w:p w:rsidR="004611D0" w:rsidRPr="00D845D4" w:rsidRDefault="004611D0" w:rsidP="00A069E2">
            <w:pPr>
              <w:pStyle w:val="ConsPlusNormal"/>
              <w:rPr>
                <w:rFonts w:ascii="Times New Roman" w:hAnsi="Times New Roman" w:cs="Times New Roman"/>
                <w:sz w:val="20"/>
              </w:rPr>
            </w:pPr>
          </w:p>
        </w:tc>
        <w:tc>
          <w:tcPr>
            <w:tcW w:w="852"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r>
      <w:tr w:rsidR="004611D0" w:rsidRPr="00D845D4" w:rsidTr="00287296">
        <w:tc>
          <w:tcPr>
            <w:tcW w:w="1622" w:type="dxa"/>
          </w:tcPr>
          <w:p w:rsidR="004611D0" w:rsidRPr="00D845D4" w:rsidRDefault="004611D0" w:rsidP="00A069E2">
            <w:pPr>
              <w:pStyle w:val="ConsPlusNormal"/>
              <w:jc w:val="right"/>
              <w:rPr>
                <w:rFonts w:ascii="Times New Roman" w:hAnsi="Times New Roman" w:cs="Times New Roman"/>
                <w:sz w:val="20"/>
              </w:rPr>
            </w:pPr>
            <w:r w:rsidRPr="00D845D4">
              <w:rPr>
                <w:rFonts w:ascii="Times New Roman" w:hAnsi="Times New Roman" w:cs="Times New Roman"/>
                <w:sz w:val="20"/>
              </w:rPr>
              <w:t>Итого по коду целевой субсидии</w:t>
            </w: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vAlign w:val="bottom"/>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x</w:t>
            </w:r>
          </w:p>
        </w:tc>
        <w:tc>
          <w:tcPr>
            <w:tcW w:w="567" w:type="dxa"/>
            <w:vAlign w:val="bottom"/>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x</w:t>
            </w:r>
          </w:p>
        </w:tc>
        <w:tc>
          <w:tcPr>
            <w:tcW w:w="425" w:type="dxa"/>
            <w:vAlign w:val="bottom"/>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x</w:t>
            </w:r>
          </w:p>
        </w:tc>
        <w:tc>
          <w:tcPr>
            <w:tcW w:w="567" w:type="dxa"/>
            <w:vAlign w:val="bottom"/>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x</w:t>
            </w:r>
          </w:p>
        </w:tc>
        <w:tc>
          <w:tcPr>
            <w:tcW w:w="567" w:type="dxa"/>
            <w:vAlign w:val="bottom"/>
          </w:tcPr>
          <w:p w:rsidR="004611D0" w:rsidRPr="00D845D4" w:rsidRDefault="004611D0" w:rsidP="00A069E2">
            <w:pPr>
              <w:pStyle w:val="ConsPlusNormal"/>
              <w:jc w:val="center"/>
              <w:rPr>
                <w:rFonts w:ascii="Times New Roman" w:hAnsi="Times New Roman" w:cs="Times New Roman"/>
                <w:sz w:val="20"/>
              </w:rPr>
            </w:pPr>
            <w:r w:rsidRPr="00D845D4">
              <w:rPr>
                <w:rFonts w:ascii="Times New Roman" w:hAnsi="Times New Roman" w:cs="Times New Roman"/>
                <w:sz w:val="20"/>
              </w:rPr>
              <w:t>x</w:t>
            </w:r>
          </w:p>
        </w:tc>
        <w:tc>
          <w:tcPr>
            <w:tcW w:w="1134" w:type="dxa"/>
          </w:tcPr>
          <w:p w:rsidR="004611D0" w:rsidRPr="00D845D4" w:rsidRDefault="004611D0" w:rsidP="00A069E2">
            <w:pPr>
              <w:pStyle w:val="ConsPlusNormal"/>
              <w:rPr>
                <w:rFonts w:ascii="Times New Roman" w:hAnsi="Times New Roman" w:cs="Times New Roman"/>
                <w:sz w:val="20"/>
              </w:rPr>
            </w:pPr>
          </w:p>
        </w:tc>
        <w:tc>
          <w:tcPr>
            <w:tcW w:w="1275" w:type="dxa"/>
          </w:tcPr>
          <w:p w:rsidR="004611D0" w:rsidRPr="00D845D4" w:rsidRDefault="004611D0" w:rsidP="00A069E2">
            <w:pPr>
              <w:pStyle w:val="ConsPlusNormal"/>
              <w:rPr>
                <w:rFonts w:ascii="Times New Roman" w:hAnsi="Times New Roman" w:cs="Times New Roman"/>
                <w:sz w:val="20"/>
              </w:rPr>
            </w:pPr>
          </w:p>
        </w:tc>
        <w:tc>
          <w:tcPr>
            <w:tcW w:w="1133" w:type="dxa"/>
          </w:tcPr>
          <w:p w:rsidR="004611D0" w:rsidRPr="00D845D4" w:rsidRDefault="004611D0" w:rsidP="00A069E2">
            <w:pPr>
              <w:pStyle w:val="ConsPlusNormal"/>
              <w:rPr>
                <w:rFonts w:ascii="Times New Roman" w:hAnsi="Times New Roman" w:cs="Times New Roman"/>
                <w:sz w:val="20"/>
              </w:rPr>
            </w:pPr>
          </w:p>
        </w:tc>
        <w:tc>
          <w:tcPr>
            <w:tcW w:w="852"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r>
      <w:tr w:rsidR="004611D0" w:rsidRPr="00D845D4" w:rsidTr="00287296">
        <w:tc>
          <w:tcPr>
            <w:tcW w:w="1622"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425"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c>
          <w:tcPr>
            <w:tcW w:w="1134" w:type="dxa"/>
          </w:tcPr>
          <w:p w:rsidR="004611D0" w:rsidRPr="00D845D4" w:rsidRDefault="004611D0" w:rsidP="00A069E2">
            <w:pPr>
              <w:pStyle w:val="ConsPlusNormal"/>
              <w:rPr>
                <w:rFonts w:ascii="Times New Roman" w:hAnsi="Times New Roman" w:cs="Times New Roman"/>
                <w:sz w:val="20"/>
              </w:rPr>
            </w:pPr>
          </w:p>
        </w:tc>
        <w:tc>
          <w:tcPr>
            <w:tcW w:w="1275" w:type="dxa"/>
          </w:tcPr>
          <w:p w:rsidR="004611D0" w:rsidRPr="00D845D4" w:rsidRDefault="004611D0" w:rsidP="00A069E2">
            <w:pPr>
              <w:pStyle w:val="ConsPlusNormal"/>
              <w:rPr>
                <w:rFonts w:ascii="Times New Roman" w:hAnsi="Times New Roman" w:cs="Times New Roman"/>
                <w:sz w:val="20"/>
              </w:rPr>
            </w:pPr>
          </w:p>
        </w:tc>
        <w:tc>
          <w:tcPr>
            <w:tcW w:w="1133" w:type="dxa"/>
          </w:tcPr>
          <w:p w:rsidR="004611D0" w:rsidRPr="00D845D4" w:rsidRDefault="004611D0" w:rsidP="00A069E2">
            <w:pPr>
              <w:pStyle w:val="ConsPlusNormal"/>
              <w:rPr>
                <w:rFonts w:ascii="Times New Roman" w:hAnsi="Times New Roman" w:cs="Times New Roman"/>
                <w:sz w:val="20"/>
              </w:rPr>
            </w:pPr>
          </w:p>
        </w:tc>
        <w:tc>
          <w:tcPr>
            <w:tcW w:w="852"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r>
      <w:tr w:rsidR="004611D0" w:rsidRPr="00D845D4" w:rsidTr="00287296">
        <w:tc>
          <w:tcPr>
            <w:tcW w:w="4882" w:type="dxa"/>
            <w:gridSpan w:val="7"/>
          </w:tcPr>
          <w:p w:rsidR="004611D0" w:rsidRPr="00D845D4" w:rsidRDefault="004611D0" w:rsidP="00A069E2">
            <w:pPr>
              <w:pStyle w:val="ConsPlusNormal"/>
              <w:jc w:val="right"/>
              <w:rPr>
                <w:rFonts w:ascii="Times New Roman" w:hAnsi="Times New Roman" w:cs="Times New Roman"/>
                <w:sz w:val="20"/>
              </w:rPr>
            </w:pPr>
            <w:r w:rsidRPr="00D845D4">
              <w:rPr>
                <w:rFonts w:ascii="Times New Roman" w:hAnsi="Times New Roman" w:cs="Times New Roman"/>
                <w:sz w:val="20"/>
              </w:rPr>
              <w:t>Всего</w:t>
            </w:r>
          </w:p>
        </w:tc>
        <w:tc>
          <w:tcPr>
            <w:tcW w:w="1134" w:type="dxa"/>
          </w:tcPr>
          <w:p w:rsidR="004611D0" w:rsidRPr="00D845D4" w:rsidRDefault="004611D0" w:rsidP="00A069E2">
            <w:pPr>
              <w:pStyle w:val="ConsPlusNormal"/>
              <w:rPr>
                <w:rFonts w:ascii="Times New Roman" w:hAnsi="Times New Roman" w:cs="Times New Roman"/>
                <w:sz w:val="20"/>
              </w:rPr>
            </w:pPr>
          </w:p>
        </w:tc>
        <w:tc>
          <w:tcPr>
            <w:tcW w:w="1275" w:type="dxa"/>
          </w:tcPr>
          <w:p w:rsidR="004611D0" w:rsidRPr="00D845D4" w:rsidRDefault="004611D0" w:rsidP="00A069E2">
            <w:pPr>
              <w:pStyle w:val="ConsPlusNormal"/>
              <w:rPr>
                <w:rFonts w:ascii="Times New Roman" w:hAnsi="Times New Roman" w:cs="Times New Roman"/>
                <w:sz w:val="20"/>
              </w:rPr>
            </w:pPr>
          </w:p>
        </w:tc>
        <w:tc>
          <w:tcPr>
            <w:tcW w:w="1133" w:type="dxa"/>
          </w:tcPr>
          <w:p w:rsidR="004611D0" w:rsidRPr="00D845D4" w:rsidRDefault="004611D0" w:rsidP="00A069E2">
            <w:pPr>
              <w:pStyle w:val="ConsPlusNormal"/>
              <w:rPr>
                <w:rFonts w:ascii="Times New Roman" w:hAnsi="Times New Roman" w:cs="Times New Roman"/>
                <w:sz w:val="20"/>
              </w:rPr>
            </w:pPr>
          </w:p>
        </w:tc>
        <w:tc>
          <w:tcPr>
            <w:tcW w:w="852" w:type="dxa"/>
          </w:tcPr>
          <w:p w:rsidR="004611D0" w:rsidRPr="00D845D4" w:rsidRDefault="004611D0" w:rsidP="00A069E2">
            <w:pPr>
              <w:pStyle w:val="ConsPlusNormal"/>
              <w:rPr>
                <w:rFonts w:ascii="Times New Roman" w:hAnsi="Times New Roman" w:cs="Times New Roman"/>
                <w:sz w:val="20"/>
              </w:rPr>
            </w:pPr>
          </w:p>
        </w:tc>
        <w:tc>
          <w:tcPr>
            <w:tcW w:w="567" w:type="dxa"/>
          </w:tcPr>
          <w:p w:rsidR="004611D0" w:rsidRPr="00D845D4" w:rsidRDefault="004611D0" w:rsidP="00A069E2">
            <w:pPr>
              <w:pStyle w:val="ConsPlusNormal"/>
              <w:rPr>
                <w:rFonts w:ascii="Times New Roman" w:hAnsi="Times New Roman" w:cs="Times New Roman"/>
                <w:sz w:val="20"/>
              </w:rPr>
            </w:pPr>
          </w:p>
        </w:tc>
      </w:tr>
    </w:tbl>
    <w:p w:rsidR="004611D0" w:rsidRPr="00D845D4" w:rsidRDefault="004611D0" w:rsidP="00A069E2">
      <w:pPr>
        <w:pStyle w:val="ConsPlusNonformat"/>
        <w:jc w:val="both"/>
        <w:rPr>
          <w:rFonts w:ascii="Times New Roman" w:hAnsi="Times New Roman" w:cs="Times New Roman"/>
        </w:rPr>
      </w:pPr>
      <w:r w:rsidRPr="00D845D4">
        <w:rPr>
          <w:rFonts w:ascii="Times New Roman" w:hAnsi="Times New Roman" w:cs="Times New Roman"/>
        </w:rPr>
        <w:t xml:space="preserve">Руководитель                  </w:t>
      </w:r>
      <w:r>
        <w:rPr>
          <w:rFonts w:ascii="Times New Roman" w:hAnsi="Times New Roman" w:cs="Times New Roman"/>
        </w:rPr>
        <w:t xml:space="preserve">                                                     </w:t>
      </w:r>
      <w:r w:rsidRPr="00D845D4">
        <w:rPr>
          <w:rFonts w:ascii="Times New Roman" w:hAnsi="Times New Roman" w:cs="Times New Roman"/>
        </w:rPr>
        <w:t xml:space="preserve">   </w:t>
      </w:r>
      <w:proofErr w:type="spellStart"/>
      <w:proofErr w:type="gramStart"/>
      <w:r w:rsidRPr="00D845D4">
        <w:rPr>
          <w:rFonts w:ascii="Times New Roman" w:hAnsi="Times New Roman" w:cs="Times New Roman"/>
        </w:rPr>
        <w:t>Руководитель</w:t>
      </w:r>
      <w:proofErr w:type="spellEnd"/>
      <w:proofErr w:type="gramEnd"/>
      <w:r w:rsidRPr="00D845D4">
        <w:rPr>
          <w:rFonts w:ascii="Times New Roman" w:hAnsi="Times New Roman" w:cs="Times New Roman"/>
        </w:rPr>
        <w:t xml:space="preserve"> финансово-</w:t>
      </w:r>
    </w:p>
    <w:p w:rsidR="004611D0" w:rsidRPr="00D845D4" w:rsidRDefault="004611D0" w:rsidP="00A069E2">
      <w:pPr>
        <w:pStyle w:val="ConsPlusNonformat"/>
        <w:jc w:val="both"/>
        <w:rPr>
          <w:rFonts w:ascii="Times New Roman" w:hAnsi="Times New Roman" w:cs="Times New Roman"/>
        </w:rPr>
      </w:pPr>
      <w:r w:rsidRPr="00D845D4">
        <w:rPr>
          <w:rFonts w:ascii="Times New Roman" w:hAnsi="Times New Roman" w:cs="Times New Roman"/>
        </w:rPr>
        <w:t xml:space="preserve">(уполномоченное </w:t>
      </w:r>
      <w:r>
        <w:rPr>
          <w:rFonts w:ascii="Times New Roman" w:hAnsi="Times New Roman" w:cs="Times New Roman"/>
        </w:rPr>
        <w:t>лицо)</w:t>
      </w:r>
      <w:r w:rsidRPr="00D845D4">
        <w:rPr>
          <w:rFonts w:ascii="Times New Roman" w:hAnsi="Times New Roman" w:cs="Times New Roman"/>
        </w:rPr>
        <w:t>_________ ___________</w:t>
      </w:r>
      <w:r>
        <w:rPr>
          <w:rFonts w:ascii="Times New Roman" w:hAnsi="Times New Roman" w:cs="Times New Roman"/>
        </w:rPr>
        <w:t xml:space="preserve">_________ </w:t>
      </w:r>
      <w:r w:rsidR="000F4825">
        <w:rPr>
          <w:rFonts w:ascii="Times New Roman" w:hAnsi="Times New Roman" w:cs="Times New Roman"/>
        </w:rPr>
        <w:t xml:space="preserve">  </w:t>
      </w:r>
      <w:r>
        <w:rPr>
          <w:rFonts w:ascii="Times New Roman" w:hAnsi="Times New Roman" w:cs="Times New Roman"/>
        </w:rPr>
        <w:t xml:space="preserve">  эк</w:t>
      </w:r>
      <w:r w:rsidRPr="00D845D4">
        <w:rPr>
          <w:rFonts w:ascii="Times New Roman" w:hAnsi="Times New Roman" w:cs="Times New Roman"/>
        </w:rPr>
        <w:t>ономической службы _________ __</w:t>
      </w:r>
      <w:r w:rsidR="000F4825">
        <w:rPr>
          <w:rFonts w:ascii="Times New Roman" w:hAnsi="Times New Roman" w:cs="Times New Roman"/>
        </w:rPr>
        <w:t>__</w:t>
      </w:r>
      <w:r w:rsidRPr="00D845D4">
        <w:rPr>
          <w:rFonts w:ascii="Times New Roman" w:hAnsi="Times New Roman" w:cs="Times New Roman"/>
        </w:rPr>
        <w:t>__</w:t>
      </w:r>
      <w:r>
        <w:rPr>
          <w:rFonts w:ascii="Times New Roman" w:hAnsi="Times New Roman" w:cs="Times New Roman"/>
        </w:rPr>
        <w:t>_____</w:t>
      </w:r>
      <w:r w:rsidRPr="00D845D4">
        <w:rPr>
          <w:rFonts w:ascii="Times New Roman" w:hAnsi="Times New Roman" w:cs="Times New Roman"/>
        </w:rPr>
        <w:t>________</w:t>
      </w:r>
    </w:p>
    <w:p w:rsidR="004611D0" w:rsidRPr="00D845D4" w:rsidRDefault="004611D0" w:rsidP="00A069E2">
      <w:pPr>
        <w:pStyle w:val="ConsPlusNonformat"/>
        <w:jc w:val="both"/>
        <w:rPr>
          <w:rFonts w:ascii="Times New Roman" w:hAnsi="Times New Roman" w:cs="Times New Roman"/>
        </w:rPr>
      </w:pPr>
      <w:r>
        <w:rPr>
          <w:rFonts w:ascii="Times New Roman" w:hAnsi="Times New Roman" w:cs="Times New Roman"/>
        </w:rPr>
        <w:t xml:space="preserve">                                 </w:t>
      </w:r>
      <w:r w:rsidRPr="00D845D4">
        <w:rPr>
          <w:rFonts w:ascii="Times New Roman" w:hAnsi="Times New Roman" w:cs="Times New Roman"/>
        </w:rPr>
        <w:t xml:space="preserve">    (подпись)</w:t>
      </w:r>
      <w:r w:rsidR="000F4825">
        <w:rPr>
          <w:rFonts w:ascii="Times New Roman" w:hAnsi="Times New Roman" w:cs="Times New Roman"/>
        </w:rPr>
        <w:t xml:space="preserve">   </w:t>
      </w:r>
      <w:r w:rsidRPr="00D845D4">
        <w:rPr>
          <w:rFonts w:ascii="Times New Roman" w:hAnsi="Times New Roman" w:cs="Times New Roman"/>
        </w:rPr>
        <w:t xml:space="preserve">(расшифровка </w:t>
      </w:r>
      <w:r>
        <w:rPr>
          <w:rFonts w:ascii="Times New Roman" w:hAnsi="Times New Roman" w:cs="Times New Roman"/>
        </w:rPr>
        <w:t>подписи)</w:t>
      </w:r>
      <w:r w:rsidRPr="00D845D4">
        <w:rPr>
          <w:rFonts w:ascii="Times New Roman" w:hAnsi="Times New Roman" w:cs="Times New Roman"/>
        </w:rPr>
        <w:t xml:space="preserve">      </w:t>
      </w:r>
      <w:r>
        <w:rPr>
          <w:rFonts w:ascii="Times New Roman" w:hAnsi="Times New Roman" w:cs="Times New Roman"/>
        </w:rPr>
        <w:t xml:space="preserve">                           </w:t>
      </w:r>
      <w:r w:rsidRPr="00D845D4">
        <w:rPr>
          <w:rFonts w:ascii="Times New Roman" w:hAnsi="Times New Roman" w:cs="Times New Roman"/>
        </w:rPr>
        <w:t xml:space="preserve">      (подпись) (расшифровка</w:t>
      </w:r>
      <w:r>
        <w:rPr>
          <w:rFonts w:ascii="Times New Roman" w:hAnsi="Times New Roman" w:cs="Times New Roman"/>
        </w:rPr>
        <w:t xml:space="preserve"> подписи)</w:t>
      </w:r>
    </w:p>
    <w:p w:rsidR="004611D0" w:rsidRPr="00D845D4" w:rsidRDefault="004611D0" w:rsidP="00A069E2">
      <w:pPr>
        <w:pStyle w:val="ConsPlusNonformat"/>
        <w:jc w:val="both"/>
        <w:rPr>
          <w:rFonts w:ascii="Times New Roman" w:hAnsi="Times New Roman" w:cs="Times New Roman"/>
        </w:rPr>
      </w:pPr>
    </w:p>
    <w:p w:rsidR="004611D0" w:rsidRDefault="004611D0" w:rsidP="00A069E2">
      <w:pPr>
        <w:pStyle w:val="ConsPlusNonformat"/>
        <w:jc w:val="both"/>
        <w:rPr>
          <w:rFonts w:ascii="Times New Roman" w:hAnsi="Times New Roman" w:cs="Times New Roman"/>
        </w:rPr>
      </w:pPr>
      <w:r>
        <w:rPr>
          <w:rFonts w:ascii="Times New Roman" w:hAnsi="Times New Roman" w:cs="Times New Roman"/>
        </w:rPr>
        <w:t>Главный бухгалтер</w:t>
      </w:r>
      <w:r w:rsidRPr="00D845D4">
        <w:rPr>
          <w:rFonts w:ascii="Times New Roman" w:hAnsi="Times New Roman" w:cs="Times New Roman"/>
        </w:rPr>
        <w:t xml:space="preserve">             </w:t>
      </w:r>
      <w:r>
        <w:rPr>
          <w:rFonts w:ascii="Times New Roman" w:hAnsi="Times New Roman" w:cs="Times New Roman"/>
        </w:rPr>
        <w:t xml:space="preserve">                                                        Ответственный исполнитель</w:t>
      </w:r>
    </w:p>
    <w:p w:rsidR="004611D0" w:rsidRPr="00D845D4" w:rsidRDefault="004611D0" w:rsidP="00A069E2">
      <w:pPr>
        <w:pStyle w:val="ConsPlusNonformat"/>
        <w:jc w:val="both"/>
        <w:rPr>
          <w:rFonts w:ascii="Times New Roman" w:hAnsi="Times New Roman" w:cs="Times New Roman"/>
        </w:rPr>
      </w:pPr>
      <w:r w:rsidRPr="00D845D4">
        <w:rPr>
          <w:rFonts w:ascii="Times New Roman" w:hAnsi="Times New Roman" w:cs="Times New Roman"/>
        </w:rPr>
        <w:t xml:space="preserve">(уполномоченное </w:t>
      </w:r>
      <w:r>
        <w:rPr>
          <w:rFonts w:ascii="Times New Roman" w:hAnsi="Times New Roman" w:cs="Times New Roman"/>
        </w:rPr>
        <w:t>лицо)</w:t>
      </w:r>
      <w:r w:rsidRPr="00D845D4">
        <w:rPr>
          <w:rFonts w:ascii="Times New Roman" w:hAnsi="Times New Roman" w:cs="Times New Roman"/>
        </w:rPr>
        <w:t>_________ ___________</w:t>
      </w:r>
      <w:r>
        <w:rPr>
          <w:rFonts w:ascii="Times New Roman" w:hAnsi="Times New Roman" w:cs="Times New Roman"/>
        </w:rPr>
        <w:t xml:space="preserve">_________  </w:t>
      </w:r>
      <w:r w:rsidR="000F4825">
        <w:rPr>
          <w:rFonts w:ascii="Times New Roman" w:hAnsi="Times New Roman" w:cs="Times New Roman"/>
        </w:rPr>
        <w:t xml:space="preserve">      </w:t>
      </w:r>
      <w:r>
        <w:rPr>
          <w:rFonts w:ascii="Times New Roman" w:hAnsi="Times New Roman" w:cs="Times New Roman"/>
        </w:rPr>
        <w:t>_________ _____________</w:t>
      </w:r>
      <w:r w:rsidRPr="00D845D4">
        <w:rPr>
          <w:rFonts w:ascii="Times New Roman" w:hAnsi="Times New Roman" w:cs="Times New Roman"/>
        </w:rPr>
        <w:t>________ ____</w:t>
      </w:r>
      <w:r>
        <w:rPr>
          <w:rFonts w:ascii="Times New Roman" w:hAnsi="Times New Roman" w:cs="Times New Roman"/>
        </w:rPr>
        <w:t>_____</w:t>
      </w:r>
      <w:r w:rsidRPr="00D845D4">
        <w:rPr>
          <w:rFonts w:ascii="Times New Roman" w:hAnsi="Times New Roman" w:cs="Times New Roman"/>
        </w:rPr>
        <w:t>________</w:t>
      </w:r>
    </w:p>
    <w:p w:rsidR="004611D0" w:rsidRPr="00D845D4" w:rsidRDefault="004611D0" w:rsidP="00A069E2">
      <w:pPr>
        <w:pStyle w:val="ConsPlusNonformat"/>
        <w:jc w:val="both"/>
        <w:rPr>
          <w:rFonts w:ascii="Times New Roman" w:hAnsi="Times New Roman" w:cs="Times New Roman"/>
        </w:rPr>
      </w:pPr>
      <w:r>
        <w:rPr>
          <w:rFonts w:ascii="Times New Roman" w:hAnsi="Times New Roman" w:cs="Times New Roman"/>
        </w:rPr>
        <w:t xml:space="preserve">                              </w:t>
      </w:r>
      <w:r w:rsidR="000F4825">
        <w:rPr>
          <w:rFonts w:ascii="Times New Roman" w:hAnsi="Times New Roman" w:cs="Times New Roman"/>
        </w:rPr>
        <w:t xml:space="preserve"> </w:t>
      </w:r>
      <w:r w:rsidRPr="00D845D4">
        <w:rPr>
          <w:rFonts w:ascii="Times New Roman" w:hAnsi="Times New Roman" w:cs="Times New Roman"/>
        </w:rPr>
        <w:t xml:space="preserve">      (подпись)</w:t>
      </w:r>
      <w:r w:rsidR="000F4825">
        <w:rPr>
          <w:rFonts w:ascii="Times New Roman" w:hAnsi="Times New Roman" w:cs="Times New Roman"/>
        </w:rPr>
        <w:t xml:space="preserve">  </w:t>
      </w:r>
      <w:r w:rsidRPr="00D845D4">
        <w:rPr>
          <w:rFonts w:ascii="Times New Roman" w:hAnsi="Times New Roman" w:cs="Times New Roman"/>
        </w:rPr>
        <w:t xml:space="preserve">(расшифровка </w:t>
      </w:r>
      <w:r>
        <w:rPr>
          <w:rFonts w:ascii="Times New Roman" w:hAnsi="Times New Roman" w:cs="Times New Roman"/>
        </w:rPr>
        <w:t>подписи)</w:t>
      </w:r>
      <w:r w:rsidRPr="00D845D4">
        <w:rPr>
          <w:rFonts w:ascii="Times New Roman" w:hAnsi="Times New Roman" w:cs="Times New Roman"/>
        </w:rPr>
        <w:t xml:space="preserve">  </w:t>
      </w:r>
      <w:r w:rsidR="000F4825">
        <w:rPr>
          <w:rFonts w:ascii="Times New Roman" w:hAnsi="Times New Roman" w:cs="Times New Roman"/>
        </w:rPr>
        <w:t xml:space="preserve">    </w:t>
      </w:r>
      <w:r w:rsidRPr="00D845D4">
        <w:rPr>
          <w:rFonts w:ascii="Times New Roman" w:hAnsi="Times New Roman" w:cs="Times New Roman"/>
        </w:rPr>
        <w:t xml:space="preserve"> </w:t>
      </w:r>
      <w:r>
        <w:rPr>
          <w:rFonts w:ascii="Times New Roman" w:hAnsi="Times New Roman" w:cs="Times New Roman"/>
        </w:rPr>
        <w:t>(</w:t>
      </w:r>
      <w:r w:rsidRPr="00D845D4">
        <w:rPr>
          <w:rFonts w:ascii="Times New Roman" w:hAnsi="Times New Roman" w:cs="Times New Roman"/>
        </w:rPr>
        <w:t>подпись)</w:t>
      </w:r>
      <w:r w:rsidR="000F4825">
        <w:rPr>
          <w:rFonts w:ascii="Times New Roman" w:hAnsi="Times New Roman" w:cs="Times New Roman"/>
        </w:rPr>
        <w:t xml:space="preserve">   </w:t>
      </w:r>
      <w:r w:rsidRPr="00D845D4">
        <w:rPr>
          <w:rFonts w:ascii="Times New Roman" w:hAnsi="Times New Roman" w:cs="Times New Roman"/>
        </w:rPr>
        <w:t>(расшифровка</w:t>
      </w:r>
      <w:r>
        <w:rPr>
          <w:rFonts w:ascii="Times New Roman" w:hAnsi="Times New Roman" w:cs="Times New Roman"/>
        </w:rPr>
        <w:t xml:space="preserve"> подписи)     (телефон)</w:t>
      </w:r>
    </w:p>
    <w:p w:rsidR="00EE6532" w:rsidRDefault="00EE6532" w:rsidP="00A069E2">
      <w:pPr>
        <w:pStyle w:val="ConsPlusNormal"/>
        <w:ind w:firstLine="540"/>
        <w:jc w:val="both"/>
        <w:rPr>
          <w:rFonts w:ascii="Times New Roman" w:hAnsi="Times New Roman" w:cs="Times New Roman"/>
        </w:rPr>
      </w:pPr>
    </w:p>
    <w:p w:rsidR="00EE6532" w:rsidRDefault="00EE6532" w:rsidP="00A069E2">
      <w:pPr>
        <w:pStyle w:val="ConsPlusNormal"/>
        <w:ind w:firstLine="540"/>
        <w:jc w:val="both"/>
        <w:rPr>
          <w:rFonts w:ascii="Times New Roman" w:hAnsi="Times New Roman" w:cs="Times New Roman"/>
        </w:rPr>
      </w:pPr>
    </w:p>
    <w:p w:rsidR="00EE6532" w:rsidRDefault="00EE6532" w:rsidP="00A069E2">
      <w:pPr>
        <w:pStyle w:val="ConsPlusNormal"/>
        <w:ind w:firstLine="540"/>
        <w:jc w:val="both"/>
        <w:rPr>
          <w:rFonts w:ascii="Times New Roman" w:hAnsi="Times New Roman" w:cs="Times New Roman"/>
        </w:rPr>
      </w:pPr>
    </w:p>
    <w:p w:rsidR="00EE6532" w:rsidRDefault="00EE6532" w:rsidP="00A069E2">
      <w:pPr>
        <w:pStyle w:val="ConsPlusNormal"/>
        <w:ind w:firstLine="540"/>
        <w:jc w:val="both"/>
        <w:rPr>
          <w:rFonts w:ascii="Times New Roman" w:hAnsi="Times New Roman" w:cs="Times New Roman"/>
        </w:rPr>
      </w:pPr>
    </w:p>
    <w:p w:rsidR="00EE6532" w:rsidRDefault="00BB017D" w:rsidP="00CD0E0D">
      <w:pPr>
        <w:pStyle w:val="ConsPlusNormal"/>
        <w:jc w:val="both"/>
        <w:rPr>
          <w:rFonts w:ascii="Times New Roman" w:hAnsi="Times New Roman" w:cs="Times New Roman"/>
        </w:rPr>
      </w:pPr>
      <w:r>
        <w:rPr>
          <w:rFonts w:ascii="Times New Roman" w:hAnsi="Times New Roman" w:cs="Times New Roman"/>
        </w:rPr>
        <w:t>-----------------------------------------------------</w:t>
      </w:r>
    </w:p>
    <w:p w:rsidR="004611D0" w:rsidRPr="00D845D4" w:rsidRDefault="00BB017D" w:rsidP="00CD0E0D">
      <w:pPr>
        <w:autoSpaceDE w:val="0"/>
        <w:autoSpaceDN w:val="0"/>
        <w:adjustRightInd w:val="0"/>
        <w:jc w:val="both"/>
      </w:pPr>
      <w:r>
        <w:rPr>
          <w:sz w:val="22"/>
          <w:szCs w:val="22"/>
        </w:rPr>
        <w:t>&lt;</w:t>
      </w:r>
      <w:r w:rsidR="004611D0" w:rsidRPr="00D845D4">
        <w:t>*</w:t>
      </w:r>
      <w:r>
        <w:rPr>
          <w:sz w:val="22"/>
          <w:szCs w:val="22"/>
        </w:rPr>
        <w:t>&gt;</w:t>
      </w:r>
      <w:r>
        <w:rPr>
          <w:szCs w:val="22"/>
        </w:rPr>
        <w:t xml:space="preserve"> </w:t>
      </w:r>
      <w:r w:rsidR="004611D0" w:rsidRPr="00D845D4">
        <w:t xml:space="preserve">Заполняются в </w:t>
      </w:r>
      <w:proofErr w:type="gramStart"/>
      <w:r w:rsidR="004611D0" w:rsidRPr="00D845D4">
        <w:t>случае</w:t>
      </w:r>
      <w:proofErr w:type="gramEnd"/>
      <w:r w:rsidR="004611D0" w:rsidRPr="00D845D4">
        <w:t xml:space="preserve"> регистрации соглаше</w:t>
      </w:r>
      <w:r>
        <w:t xml:space="preserve">ний в </w:t>
      </w:r>
      <w:r w:rsidR="00CD0E0D">
        <w:rPr>
          <w:sz w:val="22"/>
          <w:szCs w:val="22"/>
        </w:rPr>
        <w:t xml:space="preserve">государственной интегрированной информационной системе управления общественными финансами </w:t>
      </w:r>
      <w:r>
        <w:t>«Электронный бюджет»</w:t>
      </w:r>
    </w:p>
    <w:p w:rsidR="004611D0" w:rsidRDefault="00BB017D" w:rsidP="00CD0E0D">
      <w:pPr>
        <w:pStyle w:val="ConsPlusNormal"/>
        <w:jc w:val="both"/>
        <w:rPr>
          <w:rFonts w:ascii="Times New Roman" w:hAnsi="Times New Roman" w:cs="Times New Roman"/>
          <w:sz w:val="28"/>
          <w:szCs w:val="28"/>
        </w:rPr>
      </w:pPr>
      <w:r>
        <w:rPr>
          <w:szCs w:val="22"/>
        </w:rPr>
        <w:t>&lt;</w:t>
      </w:r>
      <w:r w:rsidR="004611D0" w:rsidRPr="00D845D4">
        <w:rPr>
          <w:rFonts w:ascii="Times New Roman" w:hAnsi="Times New Roman" w:cs="Times New Roman"/>
        </w:rPr>
        <w:t>**</w:t>
      </w:r>
      <w:r>
        <w:rPr>
          <w:szCs w:val="22"/>
        </w:rPr>
        <w:t xml:space="preserve">&gt; </w:t>
      </w:r>
      <w:r w:rsidR="004611D0" w:rsidRPr="00D845D4">
        <w:rPr>
          <w:rFonts w:ascii="Times New Roman" w:hAnsi="Times New Roman" w:cs="Times New Roman"/>
        </w:rPr>
        <w:t xml:space="preserve">Заполняется при </w:t>
      </w:r>
      <w:proofErr w:type="gramStart"/>
      <w:r w:rsidR="004611D0" w:rsidRPr="00D845D4">
        <w:rPr>
          <w:rFonts w:ascii="Times New Roman" w:hAnsi="Times New Roman" w:cs="Times New Roman"/>
        </w:rPr>
        <w:t>наличии</w:t>
      </w:r>
      <w:proofErr w:type="gramEnd"/>
      <w:r w:rsidR="004611D0" w:rsidRPr="00D845D4">
        <w:rPr>
          <w:rFonts w:ascii="Times New Roman" w:hAnsi="Times New Roman" w:cs="Times New Roman"/>
        </w:rPr>
        <w:t>.</w:t>
      </w:r>
      <w:r w:rsidR="001967E6" w:rsidRPr="006016FF">
        <w:rPr>
          <w:rFonts w:ascii="Times New Roman" w:hAnsi="Times New Roman" w:cs="Times New Roman"/>
          <w:sz w:val="28"/>
          <w:szCs w:val="28"/>
        </w:rPr>
        <w:t>»</w:t>
      </w:r>
    </w:p>
    <w:p w:rsidR="00255903" w:rsidRDefault="00255903" w:rsidP="00CD0E0D">
      <w:pPr>
        <w:pStyle w:val="ConsPlusNormal"/>
        <w:jc w:val="both"/>
        <w:rPr>
          <w:rFonts w:ascii="Times New Roman" w:hAnsi="Times New Roman" w:cs="Times New Roman"/>
          <w:sz w:val="28"/>
          <w:szCs w:val="28"/>
        </w:rPr>
      </w:pPr>
    </w:p>
    <w:p w:rsidR="00255903" w:rsidRDefault="00255903" w:rsidP="00CD0E0D">
      <w:pPr>
        <w:pStyle w:val="ConsPlusNormal"/>
        <w:jc w:val="both"/>
        <w:rPr>
          <w:rFonts w:ascii="Times New Roman" w:hAnsi="Times New Roman" w:cs="Times New Roman"/>
          <w:sz w:val="28"/>
          <w:szCs w:val="28"/>
        </w:rPr>
      </w:pPr>
    </w:p>
    <w:p w:rsidR="00255903" w:rsidRDefault="00255903" w:rsidP="00CD0E0D">
      <w:pPr>
        <w:pStyle w:val="ConsPlusNormal"/>
        <w:jc w:val="both"/>
        <w:rPr>
          <w:rFonts w:ascii="Times New Roman" w:hAnsi="Times New Roman" w:cs="Times New Roman"/>
          <w:sz w:val="28"/>
          <w:szCs w:val="28"/>
        </w:rPr>
      </w:pPr>
    </w:p>
    <w:sectPr w:rsidR="00255903" w:rsidSect="004534C2">
      <w:headerReference w:type="default" r:id="rId10"/>
      <w:pgSz w:w="11906" w:h="16838" w:code="9"/>
      <w:pgMar w:top="709" w:right="567" w:bottom="709"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D9" w:rsidRDefault="000627D9">
      <w:r>
        <w:separator/>
      </w:r>
    </w:p>
  </w:endnote>
  <w:endnote w:type="continuationSeparator" w:id="0">
    <w:p w:rsidR="000627D9" w:rsidRDefault="0006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D9" w:rsidRDefault="000627D9">
      <w:r>
        <w:separator/>
      </w:r>
    </w:p>
  </w:footnote>
  <w:footnote w:type="continuationSeparator" w:id="0">
    <w:p w:rsidR="000627D9" w:rsidRDefault="0006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10" w:rsidRPr="00AA117F" w:rsidRDefault="00F50110">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987185">
      <w:rPr>
        <w:noProof/>
        <w:sz w:val="28"/>
        <w:szCs w:val="28"/>
      </w:rPr>
      <w:t>3</w:t>
    </w:r>
    <w:r w:rsidRPr="00AA117F">
      <w:rPr>
        <w:sz w:val="28"/>
        <w:szCs w:val="28"/>
      </w:rPr>
      <w:fldChar w:fldCharType="end"/>
    </w:r>
  </w:p>
  <w:p w:rsidR="00F50110" w:rsidRDefault="00F501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4FB6"/>
    <w:multiLevelType w:val="hybridMultilevel"/>
    <w:tmpl w:val="D8E2F194"/>
    <w:lvl w:ilvl="0" w:tplc="ACAA6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D966406"/>
    <w:multiLevelType w:val="hybridMultilevel"/>
    <w:tmpl w:val="82A67F4A"/>
    <w:lvl w:ilvl="0" w:tplc="8A7079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D5606CF"/>
    <w:multiLevelType w:val="hybridMultilevel"/>
    <w:tmpl w:val="938835F0"/>
    <w:lvl w:ilvl="0" w:tplc="E7C625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E13534F"/>
    <w:multiLevelType w:val="hybridMultilevel"/>
    <w:tmpl w:val="EBE0A1A4"/>
    <w:lvl w:ilvl="0" w:tplc="ACAA6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C8"/>
    <w:rsid w:val="00006A09"/>
    <w:rsid w:val="000108C2"/>
    <w:rsid w:val="000204E4"/>
    <w:rsid w:val="00023569"/>
    <w:rsid w:val="00026087"/>
    <w:rsid w:val="00027FE5"/>
    <w:rsid w:val="0003180B"/>
    <w:rsid w:val="00033F5A"/>
    <w:rsid w:val="00041972"/>
    <w:rsid w:val="00051CD7"/>
    <w:rsid w:val="0005566B"/>
    <w:rsid w:val="00056D55"/>
    <w:rsid w:val="00057354"/>
    <w:rsid w:val="00060B2E"/>
    <w:rsid w:val="000627D9"/>
    <w:rsid w:val="00067E52"/>
    <w:rsid w:val="00070B12"/>
    <w:rsid w:val="00073AD3"/>
    <w:rsid w:val="00074D31"/>
    <w:rsid w:val="0008220D"/>
    <w:rsid w:val="00085ED3"/>
    <w:rsid w:val="00086CF6"/>
    <w:rsid w:val="000922D0"/>
    <w:rsid w:val="00093DE9"/>
    <w:rsid w:val="00094464"/>
    <w:rsid w:val="00097E03"/>
    <w:rsid w:val="000A05A0"/>
    <w:rsid w:val="000A2EB2"/>
    <w:rsid w:val="000A75B0"/>
    <w:rsid w:val="000B0400"/>
    <w:rsid w:val="000B07E4"/>
    <w:rsid w:val="000B1577"/>
    <w:rsid w:val="000B2508"/>
    <w:rsid w:val="000B358E"/>
    <w:rsid w:val="000B767B"/>
    <w:rsid w:val="000B785C"/>
    <w:rsid w:val="000D3E2E"/>
    <w:rsid w:val="000D40E1"/>
    <w:rsid w:val="000D6B12"/>
    <w:rsid w:val="000D6EDE"/>
    <w:rsid w:val="000D76F8"/>
    <w:rsid w:val="000E7321"/>
    <w:rsid w:val="000E78DB"/>
    <w:rsid w:val="000F0CDB"/>
    <w:rsid w:val="000F0E07"/>
    <w:rsid w:val="000F1454"/>
    <w:rsid w:val="000F4825"/>
    <w:rsid w:val="000F7A54"/>
    <w:rsid w:val="001001E4"/>
    <w:rsid w:val="00110312"/>
    <w:rsid w:val="00110D93"/>
    <w:rsid w:val="00113044"/>
    <w:rsid w:val="00123BD0"/>
    <w:rsid w:val="00125614"/>
    <w:rsid w:val="001313B5"/>
    <w:rsid w:val="00132627"/>
    <w:rsid w:val="00132F90"/>
    <w:rsid w:val="00133170"/>
    <w:rsid w:val="00142846"/>
    <w:rsid w:val="0014341F"/>
    <w:rsid w:val="00160CFD"/>
    <w:rsid w:val="00161D0F"/>
    <w:rsid w:val="00161F7F"/>
    <w:rsid w:val="001633E4"/>
    <w:rsid w:val="001723DB"/>
    <w:rsid w:val="00173B6F"/>
    <w:rsid w:val="0017444C"/>
    <w:rsid w:val="00177032"/>
    <w:rsid w:val="00184496"/>
    <w:rsid w:val="001854C2"/>
    <w:rsid w:val="001941F6"/>
    <w:rsid w:val="001967E6"/>
    <w:rsid w:val="001A62E4"/>
    <w:rsid w:val="001B016C"/>
    <w:rsid w:val="001B2221"/>
    <w:rsid w:val="001B22AD"/>
    <w:rsid w:val="001B3A3A"/>
    <w:rsid w:val="001B5FEB"/>
    <w:rsid w:val="001B762E"/>
    <w:rsid w:val="001B7BC6"/>
    <w:rsid w:val="001C098A"/>
    <w:rsid w:val="001C11EA"/>
    <w:rsid w:val="001C1D6D"/>
    <w:rsid w:val="001C5329"/>
    <w:rsid w:val="001D02CF"/>
    <w:rsid w:val="001D3ED7"/>
    <w:rsid w:val="001D6C47"/>
    <w:rsid w:val="001E05AC"/>
    <w:rsid w:val="001E15B7"/>
    <w:rsid w:val="001E1929"/>
    <w:rsid w:val="001E4A04"/>
    <w:rsid w:val="001E6679"/>
    <w:rsid w:val="001F51DB"/>
    <w:rsid w:val="002111E6"/>
    <w:rsid w:val="00224D16"/>
    <w:rsid w:val="00225B4F"/>
    <w:rsid w:val="00226556"/>
    <w:rsid w:val="00226902"/>
    <w:rsid w:val="00234F61"/>
    <w:rsid w:val="00237B18"/>
    <w:rsid w:val="0024206B"/>
    <w:rsid w:val="00242967"/>
    <w:rsid w:val="0024424F"/>
    <w:rsid w:val="0024531A"/>
    <w:rsid w:val="00247AE6"/>
    <w:rsid w:val="00255903"/>
    <w:rsid w:val="002609FF"/>
    <w:rsid w:val="00267CB1"/>
    <w:rsid w:val="00270E02"/>
    <w:rsid w:val="002811E5"/>
    <w:rsid w:val="00282165"/>
    <w:rsid w:val="00285118"/>
    <w:rsid w:val="00286D3A"/>
    <w:rsid w:val="00287296"/>
    <w:rsid w:val="002874B3"/>
    <w:rsid w:val="002910A4"/>
    <w:rsid w:val="00292CFB"/>
    <w:rsid w:val="00293402"/>
    <w:rsid w:val="00294984"/>
    <w:rsid w:val="0029736A"/>
    <w:rsid w:val="00297720"/>
    <w:rsid w:val="002A567D"/>
    <w:rsid w:val="002B0DFF"/>
    <w:rsid w:val="002B1DDC"/>
    <w:rsid w:val="002B4205"/>
    <w:rsid w:val="002C33DC"/>
    <w:rsid w:val="002C497E"/>
    <w:rsid w:val="002C539F"/>
    <w:rsid w:val="002C6C85"/>
    <w:rsid w:val="002C77F1"/>
    <w:rsid w:val="002C7C07"/>
    <w:rsid w:val="002C7DFB"/>
    <w:rsid w:val="002D03FF"/>
    <w:rsid w:val="002E4431"/>
    <w:rsid w:val="002E4A1A"/>
    <w:rsid w:val="002F14E7"/>
    <w:rsid w:val="002F4CA9"/>
    <w:rsid w:val="00301A68"/>
    <w:rsid w:val="00302925"/>
    <w:rsid w:val="00305145"/>
    <w:rsid w:val="003055A0"/>
    <w:rsid w:val="0030594E"/>
    <w:rsid w:val="003156AB"/>
    <w:rsid w:val="00316B9D"/>
    <w:rsid w:val="00321C6B"/>
    <w:rsid w:val="00325605"/>
    <w:rsid w:val="00325ED6"/>
    <w:rsid w:val="00327397"/>
    <w:rsid w:val="003339D4"/>
    <w:rsid w:val="003424F9"/>
    <w:rsid w:val="0034357E"/>
    <w:rsid w:val="00347A73"/>
    <w:rsid w:val="00347A83"/>
    <w:rsid w:val="003500A3"/>
    <w:rsid w:val="00361BA8"/>
    <w:rsid w:val="00361F96"/>
    <w:rsid w:val="003633CC"/>
    <w:rsid w:val="003633E1"/>
    <w:rsid w:val="00363700"/>
    <w:rsid w:val="00363D6C"/>
    <w:rsid w:val="00366F51"/>
    <w:rsid w:val="00366FC9"/>
    <w:rsid w:val="0037039C"/>
    <w:rsid w:val="003707E9"/>
    <w:rsid w:val="003769D1"/>
    <w:rsid w:val="003847BF"/>
    <w:rsid w:val="0038482F"/>
    <w:rsid w:val="00393AE5"/>
    <w:rsid w:val="00394CE2"/>
    <w:rsid w:val="00395688"/>
    <w:rsid w:val="003A7614"/>
    <w:rsid w:val="003B15CB"/>
    <w:rsid w:val="003B1D14"/>
    <w:rsid w:val="003B2D49"/>
    <w:rsid w:val="003B3677"/>
    <w:rsid w:val="003C1FE7"/>
    <w:rsid w:val="003C2061"/>
    <w:rsid w:val="003C7D83"/>
    <w:rsid w:val="003C7DF9"/>
    <w:rsid w:val="003D439E"/>
    <w:rsid w:val="003D5CAF"/>
    <w:rsid w:val="003D76FD"/>
    <w:rsid w:val="003E0E6C"/>
    <w:rsid w:val="003E2791"/>
    <w:rsid w:val="003E4176"/>
    <w:rsid w:val="003E5C09"/>
    <w:rsid w:val="003F4D50"/>
    <w:rsid w:val="003F6140"/>
    <w:rsid w:val="00403748"/>
    <w:rsid w:val="004037CE"/>
    <w:rsid w:val="00404CB6"/>
    <w:rsid w:val="004068AA"/>
    <w:rsid w:val="00406A1A"/>
    <w:rsid w:val="00410124"/>
    <w:rsid w:val="004130C7"/>
    <w:rsid w:val="00413256"/>
    <w:rsid w:val="004152F7"/>
    <w:rsid w:val="00416D60"/>
    <w:rsid w:val="00420CB3"/>
    <w:rsid w:val="004216D7"/>
    <w:rsid w:val="00422649"/>
    <w:rsid w:val="0042528B"/>
    <w:rsid w:val="0042654E"/>
    <w:rsid w:val="00430319"/>
    <w:rsid w:val="00440A02"/>
    <w:rsid w:val="004434BB"/>
    <w:rsid w:val="004435F8"/>
    <w:rsid w:val="00444AC9"/>
    <w:rsid w:val="00444C02"/>
    <w:rsid w:val="00447C25"/>
    <w:rsid w:val="004523B9"/>
    <w:rsid w:val="004534C2"/>
    <w:rsid w:val="0045464E"/>
    <w:rsid w:val="00460D89"/>
    <w:rsid w:val="004611D0"/>
    <w:rsid w:val="00463B84"/>
    <w:rsid w:val="00476E2E"/>
    <w:rsid w:val="00476EFF"/>
    <w:rsid w:val="00477809"/>
    <w:rsid w:val="00482D0F"/>
    <w:rsid w:val="0048354D"/>
    <w:rsid w:val="00492997"/>
    <w:rsid w:val="00494669"/>
    <w:rsid w:val="00496EBC"/>
    <w:rsid w:val="00497881"/>
    <w:rsid w:val="004A1837"/>
    <w:rsid w:val="004A41FB"/>
    <w:rsid w:val="004A5669"/>
    <w:rsid w:val="004B2C23"/>
    <w:rsid w:val="004B40DB"/>
    <w:rsid w:val="004B5255"/>
    <w:rsid w:val="004C0782"/>
    <w:rsid w:val="004C3252"/>
    <w:rsid w:val="004C37CF"/>
    <w:rsid w:val="004C7425"/>
    <w:rsid w:val="004C792E"/>
    <w:rsid w:val="004D2385"/>
    <w:rsid w:val="004D38DE"/>
    <w:rsid w:val="004D4330"/>
    <w:rsid w:val="004D7514"/>
    <w:rsid w:val="004E4140"/>
    <w:rsid w:val="004F0CC9"/>
    <w:rsid w:val="004F1EC6"/>
    <w:rsid w:val="004F4724"/>
    <w:rsid w:val="004F5328"/>
    <w:rsid w:val="005055CC"/>
    <w:rsid w:val="00505968"/>
    <w:rsid w:val="00510B3D"/>
    <w:rsid w:val="00515D15"/>
    <w:rsid w:val="00527371"/>
    <w:rsid w:val="0053609B"/>
    <w:rsid w:val="0053661D"/>
    <w:rsid w:val="00536C47"/>
    <w:rsid w:val="005436BF"/>
    <w:rsid w:val="00547445"/>
    <w:rsid w:val="00557431"/>
    <w:rsid w:val="00557C29"/>
    <w:rsid w:val="00560211"/>
    <w:rsid w:val="005643BF"/>
    <w:rsid w:val="005676DF"/>
    <w:rsid w:val="005730A3"/>
    <w:rsid w:val="005758C3"/>
    <w:rsid w:val="0058015B"/>
    <w:rsid w:val="005807EA"/>
    <w:rsid w:val="005809BD"/>
    <w:rsid w:val="00592405"/>
    <w:rsid w:val="00593E01"/>
    <w:rsid w:val="00595F2B"/>
    <w:rsid w:val="005A0150"/>
    <w:rsid w:val="005A13CB"/>
    <w:rsid w:val="005A15A0"/>
    <w:rsid w:val="005A25CD"/>
    <w:rsid w:val="005A2E90"/>
    <w:rsid w:val="005A446A"/>
    <w:rsid w:val="005A5A52"/>
    <w:rsid w:val="005A7C7A"/>
    <w:rsid w:val="005B0D40"/>
    <w:rsid w:val="005B0F42"/>
    <w:rsid w:val="005B78D5"/>
    <w:rsid w:val="005C0CC1"/>
    <w:rsid w:val="005C630B"/>
    <w:rsid w:val="005C729B"/>
    <w:rsid w:val="005D2CCD"/>
    <w:rsid w:val="005D4D94"/>
    <w:rsid w:val="005E5944"/>
    <w:rsid w:val="005F3AA1"/>
    <w:rsid w:val="005F6024"/>
    <w:rsid w:val="006016FF"/>
    <w:rsid w:val="0061070F"/>
    <w:rsid w:val="00610F4C"/>
    <w:rsid w:val="006118F2"/>
    <w:rsid w:val="00613B4E"/>
    <w:rsid w:val="00617AFB"/>
    <w:rsid w:val="0062333E"/>
    <w:rsid w:val="00631FF8"/>
    <w:rsid w:val="00633FE1"/>
    <w:rsid w:val="006360BE"/>
    <w:rsid w:val="00637B68"/>
    <w:rsid w:val="00640697"/>
    <w:rsid w:val="0064351A"/>
    <w:rsid w:val="006441E8"/>
    <w:rsid w:val="00644CA8"/>
    <w:rsid w:val="006456CA"/>
    <w:rsid w:val="006459EB"/>
    <w:rsid w:val="00653EEE"/>
    <w:rsid w:val="0065523D"/>
    <w:rsid w:val="0066024D"/>
    <w:rsid w:val="00664ED2"/>
    <w:rsid w:val="006677CE"/>
    <w:rsid w:val="006709E0"/>
    <w:rsid w:val="00672005"/>
    <w:rsid w:val="006811ED"/>
    <w:rsid w:val="00685CF8"/>
    <w:rsid w:val="00687A43"/>
    <w:rsid w:val="006A50F2"/>
    <w:rsid w:val="006A5700"/>
    <w:rsid w:val="006A7D41"/>
    <w:rsid w:val="006B0AA1"/>
    <w:rsid w:val="006B2F58"/>
    <w:rsid w:val="006B71AD"/>
    <w:rsid w:val="006B7205"/>
    <w:rsid w:val="006C4EE3"/>
    <w:rsid w:val="006C77D2"/>
    <w:rsid w:val="006D2A18"/>
    <w:rsid w:val="006D6BBA"/>
    <w:rsid w:val="006D705C"/>
    <w:rsid w:val="006E223B"/>
    <w:rsid w:val="006F1C48"/>
    <w:rsid w:val="006F2022"/>
    <w:rsid w:val="00702929"/>
    <w:rsid w:val="00704183"/>
    <w:rsid w:val="007137EA"/>
    <w:rsid w:val="00715134"/>
    <w:rsid w:val="0071780C"/>
    <w:rsid w:val="007216F0"/>
    <w:rsid w:val="00726676"/>
    <w:rsid w:val="00731474"/>
    <w:rsid w:val="007374FA"/>
    <w:rsid w:val="007402DB"/>
    <w:rsid w:val="007411C3"/>
    <w:rsid w:val="007441B3"/>
    <w:rsid w:val="00754956"/>
    <w:rsid w:val="00754B83"/>
    <w:rsid w:val="00756C94"/>
    <w:rsid w:val="007610EC"/>
    <w:rsid w:val="00763447"/>
    <w:rsid w:val="007771AA"/>
    <w:rsid w:val="0078420A"/>
    <w:rsid w:val="0078570D"/>
    <w:rsid w:val="00790BF4"/>
    <w:rsid w:val="007946BC"/>
    <w:rsid w:val="007971B2"/>
    <w:rsid w:val="007973EA"/>
    <w:rsid w:val="007A05B2"/>
    <w:rsid w:val="007A1321"/>
    <w:rsid w:val="007A1EF9"/>
    <w:rsid w:val="007B3B1C"/>
    <w:rsid w:val="007B45CF"/>
    <w:rsid w:val="007B56E6"/>
    <w:rsid w:val="007C4ED5"/>
    <w:rsid w:val="007D08B9"/>
    <w:rsid w:val="007D3C99"/>
    <w:rsid w:val="007D414D"/>
    <w:rsid w:val="007D6BD2"/>
    <w:rsid w:val="007E066F"/>
    <w:rsid w:val="007E22F6"/>
    <w:rsid w:val="007E3ABF"/>
    <w:rsid w:val="007E777E"/>
    <w:rsid w:val="008005B1"/>
    <w:rsid w:val="00811674"/>
    <w:rsid w:val="00813486"/>
    <w:rsid w:val="0082130E"/>
    <w:rsid w:val="008272CC"/>
    <w:rsid w:val="008310A1"/>
    <w:rsid w:val="00837B90"/>
    <w:rsid w:val="008411BE"/>
    <w:rsid w:val="0085015A"/>
    <w:rsid w:val="00863069"/>
    <w:rsid w:val="0086537A"/>
    <w:rsid w:val="008667F3"/>
    <w:rsid w:val="00866E69"/>
    <w:rsid w:val="00870C5E"/>
    <w:rsid w:val="008722E9"/>
    <w:rsid w:val="00872574"/>
    <w:rsid w:val="00873E66"/>
    <w:rsid w:val="00877367"/>
    <w:rsid w:val="00881598"/>
    <w:rsid w:val="00881746"/>
    <w:rsid w:val="00882709"/>
    <w:rsid w:val="00883C9A"/>
    <w:rsid w:val="008868BE"/>
    <w:rsid w:val="00890ECD"/>
    <w:rsid w:val="00893B5B"/>
    <w:rsid w:val="008944C5"/>
    <w:rsid w:val="008A03F8"/>
    <w:rsid w:val="008A284D"/>
    <w:rsid w:val="008A28A1"/>
    <w:rsid w:val="008A6AA9"/>
    <w:rsid w:val="008A6C0F"/>
    <w:rsid w:val="008B4254"/>
    <w:rsid w:val="008B428A"/>
    <w:rsid w:val="008B63A9"/>
    <w:rsid w:val="008C14E8"/>
    <w:rsid w:val="008C198D"/>
    <w:rsid w:val="008C3665"/>
    <w:rsid w:val="008C541C"/>
    <w:rsid w:val="008D1F12"/>
    <w:rsid w:val="008D1F93"/>
    <w:rsid w:val="008D2B5F"/>
    <w:rsid w:val="008D341D"/>
    <w:rsid w:val="008D4885"/>
    <w:rsid w:val="008E199E"/>
    <w:rsid w:val="008F2C58"/>
    <w:rsid w:val="008F709A"/>
    <w:rsid w:val="00900410"/>
    <w:rsid w:val="00904152"/>
    <w:rsid w:val="00907BFD"/>
    <w:rsid w:val="00910453"/>
    <w:rsid w:val="009104EA"/>
    <w:rsid w:val="00915278"/>
    <w:rsid w:val="00916C1D"/>
    <w:rsid w:val="0092481A"/>
    <w:rsid w:val="009263CA"/>
    <w:rsid w:val="00956756"/>
    <w:rsid w:val="00965A9A"/>
    <w:rsid w:val="009670E6"/>
    <w:rsid w:val="00967C5A"/>
    <w:rsid w:val="0097551A"/>
    <w:rsid w:val="00975892"/>
    <w:rsid w:val="009766CB"/>
    <w:rsid w:val="00984444"/>
    <w:rsid w:val="00987185"/>
    <w:rsid w:val="009956A9"/>
    <w:rsid w:val="009A52C8"/>
    <w:rsid w:val="009B066E"/>
    <w:rsid w:val="009B1382"/>
    <w:rsid w:val="009B382E"/>
    <w:rsid w:val="009B64A0"/>
    <w:rsid w:val="009C3A5C"/>
    <w:rsid w:val="009D3A9C"/>
    <w:rsid w:val="009D49D6"/>
    <w:rsid w:val="009D5508"/>
    <w:rsid w:val="009D5557"/>
    <w:rsid w:val="009D741E"/>
    <w:rsid w:val="009E45DB"/>
    <w:rsid w:val="009E631B"/>
    <w:rsid w:val="009F2E98"/>
    <w:rsid w:val="009F792B"/>
    <w:rsid w:val="00A021C4"/>
    <w:rsid w:val="00A02711"/>
    <w:rsid w:val="00A0291E"/>
    <w:rsid w:val="00A069E2"/>
    <w:rsid w:val="00A143F3"/>
    <w:rsid w:val="00A14B2B"/>
    <w:rsid w:val="00A205AA"/>
    <w:rsid w:val="00A261C6"/>
    <w:rsid w:val="00A27621"/>
    <w:rsid w:val="00A27F9E"/>
    <w:rsid w:val="00A30800"/>
    <w:rsid w:val="00A37075"/>
    <w:rsid w:val="00A5079D"/>
    <w:rsid w:val="00A55331"/>
    <w:rsid w:val="00A62487"/>
    <w:rsid w:val="00A64A43"/>
    <w:rsid w:val="00A66B19"/>
    <w:rsid w:val="00A7204A"/>
    <w:rsid w:val="00A72FC9"/>
    <w:rsid w:val="00A74171"/>
    <w:rsid w:val="00A84CCE"/>
    <w:rsid w:val="00A87942"/>
    <w:rsid w:val="00A87B97"/>
    <w:rsid w:val="00A90743"/>
    <w:rsid w:val="00A94DEA"/>
    <w:rsid w:val="00A970A7"/>
    <w:rsid w:val="00AA117F"/>
    <w:rsid w:val="00AA1E2E"/>
    <w:rsid w:val="00AB32E0"/>
    <w:rsid w:val="00AB6EFF"/>
    <w:rsid w:val="00AC0999"/>
    <w:rsid w:val="00AC2233"/>
    <w:rsid w:val="00AC3CCA"/>
    <w:rsid w:val="00AC57E8"/>
    <w:rsid w:val="00AC626C"/>
    <w:rsid w:val="00AD0D03"/>
    <w:rsid w:val="00AD2ADA"/>
    <w:rsid w:val="00AE798B"/>
    <w:rsid w:val="00B02150"/>
    <w:rsid w:val="00B02AE6"/>
    <w:rsid w:val="00B045E0"/>
    <w:rsid w:val="00B05F8A"/>
    <w:rsid w:val="00B111BC"/>
    <w:rsid w:val="00B118D8"/>
    <w:rsid w:val="00B16467"/>
    <w:rsid w:val="00B16A32"/>
    <w:rsid w:val="00B16E8E"/>
    <w:rsid w:val="00B239B9"/>
    <w:rsid w:val="00B249BB"/>
    <w:rsid w:val="00B24DF3"/>
    <w:rsid w:val="00B25E54"/>
    <w:rsid w:val="00B342C3"/>
    <w:rsid w:val="00B36A2F"/>
    <w:rsid w:val="00B41A57"/>
    <w:rsid w:val="00B466D7"/>
    <w:rsid w:val="00B5282D"/>
    <w:rsid w:val="00B53FB1"/>
    <w:rsid w:val="00B54CDB"/>
    <w:rsid w:val="00B55E67"/>
    <w:rsid w:val="00B55FAA"/>
    <w:rsid w:val="00B61A72"/>
    <w:rsid w:val="00B62716"/>
    <w:rsid w:val="00B667CA"/>
    <w:rsid w:val="00B66DE2"/>
    <w:rsid w:val="00B72E4C"/>
    <w:rsid w:val="00B73F2F"/>
    <w:rsid w:val="00B75968"/>
    <w:rsid w:val="00B84A09"/>
    <w:rsid w:val="00B91E79"/>
    <w:rsid w:val="00B92DFD"/>
    <w:rsid w:val="00B94452"/>
    <w:rsid w:val="00B9532E"/>
    <w:rsid w:val="00B97541"/>
    <w:rsid w:val="00BA15C8"/>
    <w:rsid w:val="00BA28BC"/>
    <w:rsid w:val="00BA69D9"/>
    <w:rsid w:val="00BB017D"/>
    <w:rsid w:val="00BB0582"/>
    <w:rsid w:val="00BB28D3"/>
    <w:rsid w:val="00BB790A"/>
    <w:rsid w:val="00BC1CF6"/>
    <w:rsid w:val="00BC2EB3"/>
    <w:rsid w:val="00BC7A0B"/>
    <w:rsid w:val="00BD4046"/>
    <w:rsid w:val="00BD4E7F"/>
    <w:rsid w:val="00BD5342"/>
    <w:rsid w:val="00BD73AA"/>
    <w:rsid w:val="00BE130A"/>
    <w:rsid w:val="00BE3880"/>
    <w:rsid w:val="00BF240B"/>
    <w:rsid w:val="00BF29F6"/>
    <w:rsid w:val="00BF4A88"/>
    <w:rsid w:val="00C0137C"/>
    <w:rsid w:val="00C023E7"/>
    <w:rsid w:val="00C1726D"/>
    <w:rsid w:val="00C17DF0"/>
    <w:rsid w:val="00C2375D"/>
    <w:rsid w:val="00C2612F"/>
    <w:rsid w:val="00C268B9"/>
    <w:rsid w:val="00C301DA"/>
    <w:rsid w:val="00C33FBC"/>
    <w:rsid w:val="00C35CF7"/>
    <w:rsid w:val="00C40F9E"/>
    <w:rsid w:val="00C4105E"/>
    <w:rsid w:val="00C46867"/>
    <w:rsid w:val="00C52D9D"/>
    <w:rsid w:val="00C53C46"/>
    <w:rsid w:val="00C56588"/>
    <w:rsid w:val="00C614DB"/>
    <w:rsid w:val="00C72F1C"/>
    <w:rsid w:val="00C742F9"/>
    <w:rsid w:val="00C75FA7"/>
    <w:rsid w:val="00C83C58"/>
    <w:rsid w:val="00C85607"/>
    <w:rsid w:val="00C858B4"/>
    <w:rsid w:val="00C86747"/>
    <w:rsid w:val="00C915FF"/>
    <w:rsid w:val="00C91759"/>
    <w:rsid w:val="00C922A0"/>
    <w:rsid w:val="00C97748"/>
    <w:rsid w:val="00C97E01"/>
    <w:rsid w:val="00CA0C66"/>
    <w:rsid w:val="00CA1A8F"/>
    <w:rsid w:val="00CA6757"/>
    <w:rsid w:val="00CA7357"/>
    <w:rsid w:val="00CA7927"/>
    <w:rsid w:val="00CA7AEE"/>
    <w:rsid w:val="00CB0B5F"/>
    <w:rsid w:val="00CB2DCE"/>
    <w:rsid w:val="00CB3132"/>
    <w:rsid w:val="00CC35B0"/>
    <w:rsid w:val="00CD0577"/>
    <w:rsid w:val="00CD0E0D"/>
    <w:rsid w:val="00CD2CB6"/>
    <w:rsid w:val="00CD4580"/>
    <w:rsid w:val="00CE0635"/>
    <w:rsid w:val="00CE0970"/>
    <w:rsid w:val="00CE3E77"/>
    <w:rsid w:val="00CF0BF6"/>
    <w:rsid w:val="00CF2979"/>
    <w:rsid w:val="00CF2D48"/>
    <w:rsid w:val="00CF582B"/>
    <w:rsid w:val="00CF7DA6"/>
    <w:rsid w:val="00D033F2"/>
    <w:rsid w:val="00D04FD9"/>
    <w:rsid w:val="00D11F21"/>
    <w:rsid w:val="00D13BCE"/>
    <w:rsid w:val="00D223C8"/>
    <w:rsid w:val="00D239C9"/>
    <w:rsid w:val="00D3487F"/>
    <w:rsid w:val="00D534DB"/>
    <w:rsid w:val="00D573DC"/>
    <w:rsid w:val="00D6133D"/>
    <w:rsid w:val="00D61BDC"/>
    <w:rsid w:val="00D657ED"/>
    <w:rsid w:val="00D7343A"/>
    <w:rsid w:val="00D751B3"/>
    <w:rsid w:val="00D8504C"/>
    <w:rsid w:val="00D86EB5"/>
    <w:rsid w:val="00D906B7"/>
    <w:rsid w:val="00D94027"/>
    <w:rsid w:val="00D9414F"/>
    <w:rsid w:val="00DA5CD0"/>
    <w:rsid w:val="00DB2B4F"/>
    <w:rsid w:val="00DB346E"/>
    <w:rsid w:val="00DB3CFF"/>
    <w:rsid w:val="00DC4CED"/>
    <w:rsid w:val="00DD5054"/>
    <w:rsid w:val="00DD6385"/>
    <w:rsid w:val="00DF108D"/>
    <w:rsid w:val="00DF30BC"/>
    <w:rsid w:val="00DF3770"/>
    <w:rsid w:val="00DF382A"/>
    <w:rsid w:val="00E00BE4"/>
    <w:rsid w:val="00E021EC"/>
    <w:rsid w:val="00E0298F"/>
    <w:rsid w:val="00E038A0"/>
    <w:rsid w:val="00E12D28"/>
    <w:rsid w:val="00E20DE3"/>
    <w:rsid w:val="00E20E4E"/>
    <w:rsid w:val="00E24C73"/>
    <w:rsid w:val="00E266F6"/>
    <w:rsid w:val="00E365B2"/>
    <w:rsid w:val="00E50B6A"/>
    <w:rsid w:val="00E50CB9"/>
    <w:rsid w:val="00E53105"/>
    <w:rsid w:val="00E56A9A"/>
    <w:rsid w:val="00E60E9E"/>
    <w:rsid w:val="00E62E0A"/>
    <w:rsid w:val="00E63452"/>
    <w:rsid w:val="00E64F39"/>
    <w:rsid w:val="00E67AB6"/>
    <w:rsid w:val="00E70F25"/>
    <w:rsid w:val="00E74724"/>
    <w:rsid w:val="00E75BE3"/>
    <w:rsid w:val="00E83721"/>
    <w:rsid w:val="00E84D1F"/>
    <w:rsid w:val="00E8622B"/>
    <w:rsid w:val="00E87CD2"/>
    <w:rsid w:val="00E90B27"/>
    <w:rsid w:val="00E93B69"/>
    <w:rsid w:val="00EA20A3"/>
    <w:rsid w:val="00EA33F8"/>
    <w:rsid w:val="00EA3F23"/>
    <w:rsid w:val="00EA5E6D"/>
    <w:rsid w:val="00EB3B18"/>
    <w:rsid w:val="00EB5642"/>
    <w:rsid w:val="00EB6279"/>
    <w:rsid w:val="00ED3C18"/>
    <w:rsid w:val="00ED75F6"/>
    <w:rsid w:val="00EE0B43"/>
    <w:rsid w:val="00EE349C"/>
    <w:rsid w:val="00EE36E1"/>
    <w:rsid w:val="00EE38B5"/>
    <w:rsid w:val="00EE6532"/>
    <w:rsid w:val="00EF65F3"/>
    <w:rsid w:val="00EF68F9"/>
    <w:rsid w:val="00EF735E"/>
    <w:rsid w:val="00F006D4"/>
    <w:rsid w:val="00F010BD"/>
    <w:rsid w:val="00F05EBF"/>
    <w:rsid w:val="00F06AB5"/>
    <w:rsid w:val="00F13DED"/>
    <w:rsid w:val="00F17869"/>
    <w:rsid w:val="00F178B1"/>
    <w:rsid w:val="00F24A98"/>
    <w:rsid w:val="00F2561A"/>
    <w:rsid w:val="00F32246"/>
    <w:rsid w:val="00F4036D"/>
    <w:rsid w:val="00F40F1B"/>
    <w:rsid w:val="00F50110"/>
    <w:rsid w:val="00F53C42"/>
    <w:rsid w:val="00F56591"/>
    <w:rsid w:val="00F7348D"/>
    <w:rsid w:val="00F751F9"/>
    <w:rsid w:val="00F752F8"/>
    <w:rsid w:val="00F75A5A"/>
    <w:rsid w:val="00F76270"/>
    <w:rsid w:val="00F825F6"/>
    <w:rsid w:val="00F869EB"/>
    <w:rsid w:val="00F91897"/>
    <w:rsid w:val="00F941BA"/>
    <w:rsid w:val="00FA4268"/>
    <w:rsid w:val="00FA4BBA"/>
    <w:rsid w:val="00FA58D5"/>
    <w:rsid w:val="00FA6757"/>
    <w:rsid w:val="00FA697A"/>
    <w:rsid w:val="00FA755F"/>
    <w:rsid w:val="00FB1217"/>
    <w:rsid w:val="00FC0DB8"/>
    <w:rsid w:val="00FC1A6D"/>
    <w:rsid w:val="00FC1E2F"/>
    <w:rsid w:val="00FC41CD"/>
    <w:rsid w:val="00FC4C27"/>
    <w:rsid w:val="00FC5156"/>
    <w:rsid w:val="00FC54BD"/>
    <w:rsid w:val="00FD249D"/>
    <w:rsid w:val="00FD4F03"/>
    <w:rsid w:val="00FD738D"/>
    <w:rsid w:val="00FD7F0E"/>
    <w:rsid w:val="00FE068C"/>
    <w:rsid w:val="00FE7F7B"/>
    <w:rsid w:val="00FF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character" w:customStyle="1" w:styleId="11">
    <w:name w:val="Ñòèëü1 Знак"/>
    <w:link w:val="10"/>
    <w:rsid w:val="005C0CC1"/>
    <w:rPr>
      <w:sz w:val="28"/>
    </w:rPr>
  </w:style>
  <w:style w:type="paragraph" w:customStyle="1" w:styleId="a6">
    <w:name w:val="МФ РТ"/>
    <w:basedOn w:val="10"/>
    <w:link w:val="a7"/>
    <w:qFormat/>
    <w:rsid w:val="005C0CC1"/>
    <w:pPr>
      <w:ind w:right="142" w:firstLine="709"/>
    </w:pPr>
    <w:rPr>
      <w:lang w:val="en-US"/>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paragraph" w:customStyle="1" w:styleId="Noeeu1">
    <w:name w:val="Noeeu1"/>
    <w:basedOn w:val="a"/>
    <w:rsid w:val="00494669"/>
    <w:pPr>
      <w:spacing w:line="288" w:lineRule="auto"/>
    </w:pPr>
    <w:rPr>
      <w:sz w:val="28"/>
    </w:rPr>
  </w:style>
  <w:style w:type="paragraph" w:styleId="ab">
    <w:name w:val="footnote text"/>
    <w:basedOn w:val="a"/>
    <w:link w:val="ac"/>
    <w:uiPriority w:val="99"/>
    <w:semiHidden/>
    <w:unhideWhenUsed/>
    <w:rsid w:val="00A143F3"/>
  </w:style>
  <w:style w:type="character" w:customStyle="1" w:styleId="ac">
    <w:name w:val="Текст сноски Знак"/>
    <w:basedOn w:val="a0"/>
    <w:link w:val="ab"/>
    <w:uiPriority w:val="99"/>
    <w:semiHidden/>
    <w:rsid w:val="00A143F3"/>
  </w:style>
  <w:style w:type="character" w:styleId="ad">
    <w:name w:val="footnote reference"/>
    <w:basedOn w:val="a0"/>
    <w:uiPriority w:val="99"/>
    <w:semiHidden/>
    <w:unhideWhenUsed/>
    <w:rsid w:val="00A143F3"/>
    <w:rPr>
      <w:vertAlign w:val="superscript"/>
    </w:rPr>
  </w:style>
  <w:style w:type="paragraph" w:styleId="ae">
    <w:name w:val="List Paragraph"/>
    <w:basedOn w:val="a"/>
    <w:uiPriority w:val="34"/>
    <w:qFormat/>
    <w:rsid w:val="005B78D5"/>
    <w:pPr>
      <w:spacing w:after="200" w:line="276" w:lineRule="auto"/>
      <w:ind w:left="720"/>
      <w:contextualSpacing/>
    </w:pPr>
    <w:rPr>
      <w:rFonts w:asciiTheme="minorHAnsi" w:eastAsiaTheme="minorHAnsi" w:hAnsiTheme="minorHAnsi" w:cstheme="minorBidi"/>
      <w:sz w:val="22"/>
      <w:szCs w:val="22"/>
      <w:lang w:eastAsia="en-US"/>
    </w:rPr>
  </w:style>
  <w:style w:type="table" w:styleId="af">
    <w:name w:val="Table Grid"/>
    <w:basedOn w:val="a1"/>
    <w:uiPriority w:val="59"/>
    <w:rsid w:val="005B78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6024D"/>
    <w:pPr>
      <w:widowControl w:val="0"/>
      <w:autoSpaceDE w:val="0"/>
      <w:autoSpaceDN w:val="0"/>
    </w:pPr>
    <w:rPr>
      <w:rFonts w:ascii="Calibri" w:hAnsi="Calibri" w:cs="Calibri"/>
      <w:sz w:val="22"/>
    </w:rPr>
  </w:style>
  <w:style w:type="paragraph" w:customStyle="1" w:styleId="ConsPlusTitle">
    <w:name w:val="ConsPlusTitle"/>
    <w:rsid w:val="0066024D"/>
    <w:pPr>
      <w:widowControl w:val="0"/>
      <w:autoSpaceDE w:val="0"/>
      <w:autoSpaceDN w:val="0"/>
    </w:pPr>
    <w:rPr>
      <w:rFonts w:ascii="Calibri" w:hAnsi="Calibri" w:cs="Calibri"/>
      <w:b/>
      <w:sz w:val="22"/>
    </w:rPr>
  </w:style>
  <w:style w:type="paragraph" w:customStyle="1" w:styleId="ConsPlusTitlePage">
    <w:name w:val="ConsPlusTitlePage"/>
    <w:rsid w:val="00FD249D"/>
    <w:pPr>
      <w:widowControl w:val="0"/>
      <w:autoSpaceDE w:val="0"/>
      <w:autoSpaceDN w:val="0"/>
    </w:pPr>
    <w:rPr>
      <w:rFonts w:ascii="Tahoma" w:hAnsi="Tahoma" w:cs="Tahoma"/>
    </w:rPr>
  </w:style>
  <w:style w:type="paragraph" w:customStyle="1" w:styleId="ConsPlusNonformat">
    <w:name w:val="ConsPlusNonformat"/>
    <w:rsid w:val="008C3665"/>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character" w:customStyle="1" w:styleId="a4">
    <w:name w:val="Верхний колонтитул Знак"/>
    <w:basedOn w:val="a0"/>
    <w:link w:val="a3"/>
    <w:uiPriority w:val="99"/>
    <w:rsid w:val="00AA117F"/>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character" w:customStyle="1" w:styleId="11">
    <w:name w:val="Ñòèëü1 Знак"/>
    <w:link w:val="10"/>
    <w:rsid w:val="005C0CC1"/>
    <w:rPr>
      <w:sz w:val="28"/>
    </w:rPr>
  </w:style>
  <w:style w:type="paragraph" w:customStyle="1" w:styleId="a6">
    <w:name w:val="МФ РТ"/>
    <w:basedOn w:val="10"/>
    <w:link w:val="a7"/>
    <w:qFormat/>
    <w:rsid w:val="005C0CC1"/>
    <w:pPr>
      <w:ind w:right="142" w:firstLine="709"/>
    </w:pPr>
    <w:rPr>
      <w:lang w:val="en-US"/>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paragraph" w:customStyle="1" w:styleId="Noeeu1">
    <w:name w:val="Noeeu1"/>
    <w:basedOn w:val="a"/>
    <w:rsid w:val="00494669"/>
    <w:pPr>
      <w:spacing w:line="288" w:lineRule="auto"/>
    </w:pPr>
    <w:rPr>
      <w:sz w:val="28"/>
    </w:rPr>
  </w:style>
  <w:style w:type="paragraph" w:styleId="ab">
    <w:name w:val="footnote text"/>
    <w:basedOn w:val="a"/>
    <w:link w:val="ac"/>
    <w:uiPriority w:val="99"/>
    <w:semiHidden/>
    <w:unhideWhenUsed/>
    <w:rsid w:val="00A143F3"/>
  </w:style>
  <w:style w:type="character" w:customStyle="1" w:styleId="ac">
    <w:name w:val="Текст сноски Знак"/>
    <w:basedOn w:val="a0"/>
    <w:link w:val="ab"/>
    <w:uiPriority w:val="99"/>
    <w:semiHidden/>
    <w:rsid w:val="00A143F3"/>
  </w:style>
  <w:style w:type="character" w:styleId="ad">
    <w:name w:val="footnote reference"/>
    <w:basedOn w:val="a0"/>
    <w:uiPriority w:val="99"/>
    <w:semiHidden/>
    <w:unhideWhenUsed/>
    <w:rsid w:val="00A143F3"/>
    <w:rPr>
      <w:vertAlign w:val="superscript"/>
    </w:rPr>
  </w:style>
  <w:style w:type="paragraph" w:styleId="ae">
    <w:name w:val="List Paragraph"/>
    <w:basedOn w:val="a"/>
    <w:uiPriority w:val="34"/>
    <w:qFormat/>
    <w:rsid w:val="005B78D5"/>
    <w:pPr>
      <w:spacing w:after="200" w:line="276" w:lineRule="auto"/>
      <w:ind w:left="720"/>
      <w:contextualSpacing/>
    </w:pPr>
    <w:rPr>
      <w:rFonts w:asciiTheme="minorHAnsi" w:eastAsiaTheme="minorHAnsi" w:hAnsiTheme="minorHAnsi" w:cstheme="minorBidi"/>
      <w:sz w:val="22"/>
      <w:szCs w:val="22"/>
      <w:lang w:eastAsia="en-US"/>
    </w:rPr>
  </w:style>
  <w:style w:type="table" w:styleId="af">
    <w:name w:val="Table Grid"/>
    <w:basedOn w:val="a1"/>
    <w:uiPriority w:val="59"/>
    <w:rsid w:val="005B78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6024D"/>
    <w:pPr>
      <w:widowControl w:val="0"/>
      <w:autoSpaceDE w:val="0"/>
      <w:autoSpaceDN w:val="0"/>
    </w:pPr>
    <w:rPr>
      <w:rFonts w:ascii="Calibri" w:hAnsi="Calibri" w:cs="Calibri"/>
      <w:sz w:val="22"/>
    </w:rPr>
  </w:style>
  <w:style w:type="paragraph" w:customStyle="1" w:styleId="ConsPlusTitle">
    <w:name w:val="ConsPlusTitle"/>
    <w:rsid w:val="0066024D"/>
    <w:pPr>
      <w:widowControl w:val="0"/>
      <w:autoSpaceDE w:val="0"/>
      <w:autoSpaceDN w:val="0"/>
    </w:pPr>
    <w:rPr>
      <w:rFonts w:ascii="Calibri" w:hAnsi="Calibri" w:cs="Calibri"/>
      <w:b/>
      <w:sz w:val="22"/>
    </w:rPr>
  </w:style>
  <w:style w:type="paragraph" w:customStyle="1" w:styleId="ConsPlusTitlePage">
    <w:name w:val="ConsPlusTitlePage"/>
    <w:rsid w:val="00FD249D"/>
    <w:pPr>
      <w:widowControl w:val="0"/>
      <w:autoSpaceDE w:val="0"/>
      <w:autoSpaceDN w:val="0"/>
    </w:pPr>
    <w:rPr>
      <w:rFonts w:ascii="Tahoma" w:hAnsi="Tahoma" w:cs="Tahoma"/>
    </w:rPr>
  </w:style>
  <w:style w:type="paragraph" w:customStyle="1" w:styleId="ConsPlusNonformat">
    <w:name w:val="ConsPlusNonformat"/>
    <w:rsid w:val="008C3665"/>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319">
      <w:bodyDiv w:val="1"/>
      <w:marLeft w:val="0"/>
      <w:marRight w:val="0"/>
      <w:marTop w:val="0"/>
      <w:marBottom w:val="0"/>
      <w:divBdr>
        <w:top w:val="none" w:sz="0" w:space="0" w:color="auto"/>
        <w:left w:val="none" w:sz="0" w:space="0" w:color="auto"/>
        <w:bottom w:val="none" w:sz="0" w:space="0" w:color="auto"/>
        <w:right w:val="none" w:sz="0" w:space="0" w:color="auto"/>
      </w:divBdr>
    </w:div>
    <w:div w:id="1181041427">
      <w:bodyDiv w:val="1"/>
      <w:marLeft w:val="0"/>
      <w:marRight w:val="0"/>
      <w:marTop w:val="0"/>
      <w:marBottom w:val="0"/>
      <w:divBdr>
        <w:top w:val="none" w:sz="0" w:space="0" w:color="auto"/>
        <w:left w:val="none" w:sz="0" w:space="0" w:color="auto"/>
        <w:bottom w:val="none" w:sz="0" w:space="0" w:color="auto"/>
        <w:right w:val="none" w:sz="0" w:space="0" w:color="auto"/>
      </w:divBdr>
    </w:div>
    <w:div w:id="1475366940">
      <w:bodyDiv w:val="1"/>
      <w:marLeft w:val="0"/>
      <w:marRight w:val="0"/>
      <w:marTop w:val="0"/>
      <w:marBottom w:val="0"/>
      <w:divBdr>
        <w:top w:val="none" w:sz="0" w:space="0" w:color="auto"/>
        <w:left w:val="none" w:sz="0" w:space="0" w:color="auto"/>
        <w:bottom w:val="none" w:sz="0" w:space="0" w:color="auto"/>
        <w:right w:val="none" w:sz="0" w:space="0" w:color="auto"/>
      </w:divBdr>
    </w:div>
    <w:div w:id="17976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hablons\&#1041;&#1083;&#1072;&#1085;&#1082;&#1080;%20&#1044;&#1050;&#1052;&#1060;\&#1055;&#1088;&#1080;&#1082;&#1072;&#1079;%20&#1052;&#1060;%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18C41-96F7-4AA5-A084-6A7E51B0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МФ РТ</Template>
  <TotalTime>2</TotalTime>
  <Pages>1</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Администратор</dc:creator>
  <cp:lastModifiedBy>Администратор</cp:lastModifiedBy>
  <cp:revision>3</cp:revision>
  <cp:lastPrinted>2021-10-13T13:24:00Z</cp:lastPrinted>
  <dcterms:created xsi:type="dcterms:W3CDTF">2021-10-19T08:49:00Z</dcterms:created>
  <dcterms:modified xsi:type="dcterms:W3CDTF">2021-10-19T10:59:00Z</dcterms:modified>
</cp:coreProperties>
</file>